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CF4C3" w14:textId="77777777" w:rsidR="00870AD3" w:rsidRPr="007D3BD9" w:rsidRDefault="00870AD3" w:rsidP="00870AD3">
      <w:pPr>
        <w:pStyle w:val="1a"/>
        <w:jc w:val="right"/>
        <w:rPr>
          <w:sz w:val="22"/>
          <w:szCs w:val="22"/>
        </w:rPr>
      </w:pPr>
      <w:r w:rsidRPr="007D3BD9">
        <w:rPr>
          <w:b w:val="0"/>
          <w:sz w:val="22"/>
          <w:szCs w:val="22"/>
        </w:rPr>
        <w:t xml:space="preserve">Приложение № 1 </w:t>
      </w:r>
    </w:p>
    <w:p w14:paraId="4F16AB97" w14:textId="77777777" w:rsidR="00C21302" w:rsidRPr="007D3BD9" w:rsidRDefault="00870AD3" w:rsidP="00870AD3">
      <w:pPr>
        <w:pStyle w:val="1a"/>
        <w:jc w:val="right"/>
        <w:rPr>
          <w:b w:val="0"/>
          <w:sz w:val="22"/>
          <w:szCs w:val="22"/>
        </w:rPr>
      </w:pPr>
      <w:r w:rsidRPr="007D3BD9">
        <w:rPr>
          <w:b w:val="0"/>
          <w:sz w:val="22"/>
          <w:szCs w:val="22"/>
        </w:rPr>
        <w:t>к Оферте</w:t>
      </w:r>
    </w:p>
    <w:p w14:paraId="33C19606" w14:textId="77777777" w:rsidR="00870AD3" w:rsidRPr="007D3BD9" w:rsidRDefault="00870AD3" w:rsidP="00870AD3">
      <w:pPr>
        <w:pStyle w:val="1a"/>
        <w:jc w:val="left"/>
        <w:rPr>
          <w:sz w:val="22"/>
          <w:szCs w:val="22"/>
        </w:rPr>
      </w:pPr>
    </w:p>
    <w:p w14:paraId="24A539AD" w14:textId="77777777" w:rsidR="00870AD3" w:rsidRPr="007D3BD9" w:rsidRDefault="00870AD3">
      <w:pPr>
        <w:pStyle w:val="1a"/>
        <w:rPr>
          <w:sz w:val="22"/>
          <w:szCs w:val="22"/>
        </w:rPr>
      </w:pPr>
    </w:p>
    <w:p w14:paraId="71A25EFD" w14:textId="77777777" w:rsidR="00C21302" w:rsidRPr="007D3BD9" w:rsidRDefault="00A57F27">
      <w:pPr>
        <w:pStyle w:val="1a"/>
        <w:rPr>
          <w:sz w:val="22"/>
          <w:szCs w:val="22"/>
        </w:rPr>
      </w:pPr>
      <w:r w:rsidRPr="007D3BD9">
        <w:rPr>
          <w:sz w:val="22"/>
          <w:szCs w:val="22"/>
        </w:rPr>
        <w:t>Договор о задатке №____</w:t>
      </w:r>
    </w:p>
    <w:p w14:paraId="7D22F223" w14:textId="77777777" w:rsidR="00C21302" w:rsidRPr="007D3BD9" w:rsidRDefault="00A57F27">
      <w:pPr>
        <w:pStyle w:val="1a"/>
        <w:rPr>
          <w:sz w:val="22"/>
          <w:szCs w:val="22"/>
        </w:rPr>
      </w:pPr>
      <w:r w:rsidRPr="007D3BD9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40B02E03" w14:textId="77777777" w:rsidR="00C21302" w:rsidRPr="007D3BD9" w:rsidRDefault="00C21302">
      <w:pPr>
        <w:pStyle w:val="1a"/>
        <w:rPr>
          <w:b w:val="0"/>
          <w:bCs w:val="0"/>
          <w:spacing w:val="30"/>
          <w:sz w:val="22"/>
          <w:szCs w:val="22"/>
        </w:rPr>
      </w:pPr>
    </w:p>
    <w:p w14:paraId="41E20853" w14:textId="77777777" w:rsidR="00C21302" w:rsidRPr="007D3BD9" w:rsidRDefault="00A57F27">
      <w:pPr>
        <w:shd w:val="clear" w:color="auto" w:fill="FFFFFF"/>
        <w:tabs>
          <w:tab w:val="left" w:pos="1145"/>
        </w:tabs>
        <w:jc w:val="both"/>
        <w:rPr>
          <w:sz w:val="22"/>
          <w:szCs w:val="22"/>
        </w:rPr>
      </w:pPr>
      <w:r w:rsidRPr="007D3BD9">
        <w:rPr>
          <w:b/>
          <w:sz w:val="22"/>
          <w:szCs w:val="22"/>
        </w:rPr>
        <w:t>Акционерное общество «Российский аукционный дом»,</w:t>
      </w:r>
      <w:r w:rsidRPr="007D3BD9">
        <w:rPr>
          <w:sz w:val="22"/>
          <w:szCs w:val="22"/>
        </w:rPr>
        <w:t xml:space="preserve"> именуемое в дальнейшем «Оператор электронной площадки», в лице Заместителя генерального директора </w:t>
      </w:r>
      <w:proofErr w:type="spellStart"/>
      <w:r w:rsidRPr="007D3BD9">
        <w:rPr>
          <w:b/>
          <w:bCs/>
          <w:sz w:val="22"/>
          <w:szCs w:val="22"/>
        </w:rPr>
        <w:t>Канцеровой</w:t>
      </w:r>
      <w:proofErr w:type="spellEnd"/>
      <w:r w:rsidRPr="007D3BD9">
        <w:rPr>
          <w:b/>
          <w:bCs/>
          <w:sz w:val="22"/>
          <w:szCs w:val="22"/>
        </w:rPr>
        <w:t xml:space="preserve"> Елены Владимировны</w:t>
      </w:r>
      <w:r w:rsidRPr="007D3BD9">
        <w:rPr>
          <w:sz w:val="22"/>
          <w:szCs w:val="22"/>
        </w:rPr>
        <w:t xml:space="preserve">, действующей на основании </w:t>
      </w:r>
      <w:r w:rsidR="00870AD3" w:rsidRPr="007D3BD9">
        <w:rPr>
          <w:sz w:val="22"/>
          <w:szCs w:val="22"/>
        </w:rPr>
        <w:t>Доверенности от 01.01.2026 № Д 003</w:t>
      </w:r>
      <w:r w:rsidRPr="007D3BD9">
        <w:rPr>
          <w:sz w:val="22"/>
          <w:szCs w:val="22"/>
        </w:rPr>
        <w:t>,  и присоединившийся к настоящему Договору</w:t>
      </w:r>
      <w:r w:rsidRPr="007D3BD9">
        <w:rPr>
          <w:b/>
          <w:bCs/>
          <w:sz w:val="22"/>
          <w:szCs w:val="22"/>
        </w:rPr>
        <w:t xml:space="preserve"> </w:t>
      </w:r>
      <w:r w:rsidRPr="007D3BD9">
        <w:rPr>
          <w:sz w:val="22"/>
          <w:szCs w:val="22"/>
        </w:rPr>
        <w:t>претендент</w:t>
      </w:r>
      <w:r w:rsidRPr="007D3BD9">
        <w:rPr>
          <w:b/>
          <w:sz w:val="22"/>
          <w:szCs w:val="22"/>
        </w:rPr>
        <w:t xml:space="preserve"> </w:t>
      </w:r>
      <w:r w:rsidRPr="007D3BD9">
        <w:rPr>
          <w:sz w:val="22"/>
          <w:szCs w:val="22"/>
        </w:rPr>
        <w:t xml:space="preserve">__________________________________________________________на участие в торгах по продаже, именуемый в дальнейшем </w:t>
      </w:r>
      <w:r w:rsidRPr="007D3BD9">
        <w:rPr>
          <w:b/>
          <w:sz w:val="22"/>
          <w:szCs w:val="22"/>
        </w:rPr>
        <w:t xml:space="preserve">«Претендент», </w:t>
      </w:r>
      <w:r w:rsidRPr="007D3BD9">
        <w:rPr>
          <w:sz w:val="22"/>
          <w:szCs w:val="22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17662CD3" w14:textId="77777777" w:rsidR="00C21302" w:rsidRPr="007D3BD9" w:rsidRDefault="00C21302">
      <w:pPr>
        <w:ind w:right="-57" w:firstLine="567"/>
        <w:jc w:val="both"/>
        <w:rPr>
          <w:sz w:val="22"/>
          <w:szCs w:val="22"/>
        </w:rPr>
      </w:pPr>
    </w:p>
    <w:p w14:paraId="45D257DE" w14:textId="77777777" w:rsidR="00C21302" w:rsidRPr="007D3BD9" w:rsidRDefault="00A57F27">
      <w:pPr>
        <w:spacing w:line="276" w:lineRule="auto"/>
        <w:ind w:right="-57"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>1. В соответствии с условиями настоящего Договора Претендент для участия в торгах в форме аукциона, открытого по составу участников и открытого по форме подачи предложений по цене с применением метода понижения начальной цены с возможностью повышения («голландский аукцион») по продаже единым лотом объектов недвижимости (далее – Имущество):</w:t>
      </w:r>
    </w:p>
    <w:p w14:paraId="6FAD21BD" w14:textId="77777777" w:rsidR="007D3BD9" w:rsidRPr="007D3BD9" w:rsidRDefault="00A57F27" w:rsidP="007D3BD9">
      <w:pPr>
        <w:spacing w:line="276" w:lineRule="auto"/>
        <w:ind w:firstLine="709"/>
        <w:rPr>
          <w:sz w:val="22"/>
          <w:szCs w:val="22"/>
        </w:rPr>
      </w:pPr>
      <w:r w:rsidRPr="007D3BD9">
        <w:rPr>
          <w:sz w:val="22"/>
          <w:szCs w:val="22"/>
        </w:rPr>
        <w:t xml:space="preserve">1.1. </w:t>
      </w:r>
      <w:r w:rsidR="007D3BD9" w:rsidRPr="007D3BD9">
        <w:rPr>
          <w:rFonts w:eastAsia="SimSun;宋体"/>
          <w:sz w:val="22"/>
          <w:szCs w:val="22"/>
          <w:lang w:eastAsia="hi-IN"/>
        </w:rPr>
        <w:t>Земельный участок, находящийся по адресу: г. Санкт-Петербург, Кузнецовская улица, дом 31, литера А, площадью 21 930+/- 52 кв.м., кадастровый номер 78:14:0007633:3002, категория земель: земли населенных пунктов, виды разрешенного использования: объекты торговли (торговые центры, торгово-развлекательные центры (комплексы), (далее – Объект 1)</w:t>
      </w:r>
      <w:r w:rsidR="007D3BD9" w:rsidRPr="007D3BD9">
        <w:rPr>
          <w:sz w:val="22"/>
          <w:szCs w:val="22"/>
        </w:rPr>
        <w:t>.</w:t>
      </w:r>
    </w:p>
    <w:p w14:paraId="5FF4406D" w14:textId="77777777" w:rsidR="007D3BD9" w:rsidRPr="007D3BD9" w:rsidRDefault="007D3BD9" w:rsidP="007D3BD9">
      <w:pPr>
        <w:spacing w:line="276" w:lineRule="auto"/>
        <w:ind w:firstLine="709"/>
        <w:rPr>
          <w:rFonts w:ascii="Liberation Serif" w:hAnsi="Liberation Serif"/>
          <w:sz w:val="22"/>
          <w:szCs w:val="22"/>
        </w:rPr>
      </w:pPr>
      <w:r w:rsidRPr="007D3BD9">
        <w:rPr>
          <w:sz w:val="22"/>
          <w:szCs w:val="22"/>
        </w:rPr>
        <w:t xml:space="preserve">Земельный участок полностью расположен в границах зоны с реестровым номером 78:00-6.531 от 05.09.2022, ограничение использования земельного участка в пределах зоны: В соответствии с </w:t>
      </w:r>
      <w:proofErr w:type="spellStart"/>
      <w:r w:rsidRPr="007D3BD9">
        <w:rPr>
          <w:sz w:val="22"/>
          <w:szCs w:val="22"/>
        </w:rPr>
        <w:t>пп</w:t>
      </w:r>
      <w:proofErr w:type="spellEnd"/>
      <w:r w:rsidRPr="007D3BD9">
        <w:rPr>
          <w:sz w:val="22"/>
          <w:szCs w:val="22"/>
        </w:rPr>
        <w:t>. е) п.2 Правил выделения на ПТ подзон, утвержденных постановлением Правительства РФ от 02.12.2017 №1460, в границах шестой подзоны устанавливаются следующие ограничения использования объектов недвижимости и осуществления деятельности: запрещается размещать объекты, способствующие привлечению и массовому скоплению птиц. При этом отсутствие влияния объектов на безопасность полетов воздушных судов в границах шестой подзоны приаэродромной территории аэродрома Санкт- Петербург (Пулково) устанавливается на основании авиационно-орнитологического обследования и соответствия размещаемого объекта плану мероприятий по орнитологическому обеспечению полетов в аэропорту, а также на основании заключения оператора аэропорта «Пулково»., вид/наименование: Шестая подзона приаэродромной территории аэродрома Санкт-Петербурга (Пулково), тип: Охранная зона транспорта, дата решения: 23.12.2021, номер решения: 985-П, наименование ОГВ/ОМСУ: Федеральное агентство воздушного транспорта Министерства транспорта Российской Федерации, источник официального опубликования: Федеральное агентство воздушного транспорта Министерства транспорта Российской Федерации.</w:t>
      </w:r>
    </w:p>
    <w:p w14:paraId="38587DAD" w14:textId="77777777" w:rsidR="007D3BD9" w:rsidRPr="007D3BD9" w:rsidRDefault="007D3BD9" w:rsidP="007D3BD9">
      <w:pPr>
        <w:widowControl w:val="0"/>
        <w:rPr>
          <w:rFonts w:eastAsia="SimSun;宋体"/>
          <w:sz w:val="22"/>
          <w:szCs w:val="22"/>
          <w:lang w:eastAsia="hi-IN"/>
        </w:rPr>
      </w:pPr>
      <w:r w:rsidRPr="007D3BD9">
        <w:rPr>
          <w:rFonts w:eastAsia="SimSun;宋体"/>
          <w:sz w:val="22"/>
          <w:szCs w:val="22"/>
          <w:lang w:eastAsia="hi-IN"/>
        </w:rPr>
        <w:tab/>
        <w:t xml:space="preserve">Обременения (ограничения) в соответствии с выпиской из ЕГРН от 04.09.2026г. № КУВИ-001/2026-120157692: </w:t>
      </w:r>
    </w:p>
    <w:p w14:paraId="35DA14CA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>-Сведения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</w:t>
      </w:r>
    </w:p>
    <w:p w14:paraId="0A5C530A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 вид ограничения (обременения): прочие ограничения прав и обременения объекта недвижимости; срок действия не установлен. вид ограничения (обременения): прочие ограничения прав и обременения объекта недвижимости; срок действия не установлен. вид ограничения (обременения): прочие ограничения прав и обременения объекта недвижимости; срок действия не установлен.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23.11.2023; реквизиты документа-основания: решение об установлении санитарно-защитной зоны от 27.02.2023 № 78-00-05/45-3229-2023 выдан: Управление Федеральной службы по надзору в сфере защиты прав потребителей и благополучия человека по городу Санкт-Петербургу. </w:t>
      </w:r>
    </w:p>
    <w:p w14:paraId="12EA6F51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27.11.2023; реквизиты документа-основания: постановление Правительства РФ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 160 выдан: Правительство Российской Федерации. </w:t>
      </w:r>
    </w:p>
    <w:p w14:paraId="46BD313F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вид ограничения (обременения): ограничения прав на земельный участок, предусмотренные </w:t>
      </w:r>
      <w:r w:rsidRPr="007D3BD9">
        <w:rPr>
          <w:rFonts w:eastAsia="SimSun;宋体"/>
          <w:sz w:val="22"/>
          <w:szCs w:val="22"/>
        </w:rPr>
        <w:lastRenderedPageBreak/>
        <w:t xml:space="preserve">статьей 56 Земельного кодекса Российской Федерации; срок действия: c 28.11.2023; реквизиты документа-основания: постановление Правительства РФ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 160 выдан: Правительство Российской Федерации. </w:t>
      </w:r>
    </w:p>
    <w:p w14:paraId="631707EA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24.01.2024; реквизиты документа-основания: решение о согласовании границ охранной зоны от 08.11.2023 № 19-4595/РС выдан: Федеральная служба по экологическому, технологическому и атомному надзору (Ростехнадзор) Северо-Западное управление. </w:t>
      </w:r>
    </w:p>
    <w:p w14:paraId="05978789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24.01.2024; реквизиты документа-основания: решение о согласовании границ охранной зоны от 08.11.2023 № 19-4584/РС выдан: Федеральная служба по экологическому, технологическому и атомному надзору (Ростехнадзор) Северо-Западное управление. </w:t>
      </w:r>
    </w:p>
    <w:p w14:paraId="213738FC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20.08.2024; реквизиты документа-основания: решение о согласовании границ охранной зоны от 31.07.2024 № 06-1238/РС-294 выдан: Федеральная служба по экологическому, технологическому и атомному надзору (Ростехнадзор) Северо-Западное управление.</w:t>
      </w:r>
    </w:p>
    <w:p w14:paraId="5E91E773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21.08.2024; реквизиты документа-основания: решение о согласовании границ охранной зоны от 31.07.2024 № 06-1237/РС-293 выдан: Федеральная служба по экологическому, технологическому и атомному надзору (Ростехнадзор) Северо-Западное управление. </w:t>
      </w:r>
    </w:p>
    <w:p w14:paraId="1E6900B2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18.02.2025; реквизиты документа-основания: приказ от 23.12.2021 № 985-П выдан: Федеральное агентство воздушного транспорта Министерства транспорта Российской Федерации. вид ограничения (обременения): публичный сервитут; срок действия: c 20.08.2025; реквизиты документа-основания: распоряжение "Об установлении публичного сервитута в отношении земельных участков, находящихся в собственности, земельных участков и земель, государственная собственность на которые не разграничена" от 15.08.2025 № 2212-РЗ выдан: Комитет имущественных отношений Санкт-Петербурга. </w:t>
      </w:r>
    </w:p>
    <w:p w14:paraId="3D4C5EF1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01.09.2025; реквизиты документа-основания: приказ об установлении приаэродромной территории аэродрома гражданской авиации Санкт-Петербург (Пулково) от 24.12.2024 № 1161-П выдан: Федеральное агентство воздушного транспорта (Росавиация). </w:t>
      </w:r>
    </w:p>
    <w:p w14:paraId="35E318D2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08.10.2025; реквизиты документа-основания: приказ об установлении приаэродромной территории аэродрома гражданской авиации Санкт-Петербург (Пулково) от 24.12.2024 № 1161-П выдан: Федеральное агентство воздушного транспорта (Росавиация)</w:t>
      </w:r>
      <w:r w:rsidRPr="007D3BD9">
        <w:rPr>
          <w:rFonts w:ascii="Liberation Serif" w:hAnsi="Liberation Serif"/>
          <w:sz w:val="22"/>
          <w:szCs w:val="22"/>
        </w:rPr>
        <w:t>.</w:t>
      </w:r>
    </w:p>
    <w:p w14:paraId="643BFEE3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-Аренда в пользу ООО «Управляющая компания «ЛОРД 1» (ИНН: 7816689620) срок действия с 01.06.2024 по 30.09.2029; </w:t>
      </w:r>
    </w:p>
    <w:p w14:paraId="6CAE390E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>-Доверительное управление в пользу ООО «Управляющая компания «Свиньин и Партнеры» (ИНН:7806138649, ОГРН: 1037816019340), срок действия с 22.02.2024 по 31.12.2031;</w:t>
      </w:r>
    </w:p>
    <w:p w14:paraId="72CFD22F" w14:textId="77777777" w:rsidR="007D3BD9" w:rsidRPr="007D3BD9" w:rsidRDefault="007D3BD9" w:rsidP="007D3BD9">
      <w:pPr>
        <w:widowControl w:val="0"/>
        <w:ind w:firstLine="708"/>
        <w:rPr>
          <w:rFonts w:ascii="Liberation Serif" w:hAnsi="Liberation Serif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- </w:t>
      </w:r>
      <w:r w:rsidRPr="007D3BD9">
        <w:rPr>
          <w:rFonts w:eastAsia="SimSun;宋体"/>
          <w:sz w:val="22"/>
          <w:szCs w:val="22"/>
          <w:lang w:bidi="en-US"/>
        </w:rPr>
        <w:t>Аренда</w:t>
      </w:r>
      <w:r w:rsidRPr="007D3BD9">
        <w:rPr>
          <w:rFonts w:eastAsia="SimSun;宋体"/>
          <w:sz w:val="22"/>
          <w:szCs w:val="22"/>
        </w:rPr>
        <w:t xml:space="preserve"> </w:t>
      </w:r>
      <w:r w:rsidRPr="007D3BD9">
        <w:rPr>
          <w:rFonts w:eastAsia="SimSun;宋体"/>
          <w:sz w:val="22"/>
          <w:szCs w:val="22"/>
          <w:lang w:bidi="en-US"/>
        </w:rPr>
        <w:t>78:14:0007633:3002/12 чзу1 площадью 1142</w:t>
      </w:r>
      <w:r w:rsidRPr="007D3BD9">
        <w:rPr>
          <w:rFonts w:eastAsia="SimSun;宋体"/>
          <w:sz w:val="22"/>
          <w:szCs w:val="22"/>
        </w:rPr>
        <w:t xml:space="preserve"> </w:t>
      </w:r>
      <w:r w:rsidRPr="007D3BD9">
        <w:rPr>
          <w:rFonts w:eastAsia="SimSun;宋体"/>
          <w:sz w:val="22"/>
          <w:szCs w:val="22"/>
          <w:lang w:bidi="en-US"/>
        </w:rPr>
        <w:t>кв.м., согласно Договору субаренды № 16/К от</w:t>
      </w:r>
      <w:r w:rsidRPr="007D3BD9">
        <w:rPr>
          <w:rFonts w:eastAsia="SimSun;宋体"/>
          <w:sz w:val="22"/>
          <w:szCs w:val="22"/>
        </w:rPr>
        <w:t xml:space="preserve"> </w:t>
      </w:r>
      <w:r w:rsidRPr="007D3BD9">
        <w:rPr>
          <w:rFonts w:eastAsia="SimSun;宋体"/>
          <w:sz w:val="22"/>
          <w:szCs w:val="22"/>
          <w:lang w:bidi="en-US"/>
        </w:rPr>
        <w:t>15.08.2024г.</w:t>
      </w:r>
      <w:r w:rsidRPr="007D3BD9">
        <w:rPr>
          <w:rFonts w:eastAsia="SimSun;宋体"/>
          <w:sz w:val="22"/>
          <w:szCs w:val="22"/>
        </w:rPr>
        <w:t>, с</w:t>
      </w:r>
      <w:r w:rsidRPr="007D3BD9">
        <w:rPr>
          <w:rFonts w:eastAsia="SimSun;宋体"/>
          <w:sz w:val="22"/>
          <w:szCs w:val="22"/>
          <w:lang w:bidi="en-US"/>
        </w:rPr>
        <w:t>рок действия</w:t>
      </w:r>
      <w:r w:rsidRPr="007D3BD9">
        <w:rPr>
          <w:rFonts w:eastAsia="SimSun;宋体"/>
          <w:sz w:val="22"/>
          <w:szCs w:val="22"/>
        </w:rPr>
        <w:t>:</w:t>
      </w:r>
      <w:r w:rsidRPr="007D3BD9">
        <w:rPr>
          <w:rFonts w:eastAsia="SimSun;宋体"/>
          <w:sz w:val="22"/>
          <w:szCs w:val="22"/>
          <w:lang w:bidi="en-US"/>
        </w:rPr>
        <w:t xml:space="preserve"> с 29.10.2024 по 31.07.2027</w:t>
      </w:r>
      <w:r w:rsidRPr="007D3BD9">
        <w:rPr>
          <w:rFonts w:eastAsia="SimSun;宋体"/>
          <w:sz w:val="22"/>
          <w:szCs w:val="22"/>
        </w:rPr>
        <w:t>;</w:t>
      </w:r>
    </w:p>
    <w:p w14:paraId="29BF37E8" w14:textId="77777777" w:rsidR="007D3BD9" w:rsidRPr="007D3BD9" w:rsidRDefault="007D3BD9" w:rsidP="007D3BD9">
      <w:pPr>
        <w:widowControl w:val="0"/>
        <w:ind w:firstLine="709"/>
        <w:rPr>
          <w:rFonts w:ascii="Liberation Serif" w:hAnsi="Liberation Serif"/>
          <w:sz w:val="22"/>
          <w:szCs w:val="22"/>
        </w:rPr>
      </w:pPr>
      <w:r w:rsidRPr="007D3BD9">
        <w:rPr>
          <w:rFonts w:eastAsia="SimSun;宋体"/>
          <w:sz w:val="22"/>
          <w:szCs w:val="22"/>
          <w:lang w:eastAsia="hi-IN"/>
        </w:rPr>
        <w:t xml:space="preserve">1.2.2. Здание, расположенное на Земельном участке, назначение: нежилое, наименование: </w:t>
      </w:r>
      <w:r w:rsidRPr="007D3BD9">
        <w:rPr>
          <w:sz w:val="22"/>
          <w:szCs w:val="22"/>
        </w:rPr>
        <w:t>Многофункциональный комплекс с многоярусным гаражом-стоянкой, с кадастровым номером: 78:14:0007633:3004, площадью 26 590 кв.м., количество этажей: 3, в том числе подземных 0, расположенное по адресу: Российская Федерация, Санкт-Петербург, внутригородское муниципальное образование города федерального значения Санкт-Петербурга муниципальный округ Гагаринское, улица Кузнецовская, дом 31, литера А</w:t>
      </w:r>
      <w:r w:rsidRPr="007D3BD9">
        <w:rPr>
          <w:rFonts w:ascii="Liberation Serif" w:hAnsi="Liberation Serif"/>
          <w:bCs/>
          <w:sz w:val="22"/>
          <w:szCs w:val="22"/>
          <w:lang w:bidi="ru-RU"/>
        </w:rPr>
        <w:t xml:space="preserve"> (далее – Объект 2</w:t>
      </w:r>
      <w:r w:rsidRPr="007D3BD9">
        <w:rPr>
          <w:rFonts w:ascii="Liberation Serif" w:hAnsi="Liberation Serif"/>
          <w:sz w:val="22"/>
          <w:szCs w:val="22"/>
        </w:rPr>
        <w:t>).</w:t>
      </w:r>
    </w:p>
    <w:p w14:paraId="27D0893D" w14:textId="77777777" w:rsidR="007D3BD9" w:rsidRPr="007D3BD9" w:rsidRDefault="007D3BD9" w:rsidP="007D3BD9">
      <w:pPr>
        <w:widowControl w:val="0"/>
        <w:rPr>
          <w:rFonts w:eastAsia="SimSun;宋体"/>
          <w:sz w:val="22"/>
          <w:szCs w:val="22"/>
          <w:lang w:eastAsia="hi-IN"/>
        </w:rPr>
      </w:pPr>
      <w:r w:rsidRPr="007D3BD9">
        <w:rPr>
          <w:rFonts w:eastAsia="SimSun;宋体"/>
          <w:sz w:val="22"/>
          <w:szCs w:val="22"/>
          <w:lang w:eastAsia="hi-IN"/>
        </w:rPr>
        <w:tab/>
        <w:t>Обременения (ограничения) в соответствии с выпиской из ЕГРН от 04.09.2026г. № КУВИ-001/2026-120157966:</w:t>
      </w:r>
    </w:p>
    <w:p w14:paraId="062DA75B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 xml:space="preserve">-Аренда в пользу ООО «Управляющая компания «ЛОРД 1» (ИНН: 7816689620) срок действия с 01.06.2024 по 30.09.2029; </w:t>
      </w:r>
    </w:p>
    <w:p w14:paraId="2079F865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</w:rPr>
        <w:t>-Доверительное управление в пользу ООО «Управляющая компания «Свиньин и Партнеры» (ИНН:7806138649, ОГРН: 1037816019340), срок действия с 01.02.2021 по 31.12.2031;</w:t>
      </w:r>
    </w:p>
    <w:p w14:paraId="023B0639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</w:rPr>
      </w:pPr>
      <w:r w:rsidRPr="007D3BD9">
        <w:rPr>
          <w:rFonts w:eastAsia="SimSun;宋体"/>
          <w:sz w:val="22"/>
          <w:szCs w:val="22"/>
          <w:lang w:bidi="ru-RU"/>
        </w:rPr>
        <w:t xml:space="preserve">- Аренда части здания  учетный номер части 78:14:0007633:3004/5 площадью 610,4 </w:t>
      </w:r>
      <w:proofErr w:type="spellStart"/>
      <w:r w:rsidRPr="007D3BD9">
        <w:rPr>
          <w:rFonts w:eastAsia="SimSun;宋体"/>
          <w:sz w:val="22"/>
          <w:szCs w:val="22"/>
          <w:lang w:bidi="ru-RU"/>
        </w:rPr>
        <w:t>кв.м</w:t>
      </w:r>
      <w:proofErr w:type="spellEnd"/>
      <w:r w:rsidRPr="007D3BD9">
        <w:rPr>
          <w:rFonts w:eastAsia="SimSun;宋体"/>
          <w:sz w:val="22"/>
          <w:szCs w:val="22"/>
          <w:lang w:bidi="ru-RU"/>
        </w:rPr>
        <w:t xml:space="preserve"> - Часть здания чз1, образована из ч.п.45-51, части ч.п.52, ч.п.53-55, ч.п.63, ч.п.65-73 помещения 1-Н, </w:t>
      </w:r>
      <w:r w:rsidRPr="007D3BD9">
        <w:rPr>
          <w:rFonts w:eastAsia="SimSun;宋体"/>
          <w:sz w:val="22"/>
          <w:szCs w:val="22"/>
          <w:lang w:bidi="ru-RU"/>
        </w:rPr>
        <w:lastRenderedPageBreak/>
        <w:t>расположенных на 1 этаже здания, срок действия с 22.08.2024 по 31.08.2026</w:t>
      </w:r>
      <w:r w:rsidRPr="007D3BD9">
        <w:rPr>
          <w:rFonts w:eastAsia="SimSun;宋体"/>
          <w:sz w:val="22"/>
          <w:szCs w:val="22"/>
        </w:rPr>
        <w:t>, в пользу ООО «</w:t>
      </w:r>
      <w:proofErr w:type="spellStart"/>
      <w:r w:rsidRPr="007D3BD9">
        <w:rPr>
          <w:rFonts w:eastAsia="SimSun;宋体"/>
          <w:sz w:val="22"/>
          <w:szCs w:val="22"/>
        </w:rPr>
        <w:t>Меджик</w:t>
      </w:r>
      <w:proofErr w:type="spellEnd"/>
      <w:r w:rsidRPr="007D3BD9">
        <w:rPr>
          <w:rFonts w:eastAsia="SimSun;宋体"/>
          <w:sz w:val="22"/>
          <w:szCs w:val="22"/>
        </w:rPr>
        <w:t xml:space="preserve"> Меню Маркет» (ИНН: 7840108130), на основании Договора субаренды № 17/К от 22.08.2024, Дополнительного соглашения № 1 от 01.01.2025 о замене стороны по Договору субаренды №17/К от 22.08.2024 г.;</w:t>
      </w:r>
    </w:p>
    <w:p w14:paraId="2D6A6FC8" w14:textId="77777777" w:rsidR="007D3BD9" w:rsidRPr="007D3BD9" w:rsidRDefault="007D3BD9" w:rsidP="007D3BD9">
      <w:pPr>
        <w:widowControl w:val="0"/>
        <w:ind w:firstLine="708"/>
        <w:rPr>
          <w:rFonts w:eastAsia="SimSun;宋体"/>
          <w:sz w:val="22"/>
          <w:szCs w:val="22"/>
          <w:lang w:bidi="ru-RU"/>
        </w:rPr>
      </w:pPr>
      <w:r w:rsidRPr="007D3BD9">
        <w:rPr>
          <w:rFonts w:eastAsia="SimSun;宋体"/>
          <w:sz w:val="22"/>
          <w:szCs w:val="22"/>
          <w:lang w:bidi="ru-RU"/>
        </w:rPr>
        <w:t>- Аренда части здания учетный номер 78:14:0007633:3004/4 площадь 128.2кв.м., - часть здания чз1, образована из ч.п.1 помещения 9-Н, ч.п.1 помещения 10-Н, ч.п.1-2 помещения 11-Н, ч.п.1 помещения 12-Н, ч.п.1 помещения 13-Н, расположенных на 1 этаже в согласно Договору субаренды № 16/К от 15.08.2024г., срок действия с 29.10.2024 по 31.07.2027, на основании Договора субаренды № 16/К от 15.08.2024, Дополнительного соглашения №3 от 31.07.2026;</w:t>
      </w:r>
    </w:p>
    <w:p w14:paraId="674F128A" w14:textId="77777777" w:rsidR="007D3BD9" w:rsidRPr="007D3BD9" w:rsidRDefault="007D3BD9" w:rsidP="007D3BD9">
      <w:pPr>
        <w:widowControl w:val="0"/>
        <w:ind w:firstLine="708"/>
        <w:rPr>
          <w:rFonts w:ascii="Liberation Serif" w:hAnsi="Liberation Serif"/>
          <w:sz w:val="22"/>
          <w:szCs w:val="22"/>
        </w:rPr>
      </w:pPr>
      <w:r w:rsidRPr="007D3BD9">
        <w:rPr>
          <w:rFonts w:eastAsia="SimSun;宋体"/>
          <w:sz w:val="22"/>
          <w:szCs w:val="22"/>
          <w:lang w:bidi="ru-RU"/>
        </w:rPr>
        <w:t xml:space="preserve">- Аренда части здания учетный номер 78:14:0007633:3004/2 площадью 6 339,6 </w:t>
      </w:r>
      <w:proofErr w:type="spellStart"/>
      <w:r w:rsidRPr="007D3BD9">
        <w:rPr>
          <w:rFonts w:eastAsia="SimSun;宋体"/>
          <w:sz w:val="22"/>
          <w:szCs w:val="22"/>
          <w:lang w:bidi="ru-RU"/>
        </w:rPr>
        <w:t>кв.м</w:t>
      </w:r>
      <w:proofErr w:type="spellEnd"/>
      <w:r w:rsidRPr="007D3BD9">
        <w:rPr>
          <w:rFonts w:eastAsia="SimSun;宋体"/>
          <w:sz w:val="22"/>
          <w:szCs w:val="22"/>
          <w:lang w:bidi="ru-RU"/>
        </w:rPr>
        <w:t xml:space="preserve"> - Часть здания чз2, образована из ч.п.1-20, части ч.п.87, ч.п.88-95 помещения 8-Н, расположенных на 1 этаже, на основании Дополнительного соглашения № 1 от 25.10.2024г. к Договору субаренды № 13/К от 01.08.2024г., срок действия с 01.08.2024 по 31.07.2029, в пользу ООО «АВТОАРЕНА» (ИНН: 7811800191);</w:t>
      </w:r>
    </w:p>
    <w:p w14:paraId="5F872288" w14:textId="77777777" w:rsidR="007D3BD9" w:rsidRPr="007D3BD9" w:rsidRDefault="007D3BD9" w:rsidP="007D3BD9">
      <w:pPr>
        <w:widowControl w:val="0"/>
        <w:ind w:firstLine="708"/>
        <w:rPr>
          <w:rFonts w:ascii="Liberation Serif" w:hAnsi="Liberation Serif"/>
          <w:sz w:val="22"/>
          <w:szCs w:val="22"/>
        </w:rPr>
      </w:pPr>
      <w:r w:rsidRPr="007D3BD9">
        <w:rPr>
          <w:rFonts w:eastAsia="SimSun;宋体"/>
          <w:sz w:val="22"/>
          <w:szCs w:val="22"/>
          <w:lang w:bidi="ru-RU"/>
        </w:rPr>
        <w:t xml:space="preserve">- Аренда, предмет: 78:14:0007633:3004/1 площадью 291 </w:t>
      </w:r>
      <w:proofErr w:type="spellStart"/>
      <w:r w:rsidRPr="007D3BD9">
        <w:rPr>
          <w:rFonts w:eastAsia="SimSun;宋体"/>
          <w:sz w:val="22"/>
          <w:szCs w:val="22"/>
          <w:lang w:bidi="ru-RU"/>
        </w:rPr>
        <w:t>кв.м</w:t>
      </w:r>
      <w:proofErr w:type="spellEnd"/>
      <w:r w:rsidRPr="007D3BD9">
        <w:rPr>
          <w:rFonts w:eastAsia="SimSun;宋体"/>
          <w:sz w:val="22"/>
          <w:szCs w:val="22"/>
          <w:lang w:bidi="ru-RU"/>
        </w:rPr>
        <w:t xml:space="preserve"> - Часть здания чз1, образована из ч.п.19-26, части ч.п.27, ч.п.28-29 помещения 1-Н, расположенных на 1 этаже, на основании согласно Договора субаренды № 4/К от 01.07.2024г., срок действия с 01.07.2024 по 30.06.2027, в пользу ООО «Спектр» (ИНН: 7804704627).</w:t>
      </w:r>
    </w:p>
    <w:p w14:paraId="71C2951D" w14:textId="5E44928C" w:rsidR="00C21302" w:rsidRPr="007D3BD9" w:rsidRDefault="00C21302" w:rsidP="007D3BD9">
      <w:pPr>
        <w:ind w:firstLine="567"/>
        <w:jc w:val="both"/>
        <w:rPr>
          <w:sz w:val="22"/>
          <w:szCs w:val="22"/>
        </w:rPr>
      </w:pPr>
    </w:p>
    <w:p w14:paraId="50DF70E5" w14:textId="77777777" w:rsidR="00C21302" w:rsidRPr="007D3BD9" w:rsidRDefault="00C21302">
      <w:pPr>
        <w:tabs>
          <w:tab w:val="left" w:pos="284"/>
        </w:tabs>
        <w:ind w:right="-57" w:firstLine="567"/>
        <w:jc w:val="both"/>
        <w:rPr>
          <w:sz w:val="22"/>
          <w:szCs w:val="22"/>
        </w:rPr>
      </w:pPr>
    </w:p>
    <w:p w14:paraId="26FAE8AB" w14:textId="378744AB" w:rsidR="00C21302" w:rsidRPr="007D3BD9" w:rsidRDefault="00A57F27">
      <w:pPr>
        <w:ind w:right="-5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 xml:space="preserve">перечисляет денежные средства </w:t>
      </w:r>
      <w:r w:rsidRPr="007D3BD9">
        <w:rPr>
          <w:b/>
          <w:sz w:val="22"/>
          <w:szCs w:val="22"/>
        </w:rPr>
        <w:t xml:space="preserve">в </w:t>
      </w:r>
      <w:r w:rsidRPr="007D3BD9">
        <w:rPr>
          <w:b/>
          <w:bCs/>
          <w:sz w:val="22"/>
          <w:szCs w:val="22"/>
        </w:rPr>
        <w:t xml:space="preserve">размере </w:t>
      </w:r>
      <w:r w:rsidR="007D3BD9" w:rsidRPr="007D3BD9">
        <w:rPr>
          <w:b/>
          <w:bCs/>
          <w:sz w:val="22"/>
          <w:szCs w:val="22"/>
        </w:rPr>
        <w:t>175</w:t>
      </w:r>
      <w:r w:rsidRPr="007D3BD9">
        <w:rPr>
          <w:b/>
          <w:bCs/>
          <w:sz w:val="22"/>
          <w:szCs w:val="22"/>
        </w:rPr>
        <w:t> 000 000 (</w:t>
      </w:r>
      <w:r w:rsidR="007D3BD9" w:rsidRPr="007D3BD9">
        <w:rPr>
          <w:b/>
          <w:bCs/>
          <w:sz w:val="22"/>
          <w:szCs w:val="22"/>
        </w:rPr>
        <w:t>Сто семьдесят пять</w:t>
      </w:r>
      <w:r w:rsidRPr="007D3BD9">
        <w:rPr>
          <w:b/>
          <w:bCs/>
          <w:sz w:val="22"/>
          <w:szCs w:val="22"/>
        </w:rPr>
        <w:t xml:space="preserve"> миллионов) </w:t>
      </w:r>
      <w:r w:rsidRPr="007D3BD9">
        <w:rPr>
          <w:rFonts w:eastAsia="Calibri"/>
          <w:b/>
          <w:bCs/>
          <w:sz w:val="22"/>
          <w:szCs w:val="22"/>
          <w:lang w:eastAsia="en-US"/>
        </w:rPr>
        <w:t xml:space="preserve">рублей 00 копеек </w:t>
      </w:r>
      <w:r w:rsidRPr="007D3BD9">
        <w:rPr>
          <w:sz w:val="22"/>
          <w:szCs w:val="22"/>
        </w:rPr>
        <w:t>(далее – «Задаток») на расчетный счет Оператора электронной площадки:</w:t>
      </w:r>
      <w:r w:rsidRPr="007D3BD9">
        <w:rPr>
          <w:bCs/>
          <w:sz w:val="22"/>
          <w:szCs w:val="22"/>
          <w:shd w:val="clear" w:color="auto" w:fill="FFFFFF"/>
        </w:rPr>
        <w:t xml:space="preserve"> </w:t>
      </w:r>
    </w:p>
    <w:p w14:paraId="02BCBC0B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b/>
          <w:bCs/>
          <w:sz w:val="22"/>
          <w:szCs w:val="22"/>
          <w:u w:val="single"/>
        </w:rPr>
        <w:t>Получатель</w:t>
      </w:r>
      <w:r w:rsidRPr="007D3BD9">
        <w:rPr>
          <w:b/>
          <w:bCs/>
          <w:sz w:val="22"/>
          <w:szCs w:val="22"/>
        </w:rPr>
        <w:t xml:space="preserve"> - АО «Российский аукционный дом» (ИНН 7838430413, КПП 783801001):</w:t>
      </w:r>
    </w:p>
    <w:p w14:paraId="1D86B642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b/>
          <w:bCs/>
          <w:sz w:val="22"/>
          <w:szCs w:val="22"/>
        </w:rPr>
        <w:t>р/с № 40702810355000036459 в СЕВЕРО-ЗАПАДНЫЙ БАНК ПАО СБЕРБАНК,</w:t>
      </w:r>
    </w:p>
    <w:p w14:paraId="540AC7A9" w14:textId="77777777" w:rsidR="00C21302" w:rsidRPr="007D3BD9" w:rsidRDefault="00A57F27">
      <w:pPr>
        <w:ind w:firstLine="567"/>
        <w:jc w:val="both"/>
        <w:rPr>
          <w:b/>
          <w:bCs/>
          <w:sz w:val="22"/>
          <w:szCs w:val="22"/>
        </w:rPr>
      </w:pPr>
      <w:r w:rsidRPr="007D3BD9">
        <w:rPr>
          <w:b/>
          <w:bCs/>
          <w:sz w:val="22"/>
          <w:szCs w:val="22"/>
        </w:rPr>
        <w:t>БИК 044030653, к/с 30101810500000000653.</w:t>
      </w:r>
    </w:p>
    <w:p w14:paraId="3C9A8C64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 xml:space="preserve">2. Задаток должен быть внесен Претендентом не позднее даты, указанной в сообщении о продаже </w:t>
      </w:r>
      <w:r w:rsidRPr="007D3BD9">
        <w:rPr>
          <w:b/>
          <w:sz w:val="22"/>
          <w:szCs w:val="22"/>
        </w:rPr>
        <w:t>Имущества</w:t>
      </w:r>
      <w:r w:rsidRPr="007D3BD9">
        <w:rPr>
          <w:sz w:val="22"/>
          <w:szCs w:val="22"/>
        </w:rPr>
        <w:t xml:space="preserve">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7D3BD9">
        <w:rPr>
          <w:b/>
          <w:sz w:val="22"/>
          <w:szCs w:val="22"/>
        </w:rPr>
        <w:t>Имущества</w:t>
      </w:r>
      <w:r w:rsidRPr="007D3BD9">
        <w:rPr>
          <w:sz w:val="22"/>
          <w:szCs w:val="22"/>
        </w:rPr>
        <w:t>. Задаток считается внесенным с даты поступления всей суммы Задатка на указанный счет.</w:t>
      </w:r>
    </w:p>
    <w:p w14:paraId="1008A4AF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7D3BD9">
        <w:rPr>
          <w:b/>
          <w:sz w:val="22"/>
          <w:szCs w:val="22"/>
        </w:rPr>
        <w:t>Имущества</w:t>
      </w:r>
      <w:r w:rsidRPr="007D3BD9">
        <w:rPr>
          <w:sz w:val="22"/>
          <w:szCs w:val="22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6A28493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13C4BB52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 xml:space="preserve">3. Задаток служит обеспечением исполнения обязательств Претендента по заключению по итогам торгов договора и оплате цены продажи </w:t>
      </w:r>
      <w:r w:rsidRPr="007D3BD9">
        <w:rPr>
          <w:b/>
          <w:sz w:val="22"/>
          <w:szCs w:val="22"/>
        </w:rPr>
        <w:t>Имущества</w:t>
      </w:r>
      <w:r w:rsidRPr="007D3BD9">
        <w:rPr>
          <w:sz w:val="22"/>
          <w:szCs w:val="22"/>
        </w:rPr>
        <w:t>, определенной по итогам торгов, и исполнения иных обязательств по заключенному договору в случае признания Претендента победителем торгов, если иное не предусмотрено в информационном сообщении о проведении торгов.</w:t>
      </w:r>
    </w:p>
    <w:p w14:paraId="7D52E9F0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 xml:space="preserve">4. </w:t>
      </w:r>
      <w:bookmarkStart w:id="0" w:name="_Hlk114831194"/>
      <w:r w:rsidRPr="007D3BD9">
        <w:rPr>
          <w:sz w:val="22"/>
          <w:szCs w:val="22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  <w:bookmarkEnd w:id="0"/>
    </w:p>
    <w:p w14:paraId="70E5A262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>5. Исполнение обязанности по внесению суммы задатка третьими лицами не допускается.</w:t>
      </w:r>
    </w:p>
    <w:p w14:paraId="34936FBB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Регламент). Регламент применяется в части, не противоречащей настоящему Договору и информационному сообщению.</w:t>
      </w:r>
    </w:p>
    <w:p w14:paraId="17322297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>7. В случае наступления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7965C388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 xml:space="preserve">8. Оператор электронной площадки прекращает блокирование суммы денежных средств на лицевом счете Претендента в размере Задатка, в течение 5 (пяти) рабочих дней с момента размещения протокола об итогах торгов, за исключением Претендента, признанного победителем </w:t>
      </w:r>
      <w:bookmarkStart w:id="1" w:name="_Hlk171615364"/>
      <w:r w:rsidRPr="007D3BD9">
        <w:rPr>
          <w:sz w:val="22"/>
          <w:szCs w:val="22"/>
        </w:rPr>
        <w:t>или единственным участником</w:t>
      </w:r>
      <w:bookmarkEnd w:id="1"/>
      <w:r w:rsidRPr="007D3BD9">
        <w:rPr>
          <w:sz w:val="22"/>
          <w:szCs w:val="22"/>
        </w:rPr>
        <w:t xml:space="preserve"> торгов в электронной форме.</w:t>
      </w:r>
    </w:p>
    <w:p w14:paraId="500B3FF3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lastRenderedPageBreak/>
        <w:t>9. Внесенный Претендентом, признанным победителем или единственным участником торгов в электронной форме, Задаток, учитывается в счет оплаты цены продажи имущества по договору купли-продажи.</w:t>
      </w:r>
    </w:p>
    <w:p w14:paraId="5AA13DBE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 xml:space="preserve">10. В случае уклонении (отказа) победителя торгов/единственного участника </w:t>
      </w:r>
      <w:bookmarkStart w:id="2" w:name="_Hlk171671753"/>
      <w:r w:rsidRPr="007D3BD9">
        <w:rPr>
          <w:sz w:val="22"/>
          <w:szCs w:val="22"/>
        </w:rPr>
        <w:t>торгов</w:t>
      </w:r>
      <w:bookmarkEnd w:id="2"/>
      <w:r w:rsidRPr="007D3BD9">
        <w:rPr>
          <w:sz w:val="22"/>
          <w:szCs w:val="22"/>
        </w:rPr>
        <w:t xml:space="preserve"> от подписания договора купли-продажи или оплаты цены Имущества, внесенный победителем торгов/единственным участником торгов задаток ему не возвращается.  </w:t>
      </w:r>
    </w:p>
    <w:p w14:paraId="76CA9483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>11.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54B05468" w14:textId="77777777" w:rsidR="00C21302" w:rsidRPr="007D3BD9" w:rsidRDefault="00A57F27">
      <w:pPr>
        <w:ind w:firstLine="567"/>
        <w:jc w:val="both"/>
        <w:rPr>
          <w:sz w:val="22"/>
          <w:szCs w:val="22"/>
        </w:rPr>
      </w:pPr>
      <w:r w:rsidRPr="007D3BD9">
        <w:rPr>
          <w:sz w:val="22"/>
          <w:szCs w:val="22"/>
        </w:rPr>
        <w:t>12.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BA30C80" w14:textId="77777777" w:rsidR="00C21302" w:rsidRPr="007D3BD9" w:rsidRDefault="00C21302">
      <w:pPr>
        <w:ind w:firstLine="567"/>
        <w:jc w:val="both"/>
        <w:rPr>
          <w:sz w:val="22"/>
          <w:szCs w:val="22"/>
        </w:rPr>
      </w:pPr>
    </w:p>
    <w:p w14:paraId="09234180" w14:textId="77777777" w:rsidR="00C21302" w:rsidRPr="007D3BD9" w:rsidRDefault="00A57F27">
      <w:pPr>
        <w:ind w:firstLine="284"/>
        <w:jc w:val="center"/>
        <w:rPr>
          <w:sz w:val="22"/>
          <w:szCs w:val="22"/>
        </w:rPr>
      </w:pPr>
      <w:r w:rsidRPr="007D3BD9">
        <w:rPr>
          <w:b/>
          <w:bCs/>
          <w:sz w:val="22"/>
          <w:szCs w:val="22"/>
        </w:rPr>
        <w:t>Реквизиты сторон:</w:t>
      </w:r>
    </w:p>
    <w:p w14:paraId="28948B6A" w14:textId="77777777" w:rsidR="00C21302" w:rsidRPr="007D3BD9" w:rsidRDefault="00C21302">
      <w:pPr>
        <w:ind w:firstLine="567"/>
        <w:jc w:val="center"/>
        <w:rPr>
          <w:b/>
          <w:bCs/>
          <w:sz w:val="22"/>
          <w:szCs w:val="22"/>
        </w:rPr>
      </w:pPr>
    </w:p>
    <w:tbl>
      <w:tblPr>
        <w:tblW w:w="9966" w:type="dxa"/>
        <w:tblLayout w:type="fixed"/>
        <w:tblLook w:val="04A0" w:firstRow="1" w:lastRow="0" w:firstColumn="1" w:lastColumn="0" w:noHBand="0" w:noVBand="1"/>
      </w:tblPr>
      <w:tblGrid>
        <w:gridCol w:w="4928"/>
        <w:gridCol w:w="764"/>
        <w:gridCol w:w="4274"/>
      </w:tblGrid>
      <w:tr w:rsidR="00C21302" w:rsidRPr="007D3BD9" w14:paraId="7B4380F4" w14:textId="77777777">
        <w:trPr>
          <w:trHeight w:val="3059"/>
        </w:trPr>
        <w:tc>
          <w:tcPr>
            <w:tcW w:w="4928" w:type="dxa"/>
          </w:tcPr>
          <w:p w14:paraId="65B53906" w14:textId="77777777" w:rsidR="00C21302" w:rsidRPr="007D3BD9" w:rsidRDefault="00A57F27">
            <w:pPr>
              <w:rPr>
                <w:sz w:val="22"/>
                <w:szCs w:val="22"/>
              </w:rPr>
            </w:pPr>
            <w:r w:rsidRPr="007D3BD9">
              <w:rPr>
                <w:b/>
                <w:bCs/>
                <w:sz w:val="22"/>
                <w:szCs w:val="22"/>
              </w:rPr>
              <w:t>ОПЕРАТОР ЭЛЕКТРОННОЙ ПЛОЩАДКИ:</w:t>
            </w:r>
          </w:p>
          <w:p w14:paraId="74597B03" w14:textId="77777777" w:rsidR="00C21302" w:rsidRPr="007D3BD9" w:rsidRDefault="00A57F27">
            <w:pPr>
              <w:rPr>
                <w:sz w:val="22"/>
                <w:szCs w:val="22"/>
              </w:rPr>
            </w:pPr>
            <w:r w:rsidRPr="007D3BD9">
              <w:rPr>
                <w:b/>
                <w:sz w:val="22"/>
                <w:szCs w:val="22"/>
              </w:rPr>
              <w:t>Акционерное общество «Российский аукционный дом»</w:t>
            </w:r>
          </w:p>
          <w:p w14:paraId="27D10825" w14:textId="77777777" w:rsidR="00C21302" w:rsidRPr="007D3BD9" w:rsidRDefault="00C21302">
            <w:pPr>
              <w:rPr>
                <w:b/>
                <w:sz w:val="22"/>
                <w:szCs w:val="22"/>
              </w:rPr>
            </w:pPr>
          </w:p>
          <w:p w14:paraId="19323635" w14:textId="77777777" w:rsidR="00C21302" w:rsidRPr="007D3BD9" w:rsidRDefault="00A57F27">
            <w:pPr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Адрес для корреспонденции:</w:t>
            </w:r>
          </w:p>
          <w:p w14:paraId="36563CA9" w14:textId="77777777" w:rsidR="00C21302" w:rsidRPr="007D3BD9" w:rsidRDefault="00A57F27">
            <w:pPr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190000 Санкт-Петербург,</w:t>
            </w:r>
          </w:p>
          <w:p w14:paraId="2561FC15" w14:textId="77777777" w:rsidR="00C21302" w:rsidRPr="007D3BD9" w:rsidRDefault="00A57F27">
            <w:pPr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пер. Гривцова, д.5, лит. В</w:t>
            </w:r>
          </w:p>
          <w:p w14:paraId="3B107F8E" w14:textId="77777777" w:rsidR="00C21302" w:rsidRPr="007D3BD9" w:rsidRDefault="00A57F27">
            <w:pPr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тел. 8 (800) 777-57-57</w:t>
            </w:r>
          </w:p>
          <w:p w14:paraId="02FA40D5" w14:textId="77777777" w:rsidR="00C21302" w:rsidRPr="007D3BD9" w:rsidRDefault="00A57F27">
            <w:pPr>
              <w:tabs>
                <w:tab w:val="left" w:pos="1580"/>
              </w:tabs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 xml:space="preserve">ОГРН: 1097847233351, ИНН: 7838430413, </w:t>
            </w:r>
          </w:p>
          <w:p w14:paraId="5595E17A" w14:textId="77777777" w:rsidR="00C21302" w:rsidRPr="007D3BD9" w:rsidRDefault="00A57F27">
            <w:pPr>
              <w:tabs>
                <w:tab w:val="left" w:pos="1580"/>
              </w:tabs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КПП: 783801001</w:t>
            </w:r>
          </w:p>
          <w:p w14:paraId="71F7E4B4" w14:textId="77777777" w:rsidR="00C21302" w:rsidRPr="007D3BD9" w:rsidRDefault="00A57F27">
            <w:pPr>
              <w:tabs>
                <w:tab w:val="left" w:pos="1580"/>
              </w:tabs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р/с № 40702810355000036459</w:t>
            </w:r>
          </w:p>
          <w:p w14:paraId="4E0DC700" w14:textId="77777777" w:rsidR="00C21302" w:rsidRPr="007D3BD9" w:rsidRDefault="00A57F27">
            <w:pPr>
              <w:tabs>
                <w:tab w:val="left" w:pos="1580"/>
              </w:tabs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СЕВЕРО-ЗАПАДНЫЙ БАНК ПАО СБЕРБАНК</w:t>
            </w:r>
          </w:p>
          <w:p w14:paraId="01981D5A" w14:textId="77777777" w:rsidR="00C21302" w:rsidRPr="007D3BD9" w:rsidRDefault="00A57F27">
            <w:pPr>
              <w:tabs>
                <w:tab w:val="left" w:pos="1580"/>
              </w:tabs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БИК 044030653</w:t>
            </w:r>
          </w:p>
          <w:p w14:paraId="43AAAAB6" w14:textId="77777777" w:rsidR="00C21302" w:rsidRPr="007D3BD9" w:rsidRDefault="00A57F27">
            <w:pPr>
              <w:tabs>
                <w:tab w:val="left" w:pos="1580"/>
              </w:tabs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к/с 30101810500000000653</w:t>
            </w:r>
          </w:p>
        </w:tc>
        <w:tc>
          <w:tcPr>
            <w:tcW w:w="764" w:type="dxa"/>
          </w:tcPr>
          <w:p w14:paraId="0563D79F" w14:textId="77777777" w:rsidR="00C21302" w:rsidRPr="007D3BD9" w:rsidRDefault="00C21302">
            <w:pPr>
              <w:ind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4274" w:type="dxa"/>
          </w:tcPr>
          <w:p w14:paraId="6253A2FC" w14:textId="77777777" w:rsidR="00C21302" w:rsidRPr="007D3BD9" w:rsidRDefault="00A57F27">
            <w:pPr>
              <w:jc w:val="both"/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ab/>
            </w:r>
            <w:r w:rsidRPr="007D3BD9">
              <w:rPr>
                <w:b/>
                <w:bCs/>
                <w:sz w:val="22"/>
                <w:szCs w:val="22"/>
              </w:rPr>
              <w:t>ПРЕТЕНДЕНТ:</w:t>
            </w:r>
          </w:p>
          <w:p w14:paraId="3DA08E8A" w14:textId="77777777" w:rsidR="00C21302" w:rsidRPr="007D3BD9" w:rsidRDefault="00A57F27">
            <w:pPr>
              <w:jc w:val="both"/>
              <w:rPr>
                <w:sz w:val="22"/>
                <w:szCs w:val="22"/>
              </w:rPr>
            </w:pPr>
            <w:r w:rsidRPr="007D3BD9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53891AAD" w14:textId="77777777" w:rsidR="00C21302" w:rsidRPr="007D3BD9" w:rsidRDefault="00A57F27">
            <w:pPr>
              <w:jc w:val="both"/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_________________________________</w:t>
            </w:r>
          </w:p>
          <w:p w14:paraId="4DD130D2" w14:textId="77777777" w:rsidR="00C21302" w:rsidRPr="007D3BD9" w:rsidRDefault="00A57F27">
            <w:pPr>
              <w:jc w:val="both"/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_________________________________</w:t>
            </w:r>
          </w:p>
          <w:p w14:paraId="6D4AB730" w14:textId="77777777" w:rsidR="00C21302" w:rsidRPr="007D3BD9" w:rsidRDefault="00A57F27">
            <w:pPr>
              <w:jc w:val="both"/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_________________________________</w:t>
            </w:r>
          </w:p>
          <w:p w14:paraId="6662908A" w14:textId="77777777" w:rsidR="00C21302" w:rsidRPr="007D3BD9" w:rsidRDefault="00A57F27">
            <w:pPr>
              <w:jc w:val="both"/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_________________________________</w:t>
            </w:r>
          </w:p>
          <w:p w14:paraId="6E4FF1BF" w14:textId="77777777" w:rsidR="00C21302" w:rsidRPr="007D3BD9" w:rsidRDefault="00A57F27">
            <w:pPr>
              <w:jc w:val="both"/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_________________________________</w:t>
            </w:r>
          </w:p>
          <w:p w14:paraId="0BFA10A5" w14:textId="77777777" w:rsidR="00C21302" w:rsidRPr="007D3BD9" w:rsidRDefault="00A57F27">
            <w:pPr>
              <w:jc w:val="both"/>
              <w:rPr>
                <w:sz w:val="22"/>
                <w:szCs w:val="22"/>
              </w:rPr>
            </w:pPr>
            <w:r w:rsidRPr="007D3BD9">
              <w:rPr>
                <w:sz w:val="22"/>
                <w:szCs w:val="22"/>
              </w:rPr>
              <w:t>_________________________________</w:t>
            </w:r>
          </w:p>
          <w:p w14:paraId="135D3EEB" w14:textId="77777777" w:rsidR="00C21302" w:rsidRPr="007D3BD9" w:rsidRDefault="00C21302">
            <w:pPr>
              <w:jc w:val="both"/>
              <w:rPr>
                <w:sz w:val="22"/>
                <w:szCs w:val="22"/>
              </w:rPr>
            </w:pPr>
          </w:p>
        </w:tc>
      </w:tr>
    </w:tbl>
    <w:p w14:paraId="67B70AB2" w14:textId="77777777" w:rsidR="00C21302" w:rsidRPr="007D3BD9" w:rsidRDefault="00A57F27">
      <w:pPr>
        <w:ind w:firstLine="284"/>
        <w:jc w:val="both"/>
        <w:rPr>
          <w:sz w:val="22"/>
          <w:szCs w:val="22"/>
        </w:rPr>
      </w:pPr>
      <w:r w:rsidRPr="007D3BD9">
        <w:rPr>
          <w:b/>
          <w:bCs/>
          <w:sz w:val="22"/>
          <w:szCs w:val="22"/>
        </w:rPr>
        <w:t xml:space="preserve">        </w:t>
      </w:r>
      <w:r w:rsidRPr="007D3BD9">
        <w:rPr>
          <w:b/>
          <w:bCs/>
          <w:sz w:val="22"/>
          <w:szCs w:val="22"/>
        </w:rPr>
        <w:tab/>
      </w:r>
      <w:r w:rsidRPr="007D3BD9">
        <w:rPr>
          <w:b/>
          <w:bCs/>
          <w:sz w:val="22"/>
          <w:szCs w:val="22"/>
        </w:rPr>
        <w:tab/>
      </w:r>
      <w:r w:rsidRPr="007D3BD9">
        <w:rPr>
          <w:b/>
          <w:bCs/>
          <w:sz w:val="22"/>
          <w:szCs w:val="22"/>
        </w:rPr>
        <w:tab/>
        <w:t xml:space="preserve">       </w:t>
      </w:r>
    </w:p>
    <w:p w14:paraId="74224AD1" w14:textId="77777777" w:rsidR="00C21302" w:rsidRPr="007D3BD9" w:rsidRDefault="00A57F27">
      <w:pPr>
        <w:rPr>
          <w:sz w:val="22"/>
          <w:szCs w:val="22"/>
        </w:rPr>
      </w:pPr>
      <w:r w:rsidRPr="007D3BD9">
        <w:rPr>
          <w:sz w:val="22"/>
          <w:szCs w:val="22"/>
        </w:rPr>
        <w:t>_____________________/Е.В. Канцерова/</w:t>
      </w:r>
      <w:r w:rsidRPr="007D3BD9">
        <w:rPr>
          <w:sz w:val="22"/>
          <w:szCs w:val="22"/>
        </w:rPr>
        <w:tab/>
        <w:t xml:space="preserve">                           _______________________/_________</w:t>
      </w:r>
    </w:p>
    <w:sectPr w:rsidR="00C21302" w:rsidRPr="007D3BD9">
      <w:pgSz w:w="11906" w:h="16838"/>
      <w:pgMar w:top="284" w:right="849" w:bottom="567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DB095" w14:textId="77777777" w:rsidR="004440C3" w:rsidRDefault="004440C3">
      <w:r>
        <w:separator/>
      </w:r>
    </w:p>
  </w:endnote>
  <w:endnote w:type="continuationSeparator" w:id="0">
    <w:p w14:paraId="4D35F1D5" w14:textId="77777777" w:rsidR="004440C3" w:rsidRDefault="00444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default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1DF59" w14:textId="77777777" w:rsidR="004440C3" w:rsidRDefault="004440C3">
      <w:r>
        <w:separator/>
      </w:r>
    </w:p>
  </w:footnote>
  <w:footnote w:type="continuationSeparator" w:id="0">
    <w:p w14:paraId="7076B7A3" w14:textId="77777777" w:rsidR="004440C3" w:rsidRDefault="00444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D1500"/>
    <w:multiLevelType w:val="multilevel"/>
    <w:tmpl w:val="CB5286A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9304BF"/>
    <w:multiLevelType w:val="multilevel"/>
    <w:tmpl w:val="82CEBCB8"/>
    <w:lvl w:ilvl="0">
      <w:start w:val="1"/>
      <w:numFmt w:val="decimal"/>
      <w:suff w:val="nothing"/>
      <w:lvlText w:val="ዤ⃊◺蚒儺࿿࿿࿿࿿࿿࿿࿿࿿࿿ഀኩᲰƿ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ዤ⃊◺蚒儺࿿࿿࿿࿿࿿࿿࿿࿿࿿ഀኩᲰƿ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ዤ⃊◺蚒儺࿿࿿࿿࿿࿿࿿࿿࿿࿿ഀኩᲰƿ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ዤ⃊◺蚒儺࿿࿿࿿࿿࿿࿿࿿࿿࿿ഀኩᲰƿ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ዤ⃊◺蚒儺࿿࿿࿿࿿࿿࿿࿿࿿࿿ഀኩᲰƿ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ዤ⃊◺蚒儺࿿࿿࿿࿿࿿࿿࿿࿿࿿ഀኩᲰƿ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ዤ⃊◺蚒儺࿿࿿࿿࿿࿿࿿࿿࿿࿿ഀኩᲰƿ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ዤ⃊◺蚒儺࿿࿿࿿࿿࿿࿿࿿࿿࿿ഀኩᲰƿ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ዤ⃊◺蚒儺࿿࿿࿿࿿࿿࿿࿿࿿࿿ഀኩᲰƿ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51645B"/>
    <w:multiLevelType w:val="multilevel"/>
    <w:tmpl w:val="89502F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779BE"/>
    <w:multiLevelType w:val="multilevel"/>
    <w:tmpl w:val="8604B52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color w:val="000000"/>
      </w:rPr>
    </w:lvl>
    <w:lvl w:ilvl="1">
      <w:numFmt w:val="bullet"/>
      <w:lvlText w:val="%1."/>
      <w:lvlJc w:val="left"/>
    </w:lvl>
    <w:lvl w:ilvl="2">
      <w:numFmt w:val="bullet"/>
      <w:lvlText w:val="%1."/>
      <w:lvlJc w:val="left"/>
    </w:lvl>
    <w:lvl w:ilvl="3">
      <w:numFmt w:val="bullet"/>
      <w:lvlText w:val="%1."/>
      <w:lvlJc w:val="left"/>
    </w:lvl>
    <w:lvl w:ilvl="4">
      <w:numFmt w:val="bullet"/>
      <w:lvlText w:val="%1."/>
      <w:lvlJc w:val="left"/>
    </w:lvl>
    <w:lvl w:ilvl="5">
      <w:numFmt w:val="bullet"/>
      <w:lvlText w:val="%1."/>
      <w:lvlJc w:val="left"/>
    </w:lvl>
    <w:lvl w:ilvl="6">
      <w:numFmt w:val="bullet"/>
      <w:lvlText w:val="%1."/>
      <w:lvlJc w:val="left"/>
    </w:lvl>
    <w:lvl w:ilvl="7">
      <w:numFmt w:val="bullet"/>
      <w:lvlText w:val="%1."/>
      <w:lvlJc w:val="left"/>
    </w:lvl>
    <w:lvl w:ilvl="8">
      <w:numFmt w:val="bullet"/>
      <w:lvlText w:val="%1."/>
      <w:lvlJc w:val="left"/>
    </w:lvl>
  </w:abstractNum>
  <w:abstractNum w:abstractNumId="4" w15:restartNumberingAfterBreak="0">
    <w:nsid w:val="74471924"/>
    <w:multiLevelType w:val="multilevel"/>
    <w:tmpl w:val="7392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E3D01"/>
    <w:multiLevelType w:val="multilevel"/>
    <w:tmpl w:val="0EDC9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61481">
    <w:abstractNumId w:val="3"/>
  </w:num>
  <w:num w:numId="2" w16cid:durableId="1689257800">
    <w:abstractNumId w:val="1"/>
  </w:num>
  <w:num w:numId="3" w16cid:durableId="2074698511">
    <w:abstractNumId w:val="0"/>
  </w:num>
  <w:num w:numId="4" w16cid:durableId="965500798">
    <w:abstractNumId w:val="4"/>
  </w:num>
  <w:num w:numId="5" w16cid:durableId="238447483">
    <w:abstractNumId w:val="5"/>
  </w:num>
  <w:num w:numId="6" w16cid:durableId="627126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302"/>
    <w:rsid w:val="00124176"/>
    <w:rsid w:val="00193FD6"/>
    <w:rsid w:val="004440C3"/>
    <w:rsid w:val="007D3BD9"/>
    <w:rsid w:val="00870AD3"/>
    <w:rsid w:val="00A57F27"/>
    <w:rsid w:val="00BD0D87"/>
    <w:rsid w:val="00C2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80A0"/>
  <w15:docId w15:val="{28162090-C52A-4ADD-9BB3-E577024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666666"/>
    </w:rPr>
  </w:style>
  <w:style w:type="character" w:customStyle="1" w:styleId="Heading1Char">
    <w:name w:val="Heading 1 Char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uiPriority w:val="9"/>
    <w:rPr>
      <w:rFonts w:ascii="Arial" w:eastAsia="Arial" w:hAnsi="Arial" w:cs="Arial"/>
      <w:color w:val="365F91"/>
    </w:rPr>
  </w:style>
  <w:style w:type="character" w:customStyle="1" w:styleId="Heading6Char">
    <w:name w:val="Heading 6 Char"/>
    <w:uiPriority w:val="9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uiPriority w:val="9"/>
    <w:rPr>
      <w:rFonts w:ascii="Arial" w:eastAsia="Arial" w:hAnsi="Arial" w:cs="Arial"/>
      <w:color w:val="595959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color w:val="272727"/>
    </w:rPr>
  </w:style>
  <w:style w:type="character" w:customStyle="1" w:styleId="TitleChar">
    <w:name w:val="Title Char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uiPriority w:val="11"/>
    <w:rPr>
      <w:color w:val="595959"/>
      <w:spacing w:val="15"/>
      <w:sz w:val="28"/>
      <w:szCs w:val="28"/>
    </w:rPr>
  </w:style>
  <w:style w:type="character" w:customStyle="1" w:styleId="QuoteChar">
    <w:name w:val="Quote Char"/>
    <w:uiPriority w:val="29"/>
    <w:rPr>
      <w:i/>
      <w:iCs/>
      <w:color w:val="404040"/>
    </w:rPr>
  </w:style>
  <w:style w:type="character" w:customStyle="1" w:styleId="IntenseQuoteChar">
    <w:name w:val="Intense Quote Char"/>
    <w:uiPriority w:val="30"/>
    <w:rPr>
      <w:i/>
      <w:iCs/>
      <w:color w:val="365F9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Заголовок Знак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8">
    <w:name w:val="Подзаголовок Знак"/>
    <w:link w:val="a7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uiPriority w:val="21"/>
    <w:qFormat/>
    <w:rPr>
      <w:i/>
      <w:iCs/>
      <w:color w:val="365F91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c">
    <w:name w:val="Выделенная цитата Знак"/>
    <w:link w:val="ab"/>
    <w:uiPriority w:val="30"/>
    <w:rPr>
      <w:i/>
      <w:iCs/>
      <w:color w:val="365F91"/>
    </w:rPr>
  </w:style>
  <w:style w:type="character" w:styleId="ad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e">
    <w:name w:val="No Spacing"/>
    <w:basedOn w:val="a"/>
    <w:uiPriority w:val="1"/>
    <w:qFormat/>
  </w:style>
  <w:style w:type="character" w:styleId="af">
    <w:name w:val="Subtle Emphasis"/>
    <w:uiPriority w:val="19"/>
    <w:qFormat/>
    <w:rPr>
      <w:i/>
      <w:iCs/>
      <w:color w:val="404040"/>
    </w:rPr>
  </w:style>
  <w:style w:type="character" w:styleId="af0">
    <w:name w:val="Emphasis"/>
    <w:uiPriority w:val="20"/>
    <w:qFormat/>
    <w:rPr>
      <w:i/>
      <w:iCs/>
    </w:rPr>
  </w:style>
  <w:style w:type="character" w:styleId="af1">
    <w:name w:val="Strong"/>
    <w:qFormat/>
    <w:rPr>
      <w:b/>
      <w:bCs/>
    </w:rPr>
  </w:style>
  <w:style w:type="character" w:styleId="af2">
    <w:name w:val="Subtle Reference"/>
    <w:uiPriority w:val="31"/>
    <w:qFormat/>
    <w:rPr>
      <w:smallCaps/>
      <w:color w:val="5A5A5A"/>
    </w:rPr>
  </w:style>
  <w:style w:type="character" w:styleId="af3">
    <w:name w:val="Book Title"/>
    <w:uiPriority w:val="33"/>
    <w:qFormat/>
    <w:rPr>
      <w:b/>
      <w:bCs/>
      <w:i/>
      <w:iCs/>
      <w:spacing w:val="5"/>
    </w:rPr>
  </w:style>
  <w:style w:type="paragraph" w:styleId="af4">
    <w:name w:val="header"/>
    <w:basedOn w:val="a"/>
    <w:link w:val="12"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12">
    <w:name w:val="Верхний колонтитул Знак1"/>
    <w:basedOn w:val="a0"/>
    <w:link w:val="af4"/>
    <w:uiPriority w:val="99"/>
  </w:style>
  <w:style w:type="paragraph" w:styleId="af5">
    <w:name w:val="footer"/>
    <w:basedOn w:val="a"/>
    <w:link w:val="13"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13">
    <w:name w:val="Нижний колонтитул Знак1"/>
    <w:basedOn w:val="a0"/>
    <w:link w:val="af5"/>
    <w:uiPriority w:val="99"/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footnote text"/>
    <w:basedOn w:val="a"/>
    <w:link w:val="14"/>
    <w:rPr>
      <w:sz w:val="20"/>
      <w:szCs w:val="20"/>
    </w:rPr>
  </w:style>
  <w:style w:type="character" w:customStyle="1" w:styleId="14">
    <w:name w:val="Текст сноски Знак1"/>
    <w:link w:val="af7"/>
    <w:uiPriority w:val="99"/>
    <w:semiHidden/>
    <w:rPr>
      <w:sz w:val="20"/>
      <w:szCs w:val="20"/>
    </w:rPr>
  </w:style>
  <w:style w:type="character" w:styleId="af8">
    <w:name w:val="footnote reference"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semiHidden/>
    <w:rPr>
      <w:sz w:val="20"/>
      <w:szCs w:val="20"/>
    </w:rPr>
  </w:style>
  <w:style w:type="character" w:styleId="afb">
    <w:name w:val="endnote reference"/>
    <w:rPr>
      <w:vertAlign w:val="superscript"/>
    </w:rPr>
  </w:style>
  <w:style w:type="character" w:styleId="afc">
    <w:name w:val="Hyperlink"/>
    <w:rPr>
      <w:color w:val="0000FF"/>
      <w:u w:val="single"/>
    </w:rPr>
  </w:style>
  <w:style w:type="character" w:styleId="afd">
    <w:name w:val="FollowedHyperlink"/>
    <w:uiPriority w:val="99"/>
    <w:semiHidden/>
    <w:unhideWhenUsed/>
    <w:rPr>
      <w:color w:val="800080"/>
      <w:u w:val="single"/>
    </w:rPr>
  </w:style>
  <w:style w:type="paragraph" w:styleId="15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  <w:rPr>
      <w:lang w:eastAsia="zh-CN"/>
    </w:rPr>
  </w:style>
  <w:style w:type="paragraph" w:styleId="aff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color w:val="000000"/>
    </w:rPr>
  </w:style>
  <w:style w:type="character" w:customStyle="1" w:styleId="33">
    <w:name w:val="Основной шрифт абзаца3"/>
  </w:style>
  <w:style w:type="character" w:customStyle="1" w:styleId="25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6"/>
      <w:position w:val="0"/>
      <w:sz w:val="24"/>
      <w:szCs w:val="24"/>
      <w:u w:val="none"/>
      <w:vertAlign w:val="baseline"/>
    </w:rPr>
  </w:style>
  <w:style w:type="character" w:customStyle="1" w:styleId="WW8Num3z0">
    <w:name w:val="WW8Num3z0"/>
    <w:rPr>
      <w:color w:val="000000"/>
    </w:rPr>
  </w:style>
  <w:style w:type="character" w:customStyle="1" w:styleId="WW8Num4z0">
    <w:name w:val="WW8Num4z0"/>
    <w:rPr>
      <w:b/>
      <w:bCs/>
      <w:i w:val="0"/>
      <w:iCs w:val="0"/>
    </w:rPr>
  </w:style>
  <w:style w:type="character" w:customStyle="1" w:styleId="WW8Num7z0">
    <w:name w:val="WW8Num7z0"/>
    <w:rPr>
      <w:color w:val="000000"/>
    </w:rPr>
  </w:style>
  <w:style w:type="character" w:customStyle="1" w:styleId="WW8Num8z0">
    <w:name w:val="WW8Num8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WW8Num9z0">
    <w:name w:val="WW8Num9z0"/>
    <w:rPr>
      <w:color w:val="000000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</w:rPr>
  </w:style>
  <w:style w:type="character" w:customStyle="1" w:styleId="WW8Num11z0">
    <w:name w:val="WW8Num11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16">
    <w:name w:val="Основной шрифт абзаца1"/>
  </w:style>
  <w:style w:type="character" w:customStyle="1" w:styleId="26">
    <w:name w:val="Основной текст 2 Знак"/>
    <w:rPr>
      <w:sz w:val="24"/>
      <w:szCs w:val="24"/>
      <w:lang w:val="ru-RU" w:bidi="ar-SA"/>
    </w:rPr>
  </w:style>
  <w:style w:type="character" w:customStyle="1" w:styleId="34">
    <w:name w:val="Основной текст с отступом 3 Знак"/>
    <w:rPr>
      <w:sz w:val="16"/>
      <w:szCs w:val="16"/>
      <w:lang w:val="ru-RU" w:bidi="ar-SA"/>
    </w:rPr>
  </w:style>
  <w:style w:type="character" w:customStyle="1" w:styleId="aff0">
    <w:name w:val="Название Знак"/>
    <w:rPr>
      <w:b/>
      <w:bCs/>
      <w:sz w:val="28"/>
      <w:szCs w:val="28"/>
      <w:lang w:val="ru-RU" w:bidi="ar-SA"/>
    </w:rPr>
  </w:style>
  <w:style w:type="character" w:customStyle="1" w:styleId="17">
    <w:name w:val="Знак примечания1"/>
    <w:rPr>
      <w:sz w:val="16"/>
      <w:szCs w:val="16"/>
    </w:rPr>
  </w:style>
  <w:style w:type="character" w:customStyle="1" w:styleId="aff1">
    <w:name w:val="Текст примечания Знак"/>
    <w:rPr>
      <w:color w:val="000000"/>
    </w:rPr>
  </w:style>
  <w:style w:type="character" w:customStyle="1" w:styleId="aff2">
    <w:name w:val="Тема примечания Знак"/>
    <w:rPr>
      <w:b/>
      <w:bCs/>
      <w:color w:val="000000"/>
    </w:rPr>
  </w:style>
  <w:style w:type="character" w:customStyle="1" w:styleId="aff3">
    <w:name w:val="Текст выноски Знак"/>
    <w:rPr>
      <w:rFonts w:ascii="Segoe UI" w:hAnsi="Segoe UI" w:cs="Segoe UI"/>
      <w:color w:val="000000"/>
      <w:sz w:val="18"/>
      <w:szCs w:val="18"/>
    </w:rPr>
  </w:style>
  <w:style w:type="character" w:customStyle="1" w:styleId="35">
    <w:name w:val="Основной текст 3 Знак"/>
    <w:rPr>
      <w:color w:val="000000"/>
      <w:sz w:val="16"/>
      <w:szCs w:val="16"/>
    </w:rPr>
  </w:style>
  <w:style w:type="character" w:customStyle="1" w:styleId="aff4">
    <w:name w:val="Основной текст с отступом Знак"/>
    <w:rPr>
      <w:sz w:val="24"/>
      <w:szCs w:val="24"/>
    </w:rPr>
  </w:style>
  <w:style w:type="character" w:customStyle="1" w:styleId="aff5">
    <w:name w:val="Основной текст_"/>
    <w:rPr>
      <w:shd w:val="clear" w:color="auto" w:fill="FFFFFF"/>
    </w:rPr>
  </w:style>
  <w:style w:type="character" w:customStyle="1" w:styleId="aff6">
    <w:name w:val="Основной текст +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27">
    <w:name w:val="Основной текст (2) + Не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aff7">
    <w:name w:val="Верхний колонтитул Знак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f8">
    <w:name w:val="Нижний колонтитул Знак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f9">
    <w:name w:val="Текст сноски Знак"/>
    <w:rPr>
      <w:color w:val="000000"/>
    </w:rPr>
  </w:style>
  <w:style w:type="character" w:customStyle="1" w:styleId="affa">
    <w:name w:val="Символ сноски"/>
    <w:rPr>
      <w:vertAlign w:val="superscript"/>
    </w:rPr>
  </w:style>
  <w:style w:type="character" w:customStyle="1" w:styleId="18">
    <w:name w:val="Знак сноски1"/>
    <w:rPr>
      <w:vertAlign w:val="superscript"/>
    </w:rPr>
  </w:style>
  <w:style w:type="character" w:styleId="affb">
    <w:name w:val="line number"/>
  </w:style>
  <w:style w:type="character" w:customStyle="1" w:styleId="affc">
    <w:name w:val="Символ концевой сноски"/>
    <w:rPr>
      <w:vertAlign w:val="superscript"/>
    </w:rPr>
  </w:style>
  <w:style w:type="character" w:customStyle="1" w:styleId="WW-">
    <w:name w:val="WW-Символ концевой сноски"/>
  </w:style>
  <w:style w:type="character" w:customStyle="1" w:styleId="19">
    <w:name w:val="Знак концевой сноски1"/>
    <w:rPr>
      <w:vertAlign w:val="superscript"/>
    </w:rPr>
  </w:style>
  <w:style w:type="character" w:customStyle="1" w:styleId="28">
    <w:name w:val="Знак сноски2"/>
    <w:rPr>
      <w:vertAlign w:val="superscript"/>
    </w:rPr>
  </w:style>
  <w:style w:type="character" w:customStyle="1" w:styleId="29">
    <w:name w:val="Знак концевой сноски2"/>
    <w:rPr>
      <w:vertAlign w:val="superscript"/>
    </w:rPr>
  </w:style>
  <w:style w:type="paragraph" w:customStyle="1" w:styleId="36">
    <w:name w:val="Заголовок3"/>
    <w:basedOn w:val="a"/>
    <w:next w:val="aff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d">
    <w:name w:val="Body Text"/>
    <w:basedOn w:val="a"/>
    <w:pPr>
      <w:spacing w:after="140" w:line="276" w:lineRule="auto"/>
    </w:pPr>
  </w:style>
  <w:style w:type="paragraph" w:styleId="affe">
    <w:name w:val="List"/>
    <w:basedOn w:val="affd"/>
    <w:rPr>
      <w:rFonts w:cs="Lucida Sans"/>
    </w:rPr>
  </w:style>
  <w:style w:type="paragraph" w:customStyle="1" w:styleId="37">
    <w:name w:val="Указатель3"/>
    <w:basedOn w:val="a"/>
    <w:pPr>
      <w:suppressLineNumbers/>
    </w:pPr>
    <w:rPr>
      <w:rFonts w:cs="Lucida Sans"/>
      <w:lang w:val="en-US" w:eastAsia="en-US" w:bidi="en-US"/>
    </w:rPr>
  </w:style>
  <w:style w:type="paragraph" w:customStyle="1" w:styleId="2a">
    <w:name w:val="Заголовок2"/>
    <w:basedOn w:val="a"/>
    <w:next w:val="aff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2b">
    <w:name w:val="Название объекта2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2c">
    <w:name w:val="Указатель2"/>
    <w:basedOn w:val="a"/>
    <w:pPr>
      <w:suppressLineNumbers/>
    </w:pPr>
    <w:rPr>
      <w:rFonts w:cs="Lucida Sans"/>
      <w:lang w:val="en-US" w:bidi="en-US"/>
    </w:rPr>
  </w:style>
  <w:style w:type="paragraph" w:customStyle="1" w:styleId="1a">
    <w:name w:val="Заголовок1"/>
    <w:basedOn w:val="a"/>
    <w:next w:val="affd"/>
    <w:pPr>
      <w:jc w:val="center"/>
    </w:pPr>
    <w:rPr>
      <w:b/>
      <w:bCs/>
      <w:sz w:val="28"/>
      <w:szCs w:val="28"/>
    </w:rPr>
  </w:style>
  <w:style w:type="paragraph" w:customStyle="1" w:styleId="1b">
    <w:name w:val="Название объекта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Lucida Sans"/>
      <w:lang w:val="en-US" w:bidi="en-US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styleId="2d">
    <w:name w:val="Body Text 2"/>
    <w:basedOn w:val="a"/>
    <w:pPr>
      <w:ind w:firstLine="567"/>
      <w:jc w:val="both"/>
    </w:pPr>
    <w:rPr>
      <w:sz w:val="22"/>
      <w:szCs w:val="20"/>
    </w:rPr>
  </w:style>
  <w:style w:type="paragraph" w:customStyle="1" w:styleId="1d">
    <w:name w:val="Текст примечания1"/>
    <w:basedOn w:val="a"/>
    <w:rPr>
      <w:sz w:val="20"/>
      <w:szCs w:val="20"/>
    </w:rPr>
  </w:style>
  <w:style w:type="paragraph" w:styleId="afff">
    <w:name w:val="annotation subject"/>
    <w:basedOn w:val="1d"/>
    <w:next w:val="1d"/>
    <w:rPr>
      <w:b/>
      <w:bCs/>
    </w:rPr>
  </w:style>
  <w:style w:type="paragraph" w:styleId="afff0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311">
    <w:name w:val="Основной текст 31"/>
    <w:basedOn w:val="a"/>
    <w:pPr>
      <w:spacing w:after="120"/>
    </w:pPr>
    <w:rPr>
      <w:sz w:val="16"/>
      <w:szCs w:val="16"/>
    </w:rPr>
  </w:style>
  <w:style w:type="paragraph" w:styleId="afff1">
    <w:name w:val="Body Text Indent"/>
    <w:basedOn w:val="a"/>
    <w:pPr>
      <w:ind w:right="-57" w:firstLine="720"/>
      <w:jc w:val="both"/>
    </w:pPr>
  </w:style>
  <w:style w:type="paragraph" w:customStyle="1" w:styleId="2e">
    <w:name w:val="Основной текст2"/>
    <w:basedOn w:val="a"/>
    <w:pPr>
      <w:widowControl w:val="0"/>
      <w:shd w:val="clear" w:color="auto" w:fill="FFFFFF"/>
      <w:spacing w:before="300" w:line="274" w:lineRule="exact"/>
      <w:ind w:hanging="1140"/>
      <w:jc w:val="both"/>
    </w:pPr>
    <w:rPr>
      <w:sz w:val="20"/>
      <w:szCs w:val="20"/>
    </w:rPr>
  </w:style>
  <w:style w:type="paragraph" w:styleId="afff2">
    <w:name w:val="Revision"/>
    <w:rPr>
      <w:rFonts w:ascii="NTTimes/Cyrillic" w:hAnsi="NTTimes/Cyrillic" w:cs="NTTimes/Cyrillic"/>
      <w:sz w:val="24"/>
      <w:szCs w:val="24"/>
      <w:lang w:val="en-US" w:eastAsia="zh-CN"/>
    </w:rPr>
  </w:style>
  <w:style w:type="paragraph" w:customStyle="1" w:styleId="afff3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f4">
    <w:name w:val="Содержимое таблицы"/>
    <w:basedOn w:val="a"/>
    <w:pPr>
      <w:widowControl w:val="0"/>
      <w:suppressLineNumbers/>
    </w:p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2375</Words>
  <Characters>13539</Characters>
  <Application>Microsoft Office Word</Application>
  <DocSecurity>0</DocSecurity>
  <Lines>112</Lines>
  <Paragraphs>31</Paragraphs>
  <ScaleCrop>false</ScaleCrop>
  <Company/>
  <LinksUpToDate>false</LinksUpToDate>
  <CharactersWithSpaces>15883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Гайворон Александр Владимирович</cp:lastModifiedBy>
  <cp:revision>2</cp:revision>
  <dcterms:created xsi:type="dcterms:W3CDTF">2026-09-16T11:45:00Z</dcterms:created>
  <dcterms:modified xsi:type="dcterms:W3CDTF">2026-09-16T11:45:00Z</dcterms:modified>
  <cp:version>1048576</cp:version>
</cp:coreProperties>
</file>