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B1" w:rsidRDefault="00E54B1C">
      <w:pPr>
        <w:pStyle w:val="1"/>
        <w:keepLines/>
        <w:rPr>
          <w:b/>
          <w:bCs/>
          <w:szCs w:val="20"/>
        </w:rPr>
      </w:pPr>
      <w:r>
        <w:rPr>
          <w:b/>
          <w:bCs/>
          <w:szCs w:val="20"/>
        </w:rPr>
        <w:t>Договор о ЗАДАТКе</w:t>
      </w:r>
    </w:p>
    <w:p w:rsidR="009211B1" w:rsidRDefault="009211B1">
      <w:pPr>
        <w:pStyle w:val="1"/>
        <w:keepLines/>
        <w:rPr>
          <w:b/>
          <w:bCs/>
          <w:caps w:val="0"/>
          <w:szCs w:val="20"/>
        </w:rPr>
      </w:pPr>
    </w:p>
    <w:p w:rsidR="009211B1" w:rsidRDefault="00E54B1C">
      <w:pPr>
        <w:pStyle w:val="af4"/>
        <w:keepLines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__________202</w:t>
      </w:r>
      <w:r w:rsidR="000D02DA">
        <w:rPr>
          <w:rFonts w:ascii="Arial" w:hAnsi="Arial" w:cs="Arial"/>
          <w:b/>
          <w:color w:val="000000"/>
          <w:sz w:val="20"/>
          <w:szCs w:val="20"/>
          <w:lang w:eastAsia="ru-RU"/>
        </w:rPr>
        <w:t>6</w:t>
      </w: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г.                                                                                                                    Санкт-Петербург</w:t>
      </w:r>
    </w:p>
    <w:p w:rsidR="009211B1" w:rsidRDefault="009211B1">
      <w:pPr>
        <w:pStyle w:val="af4"/>
        <w:keepLines/>
        <w:ind w:firstLine="709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Закрытое акционерное общество «Альянс-Лизинг»,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в дальнейшем именуемое </w:t>
      </w:r>
      <w:r>
        <w:rPr>
          <w:rFonts w:ascii="Arial" w:hAnsi="Arial" w:cs="Arial"/>
          <w:b/>
          <w:sz w:val="20"/>
          <w:szCs w:val="20"/>
          <w:lang w:eastAsia="ru-RU"/>
        </w:rPr>
        <w:t>«Организатор торгов»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hAnsi="Arial" w:cs="Arial"/>
          <w:sz w:val="20"/>
          <w:szCs w:val="20"/>
          <w:lang w:eastAsia="ru-RU"/>
        </w:rPr>
        <w:t xml:space="preserve">с одной стороны, и </w:t>
      </w: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__________________________________________________________________________________,</w:t>
      </w:r>
    </w:p>
    <w:p w:rsidR="009211B1" w:rsidRDefault="00E54B1C">
      <w:pPr>
        <w:pStyle w:val="af4"/>
        <w:keepLines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в дальнейшем именуемое (-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ый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Претендент»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другой стороны, совместно или порознь в дальнейшем также именуемые, соответственно,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«Стороны»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«Сторона»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заключили настоящий договор о задатке (далее – Договор) на следующих условиях: </w:t>
      </w:r>
    </w:p>
    <w:p w:rsidR="009211B1" w:rsidRDefault="009211B1">
      <w:pPr>
        <w:pStyle w:val="af4"/>
        <w:keepLines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E54B1C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</w:t>
      </w:r>
      <w:r>
        <w:rPr>
          <w:rFonts w:ascii="Arial" w:hAnsi="Arial" w:cs="Arial"/>
          <w:sz w:val="20"/>
          <w:szCs w:val="20"/>
        </w:rPr>
        <w:t xml:space="preserve"> 1. ПРЕДМЕТ ДОГОВОРА</w:t>
      </w:r>
    </w:p>
    <w:p w:rsidR="009211B1" w:rsidRDefault="009211B1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В соответствии с настоящим Договором Претендент для участия в электронном аукционе,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проводимом Организатором торгов на электронной торговой площадке АО «Российский аукционный дом» по адресу в сети интернет </w:t>
      </w:r>
      <w:hyperlink r:id="rId7">
        <w:r>
          <w:rPr>
            <w:rFonts w:ascii="Arial" w:hAnsi="Arial" w:cs="Arial"/>
            <w:sz w:val="20"/>
            <w:szCs w:val="20"/>
          </w:rPr>
          <w:t>https://lot-online.ru</w:t>
        </w:r>
      </w:hyperlink>
      <w:r>
        <w:rPr>
          <w:rFonts w:ascii="Arial" w:hAnsi="Arial" w:cs="Arial"/>
          <w:sz w:val="20"/>
          <w:szCs w:val="20"/>
        </w:rPr>
        <w:t>, по продаже следующего имущества: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бывший в употреблении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</w:t>
      </w:r>
      <w:r>
        <w:rPr>
          <w:rFonts w:ascii="Arial" w:hAnsi="Arial" w:cs="Arial"/>
          <w:sz w:val="20"/>
          <w:szCs w:val="20"/>
        </w:rPr>
        <w:t xml:space="preserve"> (далее -  Имущество),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перечисляет Организатору торгов задаток в размере </w:t>
      </w:r>
      <w:r w:rsidR="000D02DA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  <w:highlight w:val="yellow"/>
        </w:rPr>
        <w:t xml:space="preserve"> (</w:t>
      </w:r>
      <w:r w:rsidR="000D02DA">
        <w:rPr>
          <w:rFonts w:ascii="Arial" w:hAnsi="Arial" w:cs="Arial"/>
          <w:sz w:val="20"/>
          <w:szCs w:val="20"/>
          <w:highlight w:val="yellow"/>
        </w:rPr>
        <w:t>______</w:t>
      </w:r>
      <w:bookmarkStart w:id="0" w:name="_GoBack"/>
      <w:bookmarkEnd w:id="0"/>
      <w:r>
        <w:rPr>
          <w:rFonts w:ascii="Arial" w:hAnsi="Arial" w:cs="Arial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sz w:val="20"/>
          <w:szCs w:val="20"/>
        </w:rPr>
        <w:t>тысяч) рублей 00 копеек, НДС не облагается (далее – Задаток) путем перечисления на расчетный счет Организатора торгов по следующим реквизитам: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Получатель: ЗАО «Альянс-Лизинг»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ОГРН 1037843023712, ИНН 7825496985, КПП 781401001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р/с 40702810132000000667 в филиале «Санкт-Петербургский» АО «АЛЬФА-БАНК» г. Санкт-Петербург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к/с 30101810600000000786, БИК 044030786.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1.2. Задаток вносится в обеспечение исполнения обязательств Претендента по заключению договора купли-продажи Имущества, являющегося предметом торгов, </w:t>
      </w:r>
      <w:r>
        <w:rPr>
          <w:rFonts w:ascii="Arial" w:hAnsi="Arial" w:cs="Arial"/>
          <w:sz w:val="20"/>
          <w:szCs w:val="20"/>
        </w:rPr>
        <w:t>и оплате продаваемого на торгах Имущества в случае признания Претендента победителем торгов.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 2. ПОРЯДОК ВНЕСЕНИЯ ЗАДАТКА</w:t>
      </w:r>
    </w:p>
    <w:p w:rsidR="009211B1" w:rsidRDefault="009211B1">
      <w:pPr>
        <w:keepLines/>
        <w:ind w:firstLine="567"/>
        <w:jc w:val="center"/>
        <w:rPr>
          <w:rFonts w:ascii="Arial" w:hAnsi="Arial" w:cs="Arial"/>
          <w:i/>
          <w:sz w:val="20"/>
          <w:szCs w:val="20"/>
          <w:highlight w:val="green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2.1. 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платежном документе в графе «Назначение платежа» обязательно должны содержаться сведения о перечислении задатка, номере лота и предмете аукциона.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Сумма задатка должна поступить на счет Организатора торгов не позднее дня, указанного в информационном сообщении о проведении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2.2. Задаток считается внесенным в момент зачисления всей суммы Задатка на расчетный счет Организатора торгов. Риски несвоевременного исполнения банками платежных документов и зачисления денежных средств несет Претендент.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2.3. В случае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непоступления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суммы Задатка в полном размере и/или в установленный настоящим Договором срок на расчетный счет Организатора торгов, а также в случае, если при перечислении Задатка не было указано назначение платежа в соответствии с п. 2.1 настоящего Договора, Претендент не допускается к участию в торгах. 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2.4. В случае признания Претендента победителем торгов сумма внесенного Задатка засчитывается в счет оплаты по договору купли-продажи Имущества, заключенному по итогам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2.5. Задаток не подлежит возврату в случае отказа (уклонения) Претендента, признанного победителем торгов, от подписания в установленный срок договора купли-продажи, заключаемого по итогам торгов, от оплаты продаваемого на торгах Имущества.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2.6. На денежные средства, перечисленные в соответствии с настоящим Договором, проценты в соответствии со ст. </w:t>
      </w:r>
      <w:r>
        <w:rPr>
          <w:rFonts w:ascii="Arial" w:hAnsi="Arial" w:cs="Arial"/>
          <w:sz w:val="20"/>
          <w:szCs w:val="20"/>
        </w:rPr>
        <w:t xml:space="preserve">317.1 Гражданского Кодекса РФ </w:t>
      </w:r>
      <w:r>
        <w:rPr>
          <w:rFonts w:ascii="Arial" w:hAnsi="Arial" w:cs="Arial"/>
          <w:kern w:val="2"/>
          <w:sz w:val="20"/>
          <w:szCs w:val="20"/>
        </w:rPr>
        <w:t>не начисляются.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2.7.  Фактом внесения денежных средств в качестве Задатка на участие в торгах Претендент подтверждает согласие со всеми условиями проведения электронного аукциона и условиями настоящего Договора. 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СТАТЬЯ 3. ПОРЯДОК ВОЗВРАТА ЗАДАТКА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3.1. В случае отзыва Претендентом заявки на участие в торгах,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недопуска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 Претендент к участию в торгах, Задаток возвращается Претенденту в течение 5 (пяти) банковских дней с даты подписания Организатором торгов протокола определения участников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lastRenderedPageBreak/>
        <w:t>3.2. В случае если Претендент участвовал в торгах и не признан победителем торгов, Задаток возвращается Претенденту в течение 5 (пяти) банковских дней с даты подписания протокола о результатах проведения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3.3. В случае признания торгов несостоявшимися Задаток возвращается Претенденту в течение 5 (пяти) банковских дней с даты подписания Организатором торгов протокола признания торгов несостоявшимися.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3.4. Задаток возвращается Претенденту в том же порядке, в каком он был внесен Претендентом. Претендент обязан незамедлительно письменно уведомить Организатора торгов об изменении своих банковских реквизитов. Организатор торгов не несет ответственности за нарушение срока возврата Задатка в случае неисполнения или ненадлежащего исполнения Претендентом указанной обязанности.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СТАТЬЯ 4. ЗАКЛЮЧИТЕЛЬНЫЕ ПОЛОЖЕНИЯ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Настоящий Договор вступает в силу с момента его подписания Сторонами посредством электронной подписи и</w:t>
      </w:r>
      <w:r>
        <w:rPr>
          <w:rFonts w:ascii="Arial" w:hAnsi="Arial" w:cs="Arial"/>
          <w:bCs/>
          <w:sz w:val="20"/>
          <w:szCs w:val="20"/>
        </w:rPr>
        <w:t xml:space="preserve"> действует до полного исполнения Сторонами своих обязательств.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 п.3 ст.438 Гражданского кодекса РФ настоящий Договор считается заключенным Сторонами в любом случае с момента перечисления Претендентом на счет Организатора торгов суммы задатка в полном объеме.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Все споры или разногласия, возникающие между Сторонами по настоящему Договору или в связи с ним, в случае невозможности их урегулирования Сторонами путем переговоров подлежат разрешению в Арбитражном суде города Санкт-Петербурга и Ленинградской области или </w:t>
      </w:r>
      <w:proofErr w:type="spellStart"/>
      <w:r>
        <w:rPr>
          <w:rFonts w:ascii="Arial" w:hAnsi="Arial" w:cs="Arial"/>
          <w:sz w:val="20"/>
          <w:szCs w:val="20"/>
        </w:rPr>
        <w:t>Смольнинском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районном суде г. Санкт-Петербурга.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Настоящий Договор составлен в двух экземплярах, имеющих одинаковую юридическую силу, по одному для каждой Стороны.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РЕКВИЗИТЫ СТОРОН</w:t>
      </w: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5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18"/>
        <w:gridCol w:w="4812"/>
      </w:tblGrid>
      <w:tr w:rsidR="009211B1">
        <w:tc>
          <w:tcPr>
            <w:tcW w:w="4718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Организатор торгов: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Закрытое акционерное общество «Альянс-Лизинг»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Юридический адрес: 197342, Санкт-Петербург,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вн.тер.г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Ланское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, Черной речки наб., дом 47, строение 2, пом. 1-Н, оф.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372   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ОГРН 1037843023712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ИНН 7825496985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КПП 781401001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р/с 40702810132000000667 в филиале «Санкт-Петербургский» АО «АЛЬФА-БАНК» г. Санкт-Петербург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к/с 30101810600000000786, БИК 044030786 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Телефон: (812) 702-50-31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torgi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@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alliance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leasing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1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Претендент: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Телефон: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11B1">
        <w:tc>
          <w:tcPr>
            <w:tcW w:w="9529" w:type="dxa"/>
            <w:gridSpan w:val="2"/>
            <w:shd w:val="clear" w:color="auto" w:fill="auto"/>
          </w:tcPr>
          <w:p w:rsidR="009211B1" w:rsidRDefault="00E54B1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ПОДПИСИ СТОРОН</w:t>
            </w:r>
          </w:p>
          <w:p w:rsidR="009211B1" w:rsidRDefault="00E54B1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W w:w="9487" w:type="dxa"/>
              <w:tblLayout w:type="fixed"/>
              <w:tblLook w:val="01E0" w:firstRow="1" w:lastRow="1" w:firstColumn="1" w:lastColumn="1" w:noHBand="0" w:noVBand="0"/>
            </w:tblPr>
            <w:tblGrid>
              <w:gridCol w:w="4952"/>
              <w:gridCol w:w="4535"/>
            </w:tblGrid>
            <w:tr w:rsidR="009211B1">
              <w:trPr>
                <w:trHeight w:val="402"/>
              </w:trPr>
              <w:tc>
                <w:tcPr>
                  <w:tcW w:w="4951" w:type="dxa"/>
                  <w:shd w:val="clear" w:color="auto" w:fill="auto"/>
                </w:tcPr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Организатор торгов: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Должность</w:t>
                  </w:r>
                </w:p>
                <w:p w:rsidR="009211B1" w:rsidRDefault="009211B1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 xml:space="preserve">             И.О. Фамилия</w:t>
                  </w:r>
                </w:p>
              </w:tc>
              <w:tc>
                <w:tcPr>
                  <w:tcW w:w="4535" w:type="dxa"/>
                  <w:shd w:val="clear" w:color="auto" w:fill="auto"/>
                </w:tcPr>
                <w:p w:rsidR="009211B1" w:rsidRDefault="00E54B1C">
                  <w:pPr>
                    <w:widowControl w:val="0"/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Претендент: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>И.О. Фамилия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</w:t>
                  </w:r>
                </w:p>
              </w:tc>
            </w:tr>
          </w:tbl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rPr>
          <w:b/>
          <w:color w:val="FF0000"/>
          <w:sz w:val="28"/>
          <w:szCs w:val="28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sectPr w:rsidR="00921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1418" w:header="284" w:footer="2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16" w:rsidRDefault="00E54B1C">
      <w:r>
        <w:separator/>
      </w:r>
    </w:p>
  </w:endnote>
  <w:endnote w:type="continuationSeparator" w:id="0">
    <w:p w:rsidR="00AE7616" w:rsidRDefault="00E5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16" w:rsidRDefault="00E54B1C">
      <w:r>
        <w:separator/>
      </w:r>
    </w:p>
  </w:footnote>
  <w:footnote w:type="continuationSeparator" w:id="0">
    <w:p w:rsidR="00AE7616" w:rsidRDefault="00E5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B1"/>
    <w:rsid w:val="000D02DA"/>
    <w:rsid w:val="009211B1"/>
    <w:rsid w:val="00AE7616"/>
    <w:rsid w:val="00E5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62F5"/>
  <w15:docId w15:val="{D0F03B24-9090-408B-BAAD-D36D72A0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61"/>
    <w:pPr>
      <w:suppressAutoHyphens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066861"/>
    <w:pPr>
      <w:keepNext/>
      <w:widowControl w:val="0"/>
      <w:jc w:val="center"/>
      <w:outlineLvl w:val="1"/>
    </w:pPr>
    <w:rPr>
      <w:rFonts w:ascii="Arial" w:hAnsi="Arial" w:cs="Arial"/>
      <w:b/>
      <w:bCs/>
      <w:caps/>
      <w:spacing w:val="-20"/>
      <w:w w:val="110"/>
      <w:sz w:val="56"/>
      <w:szCs w:val="56"/>
    </w:rPr>
  </w:style>
  <w:style w:type="paragraph" w:styleId="3">
    <w:name w:val="heading 3"/>
    <w:basedOn w:val="a"/>
    <w:next w:val="a"/>
    <w:qFormat/>
    <w:rsid w:val="00066861"/>
    <w:pPr>
      <w:keepNext/>
      <w:jc w:val="center"/>
      <w:outlineLvl w:val="2"/>
    </w:pPr>
    <w:rPr>
      <w:rFonts w:ascii="Arial" w:hAnsi="Arial" w:cs="Arial"/>
      <w:sz w:val="20"/>
    </w:rPr>
  </w:style>
  <w:style w:type="paragraph" w:styleId="4">
    <w:name w:val="heading 4"/>
    <w:basedOn w:val="a"/>
    <w:next w:val="a"/>
    <w:qFormat/>
    <w:rsid w:val="00066861"/>
    <w:pPr>
      <w:keepNext/>
      <w:widowControl w:val="0"/>
      <w:spacing w:before="120" w:after="120"/>
      <w:jc w:val="center"/>
      <w:outlineLvl w:val="3"/>
    </w:pPr>
    <w:rPr>
      <w:rFonts w:ascii="Arial" w:hAnsi="Arial" w:cs="Arial"/>
      <w:b/>
      <w:bCs/>
      <w: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6861"/>
  </w:style>
  <w:style w:type="character" w:styleId="a4">
    <w:name w:val="annotation reference"/>
    <w:qFormat/>
    <w:rsid w:val="00E95E83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95E83"/>
  </w:style>
  <w:style w:type="character" w:customStyle="1" w:styleId="a7">
    <w:name w:val="Тема примечания Знак"/>
    <w:link w:val="a8"/>
    <w:qFormat/>
    <w:rsid w:val="00E95E83"/>
    <w:rPr>
      <w:b/>
      <w:bCs/>
    </w:rPr>
  </w:style>
  <w:style w:type="character" w:customStyle="1" w:styleId="-">
    <w:name w:val="Интернет-ссылка"/>
    <w:uiPriority w:val="99"/>
    <w:unhideWhenUsed/>
    <w:rsid w:val="006653A8"/>
    <w:rPr>
      <w:color w:val="0000FF"/>
      <w:u w:val="single"/>
    </w:rPr>
  </w:style>
  <w:style w:type="character" w:customStyle="1" w:styleId="a9">
    <w:name w:val="Нижний колонтитул Знак"/>
    <w:link w:val="aa"/>
    <w:uiPriority w:val="99"/>
    <w:qFormat/>
    <w:rsid w:val="005046B1"/>
    <w:rPr>
      <w:szCs w:val="24"/>
    </w:rPr>
  </w:style>
  <w:style w:type="character" w:customStyle="1" w:styleId="20">
    <w:name w:val="Основной текст с отступом 2 Знак"/>
    <w:link w:val="21"/>
    <w:qFormat/>
    <w:rsid w:val="005F7F3D"/>
    <w:rPr>
      <w:rFonts w:ascii="Arial" w:hAnsi="Arial" w:cs="Arial"/>
      <w:kern w:val="2"/>
      <w:szCs w:val="24"/>
    </w:rPr>
  </w:style>
  <w:style w:type="character" w:customStyle="1" w:styleId="22">
    <w:name w:val="Основной текст 2 Знак"/>
    <w:link w:val="23"/>
    <w:qFormat/>
    <w:rsid w:val="00F549A5"/>
    <w:rPr>
      <w:sz w:val="24"/>
      <w:szCs w:val="24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customStyle="1" w:styleId="1">
    <w:name w:val="Название объекта1"/>
    <w:basedOn w:val="a"/>
    <w:qFormat/>
    <w:rsid w:val="00066861"/>
    <w:pPr>
      <w:jc w:val="center"/>
    </w:pPr>
    <w:rPr>
      <w:rFonts w:ascii="Arial" w:hAnsi="Arial" w:cs="Arial"/>
      <w:caps/>
      <w:sz w:val="20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rsid w:val="00066861"/>
    <w:pPr>
      <w:ind w:firstLine="567"/>
      <w:jc w:val="both"/>
    </w:pPr>
    <w:rPr>
      <w:rFonts w:ascii="Arial" w:hAnsi="Arial" w:cs="Arial"/>
      <w:sz w:val="20"/>
    </w:rPr>
  </w:style>
  <w:style w:type="paragraph" w:styleId="21">
    <w:name w:val="Body Text Indent 2"/>
    <w:basedOn w:val="a"/>
    <w:link w:val="20"/>
    <w:qFormat/>
    <w:rsid w:val="00066861"/>
    <w:pPr>
      <w:tabs>
        <w:tab w:val="left" w:pos="567"/>
      </w:tabs>
      <w:spacing w:line="252" w:lineRule="auto"/>
      <w:ind w:left="567" w:hanging="567"/>
      <w:jc w:val="both"/>
    </w:pPr>
    <w:rPr>
      <w:rFonts w:ascii="Arial" w:hAnsi="Arial" w:cs="Arial"/>
      <w:kern w:val="2"/>
      <w:sz w:val="20"/>
    </w:rPr>
  </w:style>
  <w:style w:type="paragraph" w:styleId="30">
    <w:name w:val="Body Text Indent 3"/>
    <w:basedOn w:val="a"/>
    <w:qFormat/>
    <w:rsid w:val="00066861"/>
    <w:pPr>
      <w:tabs>
        <w:tab w:val="left" w:pos="993"/>
      </w:tabs>
      <w:spacing w:line="252" w:lineRule="auto"/>
      <w:ind w:left="993" w:hanging="426"/>
      <w:jc w:val="both"/>
    </w:pPr>
    <w:rPr>
      <w:rFonts w:ascii="Arial" w:hAnsi="Arial" w:cs="Arial"/>
      <w:kern w:val="2"/>
      <w:sz w:val="2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06686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footer"/>
    <w:basedOn w:val="a"/>
    <w:link w:val="a9"/>
    <w:uiPriority w:val="99"/>
    <w:rsid w:val="00066861"/>
    <w:pPr>
      <w:tabs>
        <w:tab w:val="center" w:pos="4677"/>
        <w:tab w:val="right" w:pos="9355"/>
      </w:tabs>
    </w:pPr>
    <w:rPr>
      <w:sz w:val="20"/>
    </w:rPr>
  </w:style>
  <w:style w:type="paragraph" w:customStyle="1" w:styleId="ConsPlusNormal">
    <w:name w:val="ConsPlusNormal"/>
    <w:qFormat/>
    <w:rsid w:val="0038273F"/>
    <w:pPr>
      <w:ind w:firstLine="720"/>
    </w:pPr>
    <w:rPr>
      <w:rFonts w:ascii="Arial" w:hAnsi="Arial" w:cs="Arial"/>
      <w:sz w:val="16"/>
      <w:szCs w:val="16"/>
    </w:rPr>
  </w:style>
  <w:style w:type="paragraph" w:styleId="af2">
    <w:name w:val="Balloon Text"/>
    <w:basedOn w:val="a"/>
    <w:semiHidden/>
    <w:qFormat/>
    <w:rsid w:val="006075B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5"/>
    <w:qFormat/>
    <w:rsid w:val="00E95E83"/>
    <w:rPr>
      <w:sz w:val="20"/>
      <w:szCs w:val="20"/>
    </w:rPr>
  </w:style>
  <w:style w:type="paragraph" w:styleId="a8">
    <w:name w:val="annotation subject"/>
    <w:basedOn w:val="a6"/>
    <w:next w:val="a6"/>
    <w:link w:val="a7"/>
    <w:qFormat/>
    <w:rsid w:val="00E95E83"/>
    <w:rPr>
      <w:b/>
      <w:bCs/>
    </w:rPr>
  </w:style>
  <w:style w:type="paragraph" w:styleId="af3">
    <w:name w:val="Revision"/>
    <w:uiPriority w:val="99"/>
    <w:semiHidden/>
    <w:qFormat/>
    <w:rsid w:val="00D05417"/>
    <w:rPr>
      <w:sz w:val="24"/>
      <w:szCs w:val="24"/>
    </w:rPr>
  </w:style>
  <w:style w:type="paragraph" w:styleId="af4">
    <w:name w:val="No Spacing"/>
    <w:uiPriority w:val="1"/>
    <w:qFormat/>
    <w:rsid w:val="001866E6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8F51FA"/>
    <w:pPr>
      <w:ind w:left="720"/>
      <w:contextualSpacing/>
    </w:pPr>
    <w:rPr>
      <w:sz w:val="20"/>
      <w:szCs w:val="20"/>
    </w:rPr>
  </w:style>
  <w:style w:type="paragraph" w:styleId="23">
    <w:name w:val="Body Text 2"/>
    <w:basedOn w:val="a"/>
    <w:link w:val="22"/>
    <w:qFormat/>
    <w:rsid w:val="00F549A5"/>
    <w:pPr>
      <w:spacing w:after="120" w:line="480" w:lineRule="auto"/>
    </w:pPr>
  </w:style>
  <w:style w:type="table" w:styleId="af6">
    <w:name w:val="Table Grid"/>
    <w:basedOn w:val="a1"/>
    <w:rsid w:val="00B8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77B1B-8BB0-49CA-8F91-2C9C0D20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5370</Characters>
  <Application>Microsoft Office Word</Application>
  <DocSecurity>0</DocSecurity>
  <Lines>44</Lines>
  <Paragraphs>12</Paragraphs>
  <ScaleCrop>false</ScaleCrop>
  <Company>Alliance-Leasing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Савченко Татьяна Анатольевна</cp:lastModifiedBy>
  <cp:revision>6</cp:revision>
  <dcterms:created xsi:type="dcterms:W3CDTF">2022-10-28T12:15:00Z</dcterms:created>
  <dcterms:modified xsi:type="dcterms:W3CDTF">2026-09-08T09:14:00Z</dcterms:modified>
  <dc:language>ru-RU</dc:language>
</cp:coreProperties>
</file>