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C5BA8" w:rsidRPr="00C80DF1" w:rsidRDefault="00000000">
      <w:pPr>
        <w:jc w:val="center"/>
        <w:rPr>
          <w:rFonts w:ascii="Times New Roman" w:hAnsi="Times New Roman"/>
          <w:b/>
        </w:rPr>
      </w:pPr>
      <w:r w:rsidRPr="00C80DF1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C5BA8" w:rsidRPr="00C80DF1" w:rsidRDefault="00000000">
      <w:pPr>
        <w:jc w:val="center"/>
        <w:rPr>
          <w:rFonts w:ascii="Times New Roman" w:hAnsi="Times New Roman"/>
          <w:b/>
          <w:i/>
        </w:rPr>
      </w:pPr>
      <w:r w:rsidRPr="00C80DF1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C5BA8" w:rsidRPr="00C80DF1" w:rsidRDefault="00DC5BA8">
      <w:pPr>
        <w:jc w:val="both"/>
        <w:rPr>
          <w:rFonts w:ascii="Times New Roman" w:hAnsi="Times New Roman"/>
        </w:rPr>
      </w:pPr>
    </w:p>
    <w:p w14:paraId="77D5769B" w14:textId="222771C5" w:rsidR="00DC5BA8" w:rsidRPr="00C80DF1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_____________________________________________________________________________________________, </w:t>
      </w:r>
    </w:p>
    <w:p w14:paraId="4A62EF98" w14:textId="65E9D379" w:rsidR="00DC5BA8" w:rsidRPr="00C80DF1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i/>
          <w:color w:val="auto"/>
          <w:sz w:val="22"/>
          <w:szCs w:val="22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______________________________________________________________</w:t>
      </w:r>
    </w:p>
    <w:p w14:paraId="39919251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______________________________________________________________________________________________,</w:t>
      </w:r>
    </w:p>
    <w:p w14:paraId="41F42E35" w14:textId="77777777" w:rsidR="00DC5BA8" w:rsidRPr="00C80DF1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i/>
          <w:color w:val="auto"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C5BA8" w:rsidRPr="00C80DF1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______________________________________________________________________</w:t>
      </w:r>
    </w:p>
    <w:p w14:paraId="67F2ACF3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C5BA8" w:rsidRPr="00C80DF1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________________________________________________________________</w:t>
      </w:r>
    </w:p>
    <w:p w14:paraId="6A120859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6A1CDB3F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юридический адрес (либо адрес регистрации) Претендента ____________________________________</w:t>
      </w:r>
    </w:p>
    <w:p w14:paraId="451020AE" w14:textId="77777777" w:rsidR="00DC5BA8" w:rsidRPr="00C80DF1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42CC24D3" w14:textId="77777777" w:rsidR="00DC5BA8" w:rsidRPr="00C80DF1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C5BA8" w:rsidRPr="00C80DF1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_____________________________________________</w:t>
      </w:r>
    </w:p>
    <w:p w14:paraId="1686AB62" w14:textId="77777777" w:rsidR="00DC5BA8" w:rsidRPr="00C80DF1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C5BA8" w:rsidRPr="00C80DF1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36C9BE44" w14:textId="77777777" w:rsidR="00DC5BA8" w:rsidRPr="00C80DF1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C5BA8" w:rsidRPr="00C80DF1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C80DF1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DC5BA8" w:rsidRPr="00C80DF1" w:rsidRDefault="00DC5BA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28F19DD" w14:textId="5CB313B8" w:rsidR="00DC5BA8" w:rsidRPr="00C80DF1" w:rsidRDefault="0000000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C80DF1">
        <w:rPr>
          <w:rFonts w:ascii="Times New Roman" w:hAnsi="Times New Roman"/>
          <w:b/>
        </w:rPr>
        <w:t>принимая решение об участии в аукционе «</w:t>
      </w:r>
      <w:r w:rsidR="00C80DF1" w:rsidRPr="00C80DF1">
        <w:rPr>
          <w:rFonts w:ascii="Times New Roman" w:hAnsi="Times New Roman"/>
          <w:b/>
        </w:rPr>
        <w:t>30</w:t>
      </w:r>
      <w:r w:rsidRPr="00C80DF1">
        <w:rPr>
          <w:rFonts w:ascii="Times New Roman" w:hAnsi="Times New Roman"/>
          <w:b/>
        </w:rPr>
        <w:t xml:space="preserve">» </w:t>
      </w:r>
      <w:r w:rsidR="00C80DF1" w:rsidRPr="00C80DF1">
        <w:rPr>
          <w:rFonts w:ascii="Times New Roman" w:hAnsi="Times New Roman"/>
          <w:b/>
        </w:rPr>
        <w:t>октября</w:t>
      </w:r>
      <w:r w:rsidRPr="00C80DF1">
        <w:rPr>
          <w:rFonts w:ascii="Times New Roman" w:hAnsi="Times New Roman"/>
          <w:b/>
        </w:rPr>
        <w:t xml:space="preserve"> 2026 года </w:t>
      </w:r>
      <w:r w:rsidRPr="00C80DF1">
        <w:rPr>
          <w:rFonts w:ascii="Times New Roman" w:hAnsi="Times New Roman"/>
          <w:bCs/>
        </w:rPr>
        <w:t xml:space="preserve">по продаже недвижимого имущества, реализуемого единым лотом (далее – Объекты, Лот) (код лота РАД-________):     </w:t>
      </w:r>
      <w:r w:rsidRPr="00C80DF1">
        <w:rPr>
          <w:rFonts w:ascii="Times New Roman" w:hAnsi="Times New Roman"/>
          <w:b/>
        </w:rPr>
        <w:t xml:space="preserve">           </w:t>
      </w:r>
    </w:p>
    <w:p w14:paraId="1B18B698" w14:textId="77777777" w:rsidR="00DC5BA8" w:rsidRPr="00C80DF1" w:rsidRDefault="00000000">
      <w:pPr>
        <w:ind w:firstLine="708"/>
        <w:jc w:val="both"/>
        <w:rPr>
          <w:rFonts w:ascii="Times New Roman" w:eastAsia="Times New Roman" w:hAnsi="Times New Roman"/>
          <w:b/>
          <w:bCs/>
        </w:rPr>
      </w:pPr>
      <w:r w:rsidRPr="00C80DF1">
        <w:rPr>
          <w:rFonts w:ascii="Times New Roman" w:eastAsia="Times New Roman" w:hAnsi="Times New Roman"/>
          <w:b/>
          <w:lang w:eastAsia="hi-IN" w:bidi="ru-RU"/>
        </w:rPr>
        <w:t>1. Земельного участка</w:t>
      </w:r>
      <w:r w:rsidRPr="00C80DF1">
        <w:rPr>
          <w:rFonts w:ascii="Times New Roman" w:eastAsia="Times New Roman" w:hAnsi="Times New Roman"/>
          <w:b/>
          <w:bCs/>
          <w:lang w:eastAsia="hi-IN" w:bidi="ru-RU"/>
        </w:rPr>
        <w:t>, кадастровый номер: 78:31:0001201:7, площадь – 1092 +/- 12 кв.м., категория земель: земли населенных пунктов, вид разрешенного использования – гостиничное обслуживание, расположенный по адресу: Санкт-Петербург, Фурштатская улица, дом 60, литера А</w:t>
      </w:r>
      <w:r w:rsidRPr="00C80DF1">
        <w:rPr>
          <w:rFonts w:ascii="Times New Roman" w:eastAsia="Times New Roman" w:hAnsi="Times New Roman"/>
          <w:b/>
          <w:bCs/>
          <w:lang w:eastAsia="hi-IN"/>
        </w:rPr>
        <w:t>.</w:t>
      </w:r>
    </w:p>
    <w:p w14:paraId="66CE193B" w14:textId="77777777" w:rsidR="00C80DF1" w:rsidRPr="00C80DF1" w:rsidRDefault="00C80DF1" w:rsidP="00C80DF1">
      <w:pPr>
        <w:ind w:firstLine="708"/>
        <w:jc w:val="both"/>
        <w:rPr>
          <w:rFonts w:ascii="Times New Roman" w:hAnsi="Times New Roman"/>
        </w:rPr>
      </w:pPr>
      <w:r w:rsidRPr="00C80DF1">
        <w:rPr>
          <w:rFonts w:ascii="Times New Roman" w:eastAsia="Times New Roman" w:hAnsi="Times New Roman"/>
          <w:lang w:bidi="ru-RU"/>
        </w:rPr>
        <w:t xml:space="preserve">На дату заключения Договора Земельный участок имеет обременения и ограничения в использовании, указанные в выписке ЕГРН </w:t>
      </w:r>
      <w:r w:rsidRPr="00C80DF1">
        <w:rPr>
          <w:rFonts w:ascii="Times New Roman" w:hAnsi="Times New Roman"/>
        </w:rPr>
        <w:t>от 10.09.2026 года № КУВИ-001/2026-122932942:</w:t>
      </w:r>
    </w:p>
    <w:p w14:paraId="0BAAD6FC" w14:textId="77777777" w:rsidR="00C80DF1" w:rsidRPr="00C80DF1" w:rsidRDefault="00C80DF1" w:rsidP="00C80DF1">
      <w:pPr>
        <w:ind w:firstLine="708"/>
        <w:jc w:val="both"/>
        <w:rPr>
          <w:rFonts w:ascii="Times New Roman" w:hAnsi="Times New Roman"/>
          <w:b/>
          <w:i/>
        </w:rPr>
      </w:pPr>
      <w:r w:rsidRPr="00C80DF1">
        <w:rPr>
          <w:rFonts w:ascii="Times New Roman" w:hAnsi="Times New Roman"/>
          <w:b/>
          <w:i/>
        </w:rPr>
        <w:t xml:space="preserve"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(памятника истории и культуры) народов Российской Федерации, сельскохозяйственного угодья в составе земель сельскохозяйственного назначения, границах публичного сервитута: </w:t>
      </w:r>
    </w:p>
    <w:p w14:paraId="34064043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lang w:bidi="ru-RU"/>
        </w:rPr>
        <w:tab/>
        <w:t>Земельный участок полностью расположен в границах зоны с реестровым номером 78:31-6.1491 от 09.01.2024, ограничение использования земельного участка в пределах зоны: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объекта., вид/наименование: Зона охраняемых объектов (г. Санкт-Петербург, Центральный район, кадастровый квартал 78:31:0001202), тип: Иная зона, дата решения: 18.10.2023, номер решения: 130, наименование ОГВ/ОМСУ: Федеральная служба охраны Российской Федерации.</w:t>
      </w:r>
    </w:p>
    <w:p w14:paraId="6EDC2573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  <w:i/>
        </w:rPr>
      </w:pPr>
      <w:r w:rsidRPr="00C80DF1">
        <w:rPr>
          <w:rFonts w:ascii="Times New Roman" w:eastAsia="Times New Roman" w:hAnsi="Times New Roman"/>
          <w:lang w:bidi="ru-RU"/>
        </w:rPr>
        <w:t xml:space="preserve"> </w:t>
      </w:r>
      <w:r w:rsidRPr="00C80DF1">
        <w:rPr>
          <w:rFonts w:ascii="Times New Roman" w:eastAsia="Times New Roman" w:hAnsi="Times New Roman"/>
          <w:lang w:bidi="ru-RU"/>
        </w:rPr>
        <w:tab/>
      </w:r>
      <w:r w:rsidRPr="00C80DF1">
        <w:rPr>
          <w:rFonts w:ascii="Times New Roman" w:eastAsia="Times New Roman" w:hAnsi="Times New Roman"/>
          <w:b/>
          <w:bCs/>
          <w:i/>
          <w:lang w:bidi="ru-RU"/>
        </w:rPr>
        <w:t>Особые отметки:</w:t>
      </w:r>
    </w:p>
    <w:p w14:paraId="0E95A830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lang w:bidi="ru-RU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</w:t>
      </w:r>
      <w:r w:rsidRPr="00C80DF1">
        <w:rPr>
          <w:rFonts w:ascii="Times New Roman" w:eastAsia="Times New Roman" w:hAnsi="Times New Roman"/>
          <w:lang w:bidi="ru-RU"/>
        </w:rPr>
        <w:lastRenderedPageBreak/>
        <w:t xml:space="preserve">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11.01.2024; реквизиты документа-основания: приказ от 18.10.2023 № 130 выдан: Федеральная служба охраны Российской Федерации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30.01.2024; реквизиты документа-основания: законом Санкт-Петербурга </w:t>
      </w:r>
      <w:r w:rsidRPr="00C80DF1">
        <w:rPr>
          <w:rFonts w:ascii="Cambria Math" w:eastAsia="Times New Roman" w:hAnsi="Cambria Math" w:cs="Cambria Math"/>
          <w:lang w:bidi="ru-RU"/>
        </w:rPr>
        <w:t>≪</w:t>
      </w:r>
      <w:r w:rsidRPr="00C80DF1">
        <w:rPr>
          <w:rFonts w:ascii="Times New Roman" w:eastAsia="Times New Roman" w:hAnsi="Times New Roman"/>
          <w:lang w:bidi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Санкт-Петербурга.</w:t>
      </w:r>
    </w:p>
    <w:p w14:paraId="1E61F336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  <w:i/>
        </w:rPr>
      </w:pPr>
      <w:r w:rsidRPr="00C80DF1">
        <w:rPr>
          <w:rFonts w:ascii="Times New Roman" w:eastAsia="Times New Roman" w:hAnsi="Times New Roman"/>
          <w:i/>
          <w:lang w:bidi="ru-RU"/>
        </w:rPr>
        <w:tab/>
      </w:r>
      <w:r w:rsidRPr="00C80DF1">
        <w:rPr>
          <w:rFonts w:ascii="Times New Roman" w:eastAsia="Times New Roman" w:hAnsi="Times New Roman"/>
          <w:b/>
          <w:bCs/>
          <w:i/>
          <w:lang w:bidi="ru-RU"/>
        </w:rPr>
        <w:t>Сведения о частях земельного участка:</w:t>
      </w:r>
    </w:p>
    <w:p w14:paraId="2EBC13D1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78:31:0001201:7/4</w:t>
      </w:r>
      <w:r w:rsidRPr="00C80DF1">
        <w:rPr>
          <w:rFonts w:ascii="Times New Roman" w:eastAsia="Times New Roman" w:hAnsi="Times New Roman"/>
          <w:lang w:bidi="ru-RU"/>
        </w:rPr>
        <w:t>, площадь 989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Территория объекта культурного наследия.</w:t>
      </w:r>
    </w:p>
    <w:p w14:paraId="0051116C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78:31:0001201:7/5,</w:t>
      </w:r>
      <w:r w:rsidRPr="00C80DF1">
        <w:rPr>
          <w:rFonts w:ascii="Times New Roman" w:eastAsia="Times New Roman" w:hAnsi="Times New Roman"/>
          <w:lang w:bidi="ru-RU"/>
        </w:rPr>
        <w:t xml:space="preserve"> площадь 103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объектов культурного наследия.</w:t>
      </w:r>
    </w:p>
    <w:p w14:paraId="4115FD34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78:31:0001201:7/6</w:t>
      </w:r>
      <w:r w:rsidRPr="00C80DF1">
        <w:rPr>
          <w:rFonts w:ascii="Times New Roman" w:eastAsia="Times New Roman" w:hAnsi="Times New Roman"/>
          <w:lang w:bidi="ru-RU"/>
        </w:rPr>
        <w:t>, площадь 38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водопроводных сетей.</w:t>
      </w:r>
    </w:p>
    <w:p w14:paraId="039F8ABD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78:31:0001201:7/7</w:t>
      </w:r>
      <w:r w:rsidRPr="00C80DF1">
        <w:rPr>
          <w:rFonts w:ascii="Times New Roman" w:eastAsia="Times New Roman" w:hAnsi="Times New Roman"/>
          <w:lang w:bidi="ru-RU"/>
        </w:rPr>
        <w:t>, площадь 19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газораспределительной сети.</w:t>
      </w:r>
    </w:p>
    <w:p w14:paraId="1A9A242B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78:31:0001201:7/8,</w:t>
      </w:r>
      <w:r w:rsidRPr="00C80DF1">
        <w:rPr>
          <w:rFonts w:ascii="Times New Roman" w:eastAsia="Times New Roman" w:hAnsi="Times New Roman"/>
          <w:lang w:bidi="ru-RU"/>
        </w:rPr>
        <w:t xml:space="preserve"> площадь 40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канализационных сетей.</w:t>
      </w:r>
    </w:p>
    <w:p w14:paraId="266A3F3E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78:31:0001201:7/9,</w:t>
      </w:r>
      <w:r w:rsidRPr="00C80DF1">
        <w:rPr>
          <w:rFonts w:ascii="Times New Roman" w:eastAsia="Times New Roman" w:hAnsi="Times New Roman"/>
          <w:lang w:bidi="ru-RU"/>
        </w:rPr>
        <w:t xml:space="preserve"> площадь 186 м2,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 w:rsidRPr="00C80DF1">
        <w:rPr>
          <w:rFonts w:ascii="Times New Roman" w:eastAsia="Times New Roman" w:hAnsi="Times New Roman"/>
        </w:rPr>
        <w:t xml:space="preserve"> </w:t>
      </w:r>
      <w:r w:rsidRPr="00C80DF1">
        <w:rPr>
          <w:rFonts w:ascii="Times New Roman" w:eastAsia="Times New Roman" w:hAnsi="Times New Roman"/>
          <w:lang w:bidi="ru-RU"/>
        </w:rPr>
        <w:t>Срок действия: не установлен; Содержание ограничения (обременения): Охранная зона сетей связи и сооружений связи.</w:t>
      </w:r>
    </w:p>
    <w:p w14:paraId="5508FB26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78:31:0001201:7/10</w:t>
      </w:r>
      <w:r w:rsidRPr="00C80DF1">
        <w:rPr>
          <w:rFonts w:ascii="Times New Roman" w:eastAsia="Times New Roman" w:hAnsi="Times New Roman"/>
          <w:lang w:bidi="ru-RU"/>
        </w:rPr>
        <w:t>, площадь 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и техническая зона сети наблюдательных скважин.</w:t>
      </w:r>
    </w:p>
    <w:p w14:paraId="5497C189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78:31:0001201:7/11</w:t>
      </w:r>
      <w:r w:rsidRPr="00C80DF1">
        <w:rPr>
          <w:rFonts w:ascii="Times New Roman" w:eastAsia="Times New Roman" w:hAnsi="Times New Roman"/>
          <w:lang w:bidi="ru-RU"/>
        </w:rPr>
        <w:t xml:space="preserve">, площадь 105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законом Санкт-Петербурга </w:t>
      </w:r>
      <w:r w:rsidRPr="00C80DF1">
        <w:rPr>
          <w:rFonts w:ascii="Cambria Math" w:eastAsia="Times New Roman" w:hAnsi="Cambria Math" w:cs="Cambria Math"/>
          <w:lang w:bidi="ru-RU"/>
        </w:rPr>
        <w:t>≪</w:t>
      </w:r>
      <w:r w:rsidRPr="00C80DF1">
        <w:rPr>
          <w:rFonts w:ascii="Times New Roman" w:eastAsia="Times New Roman" w:hAnsi="Times New Roman"/>
          <w:lang w:bidi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Санкт-Петербурга; Содержание ограничения (обременения): РЕЖИМЫ ИСПОЛЬЗОВАНИЯ ЗЕМЕЛЬ И ТРЕБОВАНИЯ К ГРАДОСТРОИТЕЛЬНЫМ РЕГЛАМЕНТАМ  В ГРАНИЦАХ ОБЪЕДИНЕННЫХ ЗОН ОХРАНЫ ОБЪЕКТОВ КУЛЬТУРНОГО НАСЛЕДИЯ, РАСПОЛОЖЕННЫХ НА ТЕРРИТОРИИ САНКТ-ПЕТЕРБУРГА установлены Законом Санкт-Петербурга от 19 января 2009 г. № 820-7.; Реестровый номер границы: 78:00-6.1221; Вид объекта реестра границ: Зона с особыми условиями использования территории; Вид зоны по документу: Единая охранная зона объектов культурного наследия, расположенных в исторически сложившихся центральных районах Санкт-Петербурга (ООЗ); Тип зоны: Зона охраны объекта культурного наследия.</w:t>
      </w:r>
    </w:p>
    <w:p w14:paraId="5CE891B7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lastRenderedPageBreak/>
        <w:t>Учётный номер части: 78:31:0001201:7/12</w:t>
      </w:r>
      <w:r w:rsidRPr="00C80DF1">
        <w:rPr>
          <w:rFonts w:ascii="Times New Roman" w:eastAsia="Times New Roman" w:hAnsi="Times New Roman"/>
          <w:lang w:bidi="ru-RU"/>
        </w:rPr>
        <w:t>, площадь 986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</w:t>
      </w:r>
      <w:r w:rsidRPr="00C80DF1">
        <w:rPr>
          <w:rFonts w:ascii="Times New Roman" w:eastAsia="Times New Roman" w:hAnsi="Times New Roman"/>
        </w:rPr>
        <w:t xml:space="preserve"> </w:t>
      </w:r>
      <w:r w:rsidRPr="00C80DF1">
        <w:rPr>
          <w:rFonts w:ascii="Times New Roman" w:eastAsia="Times New Roman" w:hAnsi="Times New Roman"/>
          <w:lang w:bidi="ru-RU"/>
        </w:rPr>
        <w:t>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78:31-8.378;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"Дом Спиридонова Н.В. с флигелем"; Тип зоны: Иная зона.</w:t>
      </w:r>
    </w:p>
    <w:p w14:paraId="612AF75D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Учётный номер части: 78:31:0001201:7/13</w:t>
      </w:r>
      <w:r w:rsidRPr="00C80DF1">
        <w:rPr>
          <w:rFonts w:ascii="Times New Roman" w:eastAsia="Times New Roman" w:hAnsi="Times New Roman"/>
          <w:lang w:bidi="ru-RU"/>
        </w:rPr>
        <w:t>, площадь 2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78:31-8.379;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"Особняк Спиридонова Н.В."; Тип зоны: Иная зона.</w:t>
      </w:r>
    </w:p>
    <w:p w14:paraId="48609B7A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u w:val="single"/>
          <w:lang w:bidi="ru-RU"/>
        </w:rPr>
        <w:t>Весь:</w:t>
      </w:r>
      <w:r w:rsidRPr="00C80DF1">
        <w:rPr>
          <w:rFonts w:ascii="Times New Roman" w:eastAsia="Times New Roman" w:hAnsi="Times New Roman"/>
          <w:lang w:bidi="ru-RU"/>
        </w:rPr>
        <w:t xml:space="preserve"> вид ограничения (обременения): ограничения прав на земельный участок, предусмотренные статьей 56 Земельного кодекса</w:t>
      </w:r>
    </w:p>
    <w:p w14:paraId="3D39785A" w14:textId="77777777" w:rsidR="00C80DF1" w:rsidRPr="00C80DF1" w:rsidRDefault="00C80DF1" w:rsidP="00C80DF1">
      <w:pPr>
        <w:jc w:val="both"/>
        <w:rPr>
          <w:rFonts w:ascii="Times New Roman" w:eastAsia="Times New Roman" w:hAnsi="Times New Roman"/>
          <w:lang w:bidi="ru-RU"/>
        </w:rPr>
      </w:pPr>
      <w:r w:rsidRPr="00C80DF1">
        <w:rPr>
          <w:rFonts w:ascii="Times New Roman" w:eastAsia="Times New Roman" w:hAnsi="Times New Roman"/>
          <w:lang w:bidi="ru-RU"/>
        </w:rPr>
        <w:t>Российской Федерации; Срок действия: не установлен; реквизиты документа-основания: приказ от 18.10.2023 № 130 выдан: Федеральная служба охраны Российской Федерации; Содержание ограничения (обременения):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объекта.; Реестровый номер границы: 78:31-6.1491; Вид объекта реестра границ: Зона с особыми условиями использования территории; Вид зоны по документу: Зона охраняемых объектов (г. Санкт-Петербург, Центральный район, кадастровый квартал 78:31:0001202); Тип зоны: Иная зона.</w:t>
      </w:r>
    </w:p>
    <w:p w14:paraId="4860A1FC" w14:textId="77777777" w:rsidR="00C80DF1" w:rsidRPr="00C80DF1" w:rsidRDefault="00000000" w:rsidP="00C80DF1">
      <w:pPr>
        <w:ind w:firstLine="709"/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  <w:b/>
          <w:shd w:val="clear" w:color="auto" w:fill="FFFFFF"/>
          <w:lang w:eastAsia="hi-IN" w:bidi="ru-RU"/>
        </w:rPr>
        <w:t>2. Здания</w:t>
      </w:r>
      <w:r w:rsidRPr="00C80DF1">
        <w:rPr>
          <w:rFonts w:ascii="Times New Roman" w:eastAsia="Times New Roman" w:hAnsi="Times New Roman"/>
          <w:shd w:val="clear" w:color="auto" w:fill="FFFFFF"/>
          <w:lang w:eastAsia="hi-IN" w:bidi="ru-RU"/>
        </w:rPr>
        <w:t xml:space="preserve">, </w:t>
      </w:r>
      <w:r w:rsidR="00C80DF1" w:rsidRPr="00C80DF1">
        <w:rPr>
          <w:rFonts w:ascii="Times New Roman" w:eastAsia="Times New Roman" w:hAnsi="Times New Roman"/>
          <w:lang w:bidi="ru-RU"/>
        </w:rPr>
        <w:t>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А, площадь: 5865,4 кв.м.; назначение: нежилое; наименование: Апартамент-отель; количество этажей 8, в том числе подземных этажей: 1</w:t>
      </w:r>
      <w:r w:rsidR="00C80DF1" w:rsidRPr="00C80DF1">
        <w:rPr>
          <w:rFonts w:ascii="Times New Roman" w:eastAsia="Times New Roman" w:hAnsi="Times New Roman"/>
        </w:rPr>
        <w:t>.</w:t>
      </w:r>
    </w:p>
    <w:p w14:paraId="3E330ABA" w14:textId="77777777" w:rsidR="00C80DF1" w:rsidRPr="00C80DF1" w:rsidRDefault="00C80DF1" w:rsidP="00C80DF1">
      <w:pPr>
        <w:ind w:firstLine="708"/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lastRenderedPageBreak/>
        <w:t>Сведения о включении объекта недвижимости в реестр объектов культурного наследия: включён в реестр объектов культурного наследия или является выявленным объектом, 781720992430005, Ансамбль Дом Спиридонова Н.В. с флигелем, Закон Санкт-Петербурга «Об объявлении охраняемыми памятниками истории и культуры местного значения» № 174-27 от 05-07-1999, Распоряжение о внесении изменений в распоряжение КГИОП от 04.02.2019 № 07-19-34/19 № 705-об/25 от 27-10-2025.</w:t>
      </w:r>
    </w:p>
    <w:p w14:paraId="472F54AA" w14:textId="77777777" w:rsidR="00C80DF1" w:rsidRPr="00C80DF1" w:rsidRDefault="00C80DF1" w:rsidP="00C80DF1">
      <w:pPr>
        <w:ind w:firstLine="708"/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t>Обременения (ограничения) в соответствии с выпиской из ЕГРН от 10.09.2026 года № КУВИ-001/2026-122931666:</w:t>
      </w:r>
    </w:p>
    <w:p w14:paraId="7DCFE874" w14:textId="77777777" w:rsidR="00C80DF1" w:rsidRPr="00C80DF1" w:rsidRDefault="00C80DF1" w:rsidP="00C80DF1">
      <w:pPr>
        <w:ind w:firstLine="709"/>
        <w:jc w:val="both"/>
        <w:rPr>
          <w:rFonts w:ascii="Times New Roman" w:eastAsia="Times New Roman" w:hAnsi="Times New Roman"/>
        </w:rPr>
      </w:pPr>
      <w:r w:rsidRPr="00C80DF1">
        <w:rPr>
          <w:rFonts w:ascii="Times New Roman" w:eastAsia="Times New Roman" w:hAnsi="Times New Roman"/>
        </w:rPr>
        <w:t>- Объект культурного наследия. Обременение зарегистрировано 25.07.2019 на основании Письма КГИОП, № 1800 от 28.06.2002.</w:t>
      </w:r>
    </w:p>
    <w:p w14:paraId="43E1B37F" w14:textId="2C159D28" w:rsidR="00DC5BA8" w:rsidRPr="00C80DF1" w:rsidRDefault="00DC5BA8" w:rsidP="00C80DF1">
      <w:pPr>
        <w:ind w:firstLine="708"/>
        <w:jc w:val="both"/>
        <w:rPr>
          <w:rFonts w:ascii="Times New Roman" w:hAnsi="Times New Roman"/>
          <w:b/>
        </w:rPr>
      </w:pPr>
    </w:p>
    <w:p w14:paraId="0F03A69A" w14:textId="4135B15A" w:rsidR="00DC5BA8" w:rsidRPr="00C80DF1" w:rsidRDefault="00000000">
      <w:pPr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C80DF1">
        <w:rPr>
          <w:rFonts w:ascii="Times New Roman" w:hAnsi="Times New Roman"/>
          <w:b/>
        </w:rPr>
        <w:t>обязуюсь:</w:t>
      </w:r>
    </w:p>
    <w:p w14:paraId="1A1B1BB8" w14:textId="77777777" w:rsidR="00DC5BA8" w:rsidRPr="00C80DF1" w:rsidRDefault="00DC5BA8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C5BA8" w:rsidRPr="00C80DF1" w:rsidRDefault="0000000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C80DF1">
        <w:rPr>
          <w:rFonts w:ascii="Times New Roman" w:hAnsi="Times New Roman"/>
          <w:b/>
        </w:rPr>
        <w:t xml:space="preserve">1. </w:t>
      </w:r>
      <w:r w:rsidRPr="00C80DF1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C80DF1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8" w:tooltip="http://www.auction-house.ru/" w:history="1">
        <w:r w:rsidR="00DC5BA8" w:rsidRPr="00C80DF1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C80DF1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 w:rsidR="00DC5BA8" w:rsidRPr="00C80DF1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="00DC5BA8" w:rsidRPr="00C80DF1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C80DF1">
        <w:rPr>
          <w:rFonts w:ascii="Times New Roman" w:eastAsia="Times New Roman" w:hAnsi="Times New Roman"/>
          <w:bCs/>
          <w:lang w:eastAsia="ru-RU"/>
        </w:rPr>
        <w:t>.</w:t>
      </w:r>
    </w:p>
    <w:p w14:paraId="4E7F57BE" w14:textId="30459A15" w:rsidR="00DC5BA8" w:rsidRPr="00C80DF1" w:rsidRDefault="00000000">
      <w:pPr>
        <w:jc w:val="both"/>
        <w:rPr>
          <w:rFonts w:ascii="Times New Roman" w:hAnsi="Times New Roman"/>
          <w:b/>
        </w:rPr>
      </w:pPr>
      <w:r w:rsidRPr="00C80DF1">
        <w:rPr>
          <w:rFonts w:ascii="Times New Roman" w:hAnsi="Times New Roman"/>
          <w:b/>
        </w:rPr>
        <w:t>2. В случае признания Победителем аукци</w:t>
      </w:r>
      <w:r w:rsidRPr="00C80DF1">
        <w:rPr>
          <w:rFonts w:ascii="Times New Roman" w:eastAsia="Times New Roman" w:hAnsi="Times New Roman"/>
          <w:b/>
        </w:rPr>
        <w:t>она/Единственным участником аукциона:</w:t>
      </w:r>
    </w:p>
    <w:p w14:paraId="0655EADF" w14:textId="2C97823B" w:rsidR="00DC5BA8" w:rsidRPr="00C80DF1" w:rsidRDefault="00000000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C80DF1">
        <w:rPr>
          <w:rFonts w:ascii="Times New Roman" w:hAnsi="Times New Roman"/>
        </w:rPr>
        <w:t xml:space="preserve">2.1. Заключить </w:t>
      </w:r>
      <w:r w:rsidRPr="00C80DF1">
        <w:rPr>
          <w:rFonts w:ascii="Times New Roman" w:hAnsi="Times New Roman"/>
          <w:bCs/>
        </w:rPr>
        <w:t>Договор купли-продажи Лота с Продавцом</w:t>
      </w:r>
      <w:r w:rsidRPr="00C80DF1">
        <w:rPr>
          <w:rFonts w:ascii="Times New Roman" w:eastAsia="Times New Roman" w:hAnsi="Times New Roman"/>
          <w:bCs/>
        </w:rPr>
        <w:t xml:space="preserve">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10" w:tooltip="http://www.lot-online.ru/" w:history="1">
        <w:r w:rsidR="00DC5BA8" w:rsidRPr="00C80DF1">
          <w:rPr>
            <w:rFonts w:ascii="Times New Roman" w:eastAsia="Times New Roman" w:hAnsi="Times New Roman"/>
            <w:bCs/>
          </w:rPr>
          <w:t>www.lot-online.ru</w:t>
        </w:r>
      </w:hyperlink>
      <w:r w:rsidRPr="00C80DF1">
        <w:rPr>
          <w:rFonts w:ascii="Times New Roman" w:eastAsia="Times New Roman" w:hAnsi="Times New Roman"/>
          <w:bCs/>
        </w:rPr>
        <w:t xml:space="preserve">  в разделе «карточка лота».</w:t>
      </w:r>
    </w:p>
    <w:p w14:paraId="2CEDFA2F" w14:textId="548E030D" w:rsidR="00DC5BA8" w:rsidRPr="00C80DF1" w:rsidRDefault="00000000">
      <w:pPr>
        <w:ind w:right="-57"/>
        <w:jc w:val="both"/>
        <w:rPr>
          <w:rFonts w:ascii="Times New Roman" w:hAnsi="Times New Roman"/>
          <w:bCs/>
        </w:rPr>
      </w:pPr>
      <w:r w:rsidRPr="00C80DF1">
        <w:rPr>
          <w:rFonts w:ascii="Times New Roman" w:hAnsi="Times New Roman"/>
          <w:bCs/>
        </w:rPr>
        <w:t>2.2. Оплата цены продажи Лота производится Победителем аукциона в порядке, размере, сроки и на условиях, указанных в договоре купли-продажи Лота.</w:t>
      </w:r>
    </w:p>
    <w:p w14:paraId="7CEA00CD" w14:textId="054B1840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  <w:b/>
        </w:rPr>
        <w:t>3.</w:t>
      </w:r>
      <w:r w:rsidRPr="00C80DF1">
        <w:rPr>
          <w:rFonts w:ascii="Times New Roman" w:hAnsi="Times New Roman"/>
        </w:rPr>
        <w:t xml:space="preserve"> </w:t>
      </w:r>
      <w:r w:rsidRPr="00C80DF1">
        <w:rPr>
          <w:rFonts w:ascii="Times New Roman" w:hAnsi="Times New Roman"/>
          <w:b/>
        </w:rPr>
        <w:t>Мне известно, что</w:t>
      </w:r>
      <w:r w:rsidRPr="00C80DF1">
        <w:rPr>
          <w:rFonts w:ascii="Times New Roman" w:hAnsi="Times New Roman"/>
        </w:rPr>
        <w:t xml:space="preserve">: </w:t>
      </w:r>
    </w:p>
    <w:p w14:paraId="382DC45D" w14:textId="77777777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6D610D97" w:rsidR="00DC5BA8" w:rsidRPr="00C80DF1" w:rsidRDefault="00000000">
      <w:pPr>
        <w:ind w:left="-15" w:right="60"/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t>3.2. При уклонении (отказе) Победителя аукциона/Единственного участника аукциона (Покупателя) от</w:t>
      </w:r>
      <w:r w:rsidRPr="00C80DF1">
        <w:rPr>
          <w:rFonts w:ascii="Times New Roman" w:hAnsi="Times New Roman"/>
          <w:bCs/>
        </w:rPr>
        <w:t xml:space="preserve"> подписания договора купли-продажи Лота</w:t>
      </w:r>
      <w:r w:rsidRPr="00C80DF1">
        <w:rPr>
          <w:rFonts w:ascii="Times New Roman" w:hAnsi="Times New Roman"/>
          <w:b/>
        </w:rPr>
        <w:t xml:space="preserve">, </w:t>
      </w:r>
      <w:r w:rsidRPr="00C80DF1"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0" w:name="_Hlk195176725"/>
      <w:r w:rsidRPr="00C80DF1">
        <w:rPr>
          <w:rFonts w:ascii="Times New Roman" w:hAnsi="Times New Roman"/>
        </w:rPr>
        <w:t xml:space="preserve">и он утрачивает право на заключение договора купли-продажи Лота. </w:t>
      </w:r>
      <w:bookmarkEnd w:id="0"/>
    </w:p>
    <w:p w14:paraId="6AB74880" w14:textId="3D8847A8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  <w:b/>
        </w:rPr>
        <w:t>4.</w:t>
      </w:r>
      <w:r w:rsidRPr="00C80DF1">
        <w:rPr>
          <w:rFonts w:ascii="Times New Roman" w:hAnsi="Times New Roman"/>
        </w:rPr>
        <w:t xml:space="preserve"> </w:t>
      </w:r>
      <w:r w:rsidRPr="00C80DF1">
        <w:rPr>
          <w:rFonts w:ascii="Times New Roman" w:hAnsi="Times New Roman"/>
          <w:b/>
          <w:bCs/>
        </w:rPr>
        <w:t xml:space="preserve">Настоящим подтверждаю, что </w:t>
      </w:r>
      <w:r w:rsidRPr="00C80DF1">
        <w:rPr>
          <w:rFonts w:ascii="Times New Roman" w:hAnsi="Times New Roman"/>
        </w:rPr>
        <w:t>ознакомился с проектом договора купли-продажи Лота, с состоянием Объектов, подлежащих реализации на аукционе, и документацией к ним. С условиями договора купли-продажи Лота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0AD695F1" w14:textId="799EFB31" w:rsidR="00DC5BA8" w:rsidRPr="00C80DF1" w:rsidRDefault="00000000">
      <w:pPr>
        <w:ind w:right="-57"/>
        <w:jc w:val="both"/>
        <w:rPr>
          <w:rFonts w:ascii="Times New Roman" w:hAnsi="Times New Roman"/>
          <w:bCs/>
        </w:rPr>
      </w:pPr>
      <w:r w:rsidRPr="00C80DF1">
        <w:rPr>
          <w:rFonts w:ascii="Times New Roman" w:hAnsi="Times New Roman"/>
          <w:b/>
          <w:bCs/>
        </w:rPr>
        <w:t>5</w:t>
      </w:r>
      <w:r w:rsidRPr="00C80DF1">
        <w:rPr>
          <w:rFonts w:ascii="Times New Roman" w:hAnsi="Times New Roman"/>
          <w:b/>
        </w:rPr>
        <w:t>.</w:t>
      </w:r>
      <w:r w:rsidRPr="00C80DF1">
        <w:rPr>
          <w:rFonts w:ascii="Times New Roman" w:hAnsi="Times New Roman"/>
          <w:b/>
          <w:bCs/>
        </w:rPr>
        <w:t xml:space="preserve"> Настоящим подтверждаю, что</w:t>
      </w:r>
      <w:r w:rsidRPr="00C80DF1">
        <w:rPr>
          <w:rFonts w:ascii="Times New Roman" w:hAnsi="Times New Roman"/>
        </w:rPr>
        <w:t xml:space="preserve"> я уведомлен о том, что в случае признания торгов несостоявшимися по причине допуска к участию только одного участника,  договор купли-продажи Лота может быть заключен с Единственным участником аукциона по начальной цене продажи Лота, указанной в информационном сообщении, в течение 5 (пяти) рабочих дней с даты признания торгов несостоявшимися</w:t>
      </w:r>
      <w:r w:rsidRPr="00C80DF1"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«карточка лота».</w:t>
      </w:r>
      <w:r w:rsidRPr="00C80DF1">
        <w:rPr>
          <w:rFonts w:ascii="Times New Roman" w:hAnsi="Times New Roman"/>
        </w:rPr>
        <w:t xml:space="preserve"> Для единственного участника торгов заключение договора купли-продажи является обязательным. Оплата цены продажи Лота производится единственным участником аукциона в порядке, размере, сроки и на условиях, указанных в договоре купли-продажи Лота.</w:t>
      </w:r>
    </w:p>
    <w:p w14:paraId="55CFD6C1" w14:textId="287BC4D0" w:rsidR="00DC5BA8" w:rsidRPr="00C80DF1" w:rsidRDefault="00000000">
      <w:pPr>
        <w:ind w:right="60"/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  <w:b/>
          <w:bCs/>
        </w:rPr>
        <w:t>6.</w:t>
      </w:r>
      <w:r w:rsidRPr="00C80DF1">
        <w:rPr>
          <w:rFonts w:ascii="Times New Roman" w:hAnsi="Times New Roman"/>
        </w:rPr>
        <w:t xml:space="preserve"> </w:t>
      </w:r>
      <w:r w:rsidRPr="00C80DF1">
        <w:rPr>
          <w:rFonts w:ascii="Times New Roman" w:hAnsi="Times New Roman"/>
          <w:b/>
          <w:bCs/>
        </w:rPr>
        <w:t>Настоящим подтверждаю, что</w:t>
      </w:r>
      <w:r w:rsidRPr="00C80DF1">
        <w:rPr>
          <w:rFonts w:ascii="Times New Roman" w:hAnsi="Times New Roman"/>
        </w:rPr>
        <w:t xml:space="preserve"> я уведомлен о том, что в случае уклонения (отказа) Победителя аукциона от заключения договора купли-продажи Лота в установленный срок, от оплаты цены продажи Лота, договор купли-продажи  может быть заключен с участником аукциона, сделавшим предпоследнее предложение по цене Лота в ходе торгов, в течение 10 (десяти) рабочих дней с даты получения от собственника имущества (Продавца) предложения о заключении договора купли-продажи Лота.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в порядке, размере, сроки и на условиях, указанных в договоре купли-продажи Лота. </w:t>
      </w:r>
    </w:p>
    <w:p w14:paraId="065C086B" w14:textId="77777777" w:rsidR="00DC5BA8" w:rsidRPr="00C80DF1" w:rsidRDefault="00000000">
      <w:pPr>
        <w:ind w:left="-15" w:right="60"/>
        <w:jc w:val="both"/>
        <w:rPr>
          <w:rFonts w:ascii="Times New Roman" w:hAnsi="Times New Roman"/>
        </w:rPr>
      </w:pPr>
      <w:r w:rsidRPr="00C80DF1">
        <w:rPr>
          <w:rFonts w:ascii="Times New Roman" w:eastAsia="Times New Roman" w:hAnsi="Times New Roman"/>
          <w:b/>
        </w:rPr>
        <w:t xml:space="preserve">7. </w:t>
      </w:r>
      <w:r w:rsidRPr="00C80DF1">
        <w:rPr>
          <w:rFonts w:ascii="Times New Roman" w:eastAsia="Times New Roman" w:hAnsi="Times New Roman"/>
          <w:b/>
          <w:bCs/>
        </w:rPr>
        <w:t>Настоящим подтверждаю, что</w:t>
      </w:r>
      <w:r w:rsidRPr="00C80DF1">
        <w:rPr>
          <w:rFonts w:ascii="Times New Roman" w:eastAsia="Times New Roman" w:hAnsi="Times New Roman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2A94B91D" w14:textId="686A178B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eastAsia="Times New Roman" w:hAnsi="Times New Roman"/>
          <w:b/>
          <w:bCs/>
          <w:lang w:eastAsia="ru-RU"/>
        </w:rPr>
        <w:t>8.</w:t>
      </w:r>
      <w:r w:rsidRPr="00C80DF1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C80DF1">
        <w:rPr>
          <w:rFonts w:ascii="Times New Roman" w:hAnsi="Times New Roman"/>
        </w:rPr>
        <w:t xml:space="preserve">статьей 9 </w:t>
      </w:r>
      <w:r w:rsidRPr="00C80DF1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C80DF1">
        <w:rPr>
          <w:rFonts w:ascii="Times New Roman" w:hAnsi="Times New Roman"/>
        </w:rPr>
        <w:t xml:space="preserve"> </w:t>
      </w:r>
      <w:r w:rsidRPr="00C80DF1">
        <w:rPr>
          <w:rFonts w:ascii="Times New Roman" w:eastAsia="Times New Roman" w:hAnsi="Times New Roman"/>
          <w:bCs/>
          <w:lang w:eastAsia="ru-RU"/>
        </w:rPr>
        <w:t>152-ФЗ</w:t>
      </w:r>
      <w:r w:rsidRPr="00C80DF1">
        <w:rPr>
          <w:rFonts w:ascii="Times New Roman" w:hAnsi="Times New Roman"/>
        </w:rPr>
        <w:t xml:space="preserve"> «О персональных данных</w:t>
      </w:r>
      <w:r w:rsidRPr="00C80DF1">
        <w:rPr>
          <w:rFonts w:ascii="Times New Roman" w:eastAsia="Times New Roman" w:hAnsi="Times New Roman"/>
          <w:bCs/>
          <w:lang w:eastAsia="ru-RU"/>
        </w:rPr>
        <w:t xml:space="preserve">» </w:t>
      </w:r>
      <w:r w:rsidRPr="00C80DF1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C80DF1">
        <w:rPr>
          <w:rFonts w:ascii="Times New Roman" w:eastAsia="Times New Roman" w:hAnsi="Times New Roman"/>
          <w:bCs/>
          <w:lang w:eastAsia="ru-RU"/>
        </w:rPr>
        <w:t>на обработку</w:t>
      </w:r>
      <w:r w:rsidRPr="00C80DF1">
        <w:rPr>
          <w:rFonts w:ascii="Times New Roman" w:hAnsi="Times New Roman"/>
        </w:rPr>
        <w:t xml:space="preserve"> как неавтоматизированным, так и автоматизированным способами Оператором электронной площадки, Организатором аукциона, согласно статье 3 </w:t>
      </w:r>
      <w:r w:rsidRPr="00C80DF1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C80DF1">
        <w:rPr>
          <w:rFonts w:ascii="Times New Roman" w:hAnsi="Times New Roman"/>
        </w:rPr>
        <w:t xml:space="preserve"> </w:t>
      </w:r>
      <w:r w:rsidRPr="00C80DF1">
        <w:rPr>
          <w:rFonts w:ascii="Times New Roman" w:eastAsia="Times New Roman" w:hAnsi="Times New Roman"/>
          <w:bCs/>
          <w:lang w:eastAsia="ru-RU"/>
        </w:rPr>
        <w:t>152-ФЗ</w:t>
      </w:r>
      <w:r w:rsidRPr="00C80DF1">
        <w:rPr>
          <w:rFonts w:ascii="Times New Roman" w:hAnsi="Times New Roman"/>
        </w:rPr>
        <w:t xml:space="preserve"> «О персональных данных</w:t>
      </w:r>
      <w:r w:rsidRPr="00C80DF1">
        <w:rPr>
          <w:rFonts w:ascii="Times New Roman" w:eastAsia="Times New Roman" w:hAnsi="Times New Roman"/>
          <w:bCs/>
          <w:lang w:eastAsia="ru-RU"/>
        </w:rPr>
        <w:t xml:space="preserve">» </w:t>
      </w:r>
      <w:r w:rsidRPr="00C80DF1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Pr="00C80DF1">
        <w:rPr>
          <w:rStyle w:val="afc"/>
          <w:rFonts w:ascii="Times New Roman" w:eastAsia="Times New Roman" w:hAnsi="Times New Roman"/>
          <w:lang w:eastAsia="ru-RU"/>
        </w:rPr>
        <w:footnoteReference w:id="1"/>
      </w:r>
      <w:r w:rsidRPr="00C80DF1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DC5BA8" w:rsidRPr="00C80DF1" w:rsidRDefault="00000000">
      <w:pPr>
        <w:rPr>
          <w:rFonts w:ascii="Times New Roman" w:hAnsi="Times New Roman"/>
        </w:rPr>
      </w:pPr>
      <w:r w:rsidRPr="00C80DF1">
        <w:rPr>
          <w:rFonts w:ascii="Times New Roman" w:hAnsi="Times New Roman"/>
        </w:rPr>
        <w:tab/>
      </w:r>
    </w:p>
    <w:p w14:paraId="268E4A3B" w14:textId="4A5F9AD4" w:rsidR="00DC5BA8" w:rsidRPr="00C80DF1" w:rsidRDefault="00000000">
      <w:pPr>
        <w:rPr>
          <w:rFonts w:ascii="Times New Roman" w:hAnsi="Times New Roman"/>
          <w:bCs/>
        </w:rPr>
      </w:pPr>
      <w:r w:rsidRPr="00C80DF1">
        <w:rPr>
          <w:rFonts w:ascii="Times New Roman" w:hAnsi="Times New Roman"/>
          <w:bCs/>
        </w:rPr>
        <w:t>Приложение: ___________________________________________________________________________________</w:t>
      </w:r>
    </w:p>
    <w:p w14:paraId="03B47929" w14:textId="38E174A7" w:rsidR="00DC5BA8" w:rsidRPr="00C80DF1" w:rsidRDefault="00000000">
      <w:pPr>
        <w:rPr>
          <w:rFonts w:ascii="Times New Roman" w:hAnsi="Times New Roman"/>
          <w:bCs/>
        </w:rPr>
      </w:pPr>
      <w:r w:rsidRPr="00C80DF1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DC5BA8" w:rsidRPr="00C80DF1" w:rsidRDefault="00000000">
      <w:pPr>
        <w:rPr>
          <w:rFonts w:ascii="Times New Roman" w:hAnsi="Times New Roman"/>
          <w:bCs/>
        </w:rPr>
      </w:pPr>
      <w:r w:rsidRPr="00C80DF1">
        <w:rPr>
          <w:rFonts w:ascii="Times New Roman" w:hAnsi="Times New Roman"/>
          <w:bCs/>
        </w:rPr>
        <w:lastRenderedPageBreak/>
        <w:t>_______________________________________________________________________________________________</w:t>
      </w:r>
    </w:p>
    <w:p w14:paraId="3BC271DB" w14:textId="77777777" w:rsidR="00DC5BA8" w:rsidRPr="00C80DF1" w:rsidRDefault="00DC5BA8">
      <w:pPr>
        <w:jc w:val="both"/>
        <w:rPr>
          <w:rFonts w:ascii="Times New Roman" w:hAnsi="Times New Roman"/>
        </w:rPr>
      </w:pPr>
    </w:p>
    <w:p w14:paraId="08E2619A" w14:textId="4982692A" w:rsidR="00DC5BA8" w:rsidRPr="00C80DF1" w:rsidRDefault="00000000">
      <w:pPr>
        <w:rPr>
          <w:rFonts w:ascii="Times New Roman" w:hAnsi="Times New Roman"/>
        </w:rPr>
      </w:pPr>
      <w:r w:rsidRPr="00C80DF1">
        <w:rPr>
          <w:rFonts w:ascii="Times New Roman" w:hAnsi="Times New Roman"/>
        </w:rPr>
        <w:t>Подпись Претендента (его полномочного представителя): _______________________________________________</w:t>
      </w:r>
    </w:p>
    <w:p w14:paraId="7C962FAF" w14:textId="77777777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tab/>
      </w:r>
    </w:p>
    <w:p w14:paraId="6FC71188" w14:textId="62B194FF" w:rsidR="00DC5BA8" w:rsidRPr="00C80DF1" w:rsidRDefault="00000000">
      <w:pPr>
        <w:jc w:val="both"/>
        <w:rPr>
          <w:rFonts w:ascii="Times New Roman" w:hAnsi="Times New Roman"/>
        </w:rPr>
      </w:pPr>
      <w:r w:rsidRPr="00C80DF1">
        <w:rPr>
          <w:rFonts w:ascii="Times New Roman" w:hAnsi="Times New Roman"/>
        </w:rPr>
        <w:t>М.П.   "_____" _____________ 2026 года</w:t>
      </w:r>
    </w:p>
    <w:sectPr w:rsidR="00DC5BA8" w:rsidRPr="00C80DF1">
      <w:footerReference w:type="default" r:id="rId11"/>
      <w:pgSz w:w="11906" w:h="16838"/>
      <w:pgMar w:top="426" w:right="566" w:bottom="426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A12C" w14:textId="77777777" w:rsidR="000729F8" w:rsidRDefault="000729F8">
      <w:r>
        <w:separator/>
      </w:r>
    </w:p>
  </w:endnote>
  <w:endnote w:type="continuationSeparator" w:id="0">
    <w:p w14:paraId="5B1DEE9A" w14:textId="77777777" w:rsidR="000729F8" w:rsidRDefault="0007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GOpus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F7AD" w14:textId="6CBE1698" w:rsidR="00DC5BA8" w:rsidRDefault="00DC5BA8">
    <w:pPr>
      <w:pStyle w:val="aff5"/>
      <w:jc w:val="center"/>
    </w:pPr>
  </w:p>
  <w:p w14:paraId="71539D68" w14:textId="77777777" w:rsidR="00DC5BA8" w:rsidRDefault="00DC5BA8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CD63" w14:textId="77777777" w:rsidR="000729F8" w:rsidRDefault="000729F8">
      <w:pPr>
        <w:rPr>
          <w:sz w:val="12"/>
        </w:rPr>
      </w:pPr>
      <w:r>
        <w:separator/>
      </w:r>
    </w:p>
  </w:footnote>
  <w:footnote w:type="continuationSeparator" w:id="0">
    <w:p w14:paraId="109EF0F4" w14:textId="77777777" w:rsidR="000729F8" w:rsidRDefault="000729F8">
      <w:pPr>
        <w:rPr>
          <w:sz w:val="12"/>
        </w:rPr>
      </w:pPr>
      <w:r>
        <w:continuationSeparator/>
      </w:r>
    </w:p>
  </w:footnote>
  <w:footnote w:id="1">
    <w:p w14:paraId="50C2563C" w14:textId="1F3F72BA" w:rsidR="00DC5BA8" w:rsidRDefault="00000000">
      <w:pPr>
        <w:pStyle w:val="afb"/>
        <w:rPr>
          <w:rFonts w:ascii="Times New Roman" w:hAnsi="Times New Roman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D7B27A1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3466E8"/>
    <w:multiLevelType w:val="multilevel"/>
    <w:tmpl w:val="280EE92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484459"/>
    <w:multiLevelType w:val="multilevel"/>
    <w:tmpl w:val="46A6E3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D2572"/>
    <w:multiLevelType w:val="multilevel"/>
    <w:tmpl w:val="8EF27BD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07B7E"/>
    <w:multiLevelType w:val="multilevel"/>
    <w:tmpl w:val="E5AA69F2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1B577E84"/>
    <w:multiLevelType w:val="multilevel"/>
    <w:tmpl w:val="1D3AAD42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141EF"/>
    <w:multiLevelType w:val="multilevel"/>
    <w:tmpl w:val="5E30E1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C802AB"/>
    <w:multiLevelType w:val="multilevel"/>
    <w:tmpl w:val="E74CF7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8" w15:restartNumberingAfterBreak="0">
    <w:nsid w:val="23022D00"/>
    <w:multiLevelType w:val="multilevel"/>
    <w:tmpl w:val="61C662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C11F45"/>
    <w:multiLevelType w:val="multilevel"/>
    <w:tmpl w:val="804A3D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1792C"/>
    <w:multiLevelType w:val="multilevel"/>
    <w:tmpl w:val="E1F2AB4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3294215B"/>
    <w:multiLevelType w:val="multilevel"/>
    <w:tmpl w:val="0E30B28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380557"/>
    <w:multiLevelType w:val="multilevel"/>
    <w:tmpl w:val="676AC1BC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4A4AF1"/>
    <w:multiLevelType w:val="multilevel"/>
    <w:tmpl w:val="D788386E"/>
    <w:lvl w:ilvl="0">
      <w:start w:val="10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801622"/>
    <w:multiLevelType w:val="multilevel"/>
    <w:tmpl w:val="55EEED58"/>
    <w:lvl w:ilvl="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5027EB8"/>
    <w:multiLevelType w:val="multilevel"/>
    <w:tmpl w:val="6492A1F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566F255B"/>
    <w:multiLevelType w:val="multilevel"/>
    <w:tmpl w:val="2C12F8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9D92049"/>
    <w:multiLevelType w:val="multilevel"/>
    <w:tmpl w:val="C06686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8" w15:restartNumberingAfterBreak="0">
    <w:nsid w:val="60EC7667"/>
    <w:multiLevelType w:val="multilevel"/>
    <w:tmpl w:val="2568726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064D67"/>
    <w:multiLevelType w:val="multilevel"/>
    <w:tmpl w:val="3BEAE4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094047"/>
    <w:multiLevelType w:val="multilevel"/>
    <w:tmpl w:val="1FF082C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8A0498"/>
    <w:multiLevelType w:val="multilevel"/>
    <w:tmpl w:val="72AC95FC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5B786E"/>
    <w:multiLevelType w:val="multilevel"/>
    <w:tmpl w:val="997A8130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EA5AA5"/>
    <w:multiLevelType w:val="multilevel"/>
    <w:tmpl w:val="4C0A9C9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D601E8"/>
    <w:multiLevelType w:val="multilevel"/>
    <w:tmpl w:val="15C467C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407219"/>
    <w:multiLevelType w:val="multilevel"/>
    <w:tmpl w:val="AE28CF2E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672411385">
    <w:abstractNumId w:val="15"/>
  </w:num>
  <w:num w:numId="2" w16cid:durableId="698630386">
    <w:abstractNumId w:val="4"/>
  </w:num>
  <w:num w:numId="3" w16cid:durableId="796335844">
    <w:abstractNumId w:val="16"/>
  </w:num>
  <w:num w:numId="4" w16cid:durableId="1416899043">
    <w:abstractNumId w:val="15"/>
    <w:lvlOverride w:ilvl="0">
      <w:startOverride w:val="1"/>
    </w:lvlOverride>
  </w:num>
  <w:num w:numId="5" w16cid:durableId="118761650">
    <w:abstractNumId w:val="4"/>
    <w:lvlOverride w:ilvl="0">
      <w:startOverride w:val="2"/>
    </w:lvlOverride>
  </w:num>
  <w:num w:numId="6" w16cid:durableId="1520704889">
    <w:abstractNumId w:val="1"/>
  </w:num>
  <w:num w:numId="7" w16cid:durableId="1210650169">
    <w:abstractNumId w:val="23"/>
  </w:num>
  <w:num w:numId="8" w16cid:durableId="1575117094">
    <w:abstractNumId w:val="0"/>
  </w:num>
  <w:num w:numId="9" w16cid:durableId="1399866938">
    <w:abstractNumId w:val="25"/>
  </w:num>
  <w:num w:numId="10" w16cid:durableId="821459294">
    <w:abstractNumId w:val="19"/>
  </w:num>
  <w:num w:numId="11" w16cid:durableId="1380282703">
    <w:abstractNumId w:val="20"/>
  </w:num>
  <w:num w:numId="12" w16cid:durableId="1126969593">
    <w:abstractNumId w:val="24"/>
  </w:num>
  <w:num w:numId="13" w16cid:durableId="1681589802">
    <w:abstractNumId w:val="21"/>
  </w:num>
  <w:num w:numId="14" w16cid:durableId="1771780317">
    <w:abstractNumId w:val="18"/>
  </w:num>
  <w:num w:numId="15" w16cid:durableId="1469277928">
    <w:abstractNumId w:val="11"/>
  </w:num>
  <w:num w:numId="16" w16cid:durableId="1091388981">
    <w:abstractNumId w:val="5"/>
  </w:num>
  <w:num w:numId="17" w16cid:durableId="795758161">
    <w:abstractNumId w:val="3"/>
  </w:num>
  <w:num w:numId="18" w16cid:durableId="1911698266">
    <w:abstractNumId w:val="22"/>
  </w:num>
  <w:num w:numId="19" w16cid:durableId="33585345">
    <w:abstractNumId w:val="12"/>
  </w:num>
  <w:num w:numId="20" w16cid:durableId="1512262727">
    <w:abstractNumId w:val="7"/>
  </w:num>
  <w:num w:numId="21" w16cid:durableId="156388851">
    <w:abstractNumId w:val="10"/>
  </w:num>
  <w:num w:numId="22" w16cid:durableId="1825853126">
    <w:abstractNumId w:val="14"/>
  </w:num>
  <w:num w:numId="23" w16cid:durableId="1904482163">
    <w:abstractNumId w:val="13"/>
  </w:num>
  <w:num w:numId="24" w16cid:durableId="1775054583">
    <w:abstractNumId w:val="17"/>
  </w:num>
  <w:num w:numId="25" w16cid:durableId="1474525762">
    <w:abstractNumId w:val="6"/>
  </w:num>
  <w:num w:numId="26" w16cid:durableId="1217814646">
    <w:abstractNumId w:val="8"/>
  </w:num>
  <w:num w:numId="27" w16cid:durableId="864710317">
    <w:abstractNumId w:val="9"/>
  </w:num>
  <w:num w:numId="28" w16cid:durableId="121727278">
    <w:abstractNumId w:val="2"/>
  </w:num>
  <w:num w:numId="29" w16cid:durableId="188890948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A8"/>
    <w:rsid w:val="000729F8"/>
    <w:rsid w:val="00566F9D"/>
    <w:rsid w:val="00587E33"/>
    <w:rsid w:val="009810EA"/>
    <w:rsid w:val="00A450E1"/>
    <w:rsid w:val="00C80DF1"/>
    <w:rsid w:val="00D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3CFE"/>
  <w15:docId w15:val="{4C9B9802-2476-4C7C-AE61-EABD26D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llowedHyperlink"/>
    <w:basedOn w:val="a0"/>
    <w:unhideWhenUsed/>
    <w:rPr>
      <w:color w:val="800080" w:themeColor="followedHyperlink"/>
      <w:u w:val="single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nhideWhenUsed/>
    <w:qFormat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nhideWhenUsed/>
    <w:pPr>
      <w:tabs>
        <w:tab w:val="center" w:pos="4677"/>
        <w:tab w:val="right" w:pos="9355"/>
      </w:tabs>
    </w:p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qFormat/>
    <w:rPr>
      <w:rFonts w:cs="Times New Roman"/>
    </w:rPr>
  </w:style>
  <w:style w:type="character" w:customStyle="1" w:styleId="13">
    <w:name w:val="Основной шрифт абзаца1"/>
    <w:qFormat/>
  </w:style>
  <w:style w:type="character" w:customStyle="1" w:styleId="410">
    <w:name w:val="Заголовок 4 Знак1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14">
    <w:name w:val="Верхний колонтитул Знак1"/>
    <w:basedOn w:val="a0"/>
    <w:uiPriority w:val="99"/>
  </w:style>
  <w:style w:type="character" w:customStyle="1" w:styleId="15">
    <w:name w:val="Нижний колонтитул Знак1"/>
    <w:basedOn w:val="a0"/>
    <w:uiPriority w:val="99"/>
  </w:style>
  <w:style w:type="character" w:customStyle="1" w:styleId="16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fff4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styleId="afff5">
    <w:name w:val="page number"/>
    <w:qFormat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paragraph" w:customStyle="1" w:styleId="17">
    <w:name w:val="Заголовок1"/>
    <w:basedOn w:val="a"/>
    <w:next w:val="affa"/>
    <w:qFormat/>
    <w:pPr>
      <w:keepNext/>
      <w:widowControl w:val="0"/>
      <w:spacing w:before="240" w:after="120"/>
    </w:pPr>
    <w:rPr>
      <w:rFonts w:ascii="Liberation Sans" w:eastAsia="Microsoft YaHei" w:hAnsi="Liberation Sans" w:cs="Mangal"/>
      <w:color w:val="000000"/>
      <w:sz w:val="28"/>
      <w:szCs w:val="28"/>
      <w:lang w:eastAsia="zh-CN" w:bidi="hi-IN"/>
    </w:rPr>
  </w:style>
  <w:style w:type="paragraph" w:styleId="afff6">
    <w:name w:val="Body Text Indent"/>
    <w:basedOn w:val="a"/>
    <w:link w:val="18"/>
    <w:pPr>
      <w:widowControl w:val="0"/>
      <w:ind w:right="-57" w:firstLine="720"/>
      <w:jc w:val="both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character" w:customStyle="1" w:styleId="18">
    <w:name w:val="Основной текст с отступом Знак1"/>
    <w:basedOn w:val="a0"/>
    <w:link w:val="afff6"/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customStyle="1" w:styleId="19">
    <w:name w:val="Обычный1"/>
    <w:qFormat/>
    <w:rPr>
      <w:rFonts w:ascii="Times New Roman" w:eastAsia="Calibri" w:hAnsi="Times New Roman" w:cs="Times New Roman"/>
      <w:color w:val="000000"/>
      <w:sz w:val="20"/>
      <w:szCs w:val="20"/>
      <w:lang w:val="en-GB" w:eastAsia="zh-CN"/>
    </w:rPr>
  </w:style>
  <w:style w:type="paragraph" w:styleId="35">
    <w:name w:val="List Bullet 3"/>
    <w:basedOn w:val="a"/>
    <w:qFormat/>
    <w:pPr>
      <w:widowControl w:val="0"/>
      <w:ind w:left="566" w:hanging="283"/>
    </w:pPr>
    <w:rPr>
      <w:rFonts w:ascii="Liberation Serif" w:eastAsia="NSimSun" w:hAnsi="Liberation Serif" w:cs="Mangal"/>
      <w:color w:val="000000"/>
      <w:sz w:val="24"/>
      <w:szCs w:val="24"/>
      <w:lang w:eastAsia="zh-CN" w:bidi="hi-IN"/>
    </w:rPr>
  </w:style>
  <w:style w:type="paragraph" w:customStyle="1" w:styleId="BodyText22">
    <w:name w:val="Body Text 22"/>
    <w:basedOn w:val="a"/>
    <w:qFormat/>
    <w:pPr>
      <w:widowControl w:val="0"/>
      <w:spacing w:before="120" w:line="312" w:lineRule="auto"/>
      <w:ind w:right="45"/>
      <w:jc w:val="center"/>
    </w:pPr>
    <w:rPr>
      <w:rFonts w:ascii="Liberation Serif" w:eastAsia="Times New Roman" w:hAnsi="Liberation Serif" w:cs="Mangal"/>
      <w:b/>
      <w:bCs/>
      <w:color w:val="000000"/>
      <w:sz w:val="28"/>
      <w:szCs w:val="28"/>
      <w:lang w:eastAsia="zh-CN" w:bidi="hi-IN"/>
    </w:rPr>
  </w:style>
  <w:style w:type="paragraph" w:customStyle="1" w:styleId="afff7">
    <w:name w:val="Содержимое таблицы"/>
    <w:basedOn w:val="a"/>
    <w:qFormat/>
    <w:pPr>
      <w:widowControl w:val="0"/>
      <w:suppressLineNumbers/>
    </w:pPr>
    <w:rPr>
      <w:rFonts w:ascii="Liberation Serif" w:eastAsia="NSimSun" w:hAnsi="Liberation Serif" w:cs="Mangal"/>
      <w:color w:val="000000"/>
      <w:sz w:val="24"/>
      <w:szCs w:val="24"/>
      <w:lang w:eastAsia="zh-CN" w:bidi="hi-IN"/>
    </w:rPr>
  </w:style>
  <w:style w:type="paragraph" w:customStyle="1" w:styleId="afff8">
    <w:name w:val="Заголовок таблицы"/>
    <w:basedOn w:val="afff7"/>
    <w:qFormat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pPr>
      <w:jc w:val="center"/>
    </w:pPr>
    <w:rPr>
      <w:rFonts w:ascii="Arial" w:eastAsia="Times New Roman" w:hAnsi="Arial" w:cs="Arial"/>
      <w:color w:val="000000"/>
      <w:sz w:val="24"/>
      <w:lang w:eastAsia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1mogxd">
    <w:name w:val="_1mogx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Nonformat">
    <w:name w:val="Con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GOpus" w:eastAsia="Times New Roman" w:hAnsi="AGOpus"/>
      <w:color w:val="auto"/>
      <w:sz w:val="12"/>
      <w:lang w:val="ru-RU" w:eastAsia="en-US"/>
    </w:rPr>
  </w:style>
  <w:style w:type="paragraph" w:customStyle="1" w:styleId="311">
    <w:name w:val="Основной текст с отступом 31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84"/>
      <w:jc w:val="both"/>
    </w:pPr>
    <w:rPr>
      <w:rFonts w:eastAsia="Times New Roman"/>
      <w:color w:val="auto"/>
      <w:lang w:val="ru-RU" w:eastAsia="en-US"/>
    </w:rPr>
  </w:style>
  <w:style w:type="paragraph" w:customStyle="1" w:styleId="320">
    <w:name w:val="Основной текст 32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3366FF"/>
      <w:lang w:eastAsia="en-US"/>
    </w:rPr>
  </w:style>
  <w:style w:type="paragraph" w:styleId="afff9">
    <w:name w:val="Normal (Web)"/>
    <w:basedOn w:val="a"/>
    <w:uiPriority w:val="99"/>
    <w:semiHidden/>
    <w:unhideWhenUsed/>
    <w:pPr>
      <w:widowControl w:val="0"/>
    </w:pPr>
    <w:rPr>
      <w:rFonts w:ascii="Times New Roman" w:eastAsia="NSimSun" w:hAnsi="Times New Roman"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0E67F-C43D-4EED-8357-70ECF8BA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3246</Words>
  <Characters>18503</Characters>
  <Application>Microsoft Office Word</Application>
  <DocSecurity>0</DocSecurity>
  <Lines>154</Lines>
  <Paragraphs>43</Paragraphs>
  <ScaleCrop>false</ScaleCrop>
  <Company>Hewlett-Packard Company</Company>
  <LinksUpToDate>false</LinksUpToDate>
  <CharactersWithSpaces>21706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Гончарова Дарья Николаевна</cp:lastModifiedBy>
  <cp:revision>8</cp:revision>
  <dcterms:created xsi:type="dcterms:W3CDTF">2026-06-02T14:52:00Z</dcterms:created>
  <dcterms:modified xsi:type="dcterms:W3CDTF">2026-09-14T15:01:00Z</dcterms:modified>
  <dc:language>ru-RU</dc:language>
</cp:coreProperties>
</file>