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8659" w14:textId="77777777" w:rsidR="002A30F5" w:rsidRPr="00106EDA" w:rsidRDefault="0048493D">
      <w:pPr>
        <w:pStyle w:val="a5"/>
        <w:jc w:val="right"/>
        <w:rPr>
          <w:sz w:val="22"/>
          <w:szCs w:val="22"/>
        </w:rPr>
      </w:pPr>
      <w:r w:rsidRPr="00106EDA">
        <w:rPr>
          <w:b w:val="0"/>
          <w:sz w:val="22"/>
          <w:szCs w:val="22"/>
        </w:rPr>
        <w:t xml:space="preserve">Приложение № 1 </w:t>
      </w:r>
    </w:p>
    <w:p w14:paraId="547AE716" w14:textId="77777777" w:rsidR="002A30F5" w:rsidRPr="00106EDA" w:rsidRDefault="0048493D">
      <w:pPr>
        <w:ind w:right="-57"/>
        <w:jc w:val="right"/>
        <w:rPr>
          <w:sz w:val="22"/>
          <w:szCs w:val="22"/>
        </w:rPr>
      </w:pPr>
      <w:r w:rsidRPr="00106EDA">
        <w:rPr>
          <w:sz w:val="22"/>
          <w:szCs w:val="22"/>
        </w:rPr>
        <w:t>к Оферте</w:t>
      </w:r>
    </w:p>
    <w:p w14:paraId="0A002045" w14:textId="77777777" w:rsidR="002A30F5" w:rsidRPr="00106EDA" w:rsidRDefault="0048493D">
      <w:pPr>
        <w:pStyle w:val="a5"/>
        <w:rPr>
          <w:sz w:val="22"/>
          <w:szCs w:val="22"/>
        </w:rPr>
      </w:pPr>
      <w:r w:rsidRPr="00106EDA">
        <w:rPr>
          <w:sz w:val="22"/>
          <w:szCs w:val="22"/>
        </w:rPr>
        <w:t>Договор о задатке №____</w:t>
      </w:r>
    </w:p>
    <w:p w14:paraId="41E2B269" w14:textId="77777777" w:rsidR="002A30F5" w:rsidRPr="00106EDA" w:rsidRDefault="0048493D">
      <w:pPr>
        <w:pStyle w:val="a5"/>
        <w:rPr>
          <w:sz w:val="22"/>
          <w:szCs w:val="22"/>
        </w:rPr>
      </w:pPr>
      <w:r w:rsidRPr="00106EDA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0E33A97" w14:textId="77777777" w:rsidR="002A30F5" w:rsidRPr="00106EDA" w:rsidRDefault="002A30F5">
      <w:pPr>
        <w:pStyle w:val="a5"/>
        <w:rPr>
          <w:b w:val="0"/>
          <w:bCs w:val="0"/>
          <w:spacing w:val="30"/>
          <w:sz w:val="22"/>
          <w:szCs w:val="22"/>
        </w:rPr>
      </w:pPr>
    </w:p>
    <w:p w14:paraId="184B8188" w14:textId="77777777" w:rsidR="002A30F5" w:rsidRPr="00106EDA" w:rsidRDefault="0048493D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 w:rsidRPr="00106EDA">
        <w:rPr>
          <w:b/>
          <w:sz w:val="22"/>
          <w:szCs w:val="22"/>
        </w:rPr>
        <w:t>Акционерное общество «Российский аукционный дом»,</w:t>
      </w:r>
      <w:r w:rsidRPr="00106EDA">
        <w:rPr>
          <w:sz w:val="22"/>
          <w:szCs w:val="22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01.01.2026 № Д-003 и присоединившийся к настоящему Договору</w:t>
      </w:r>
      <w:r w:rsidRPr="00106EDA">
        <w:rPr>
          <w:b/>
          <w:bCs/>
          <w:sz w:val="22"/>
          <w:szCs w:val="22"/>
        </w:rPr>
        <w:t xml:space="preserve"> </w:t>
      </w:r>
      <w:r w:rsidRPr="00106EDA">
        <w:rPr>
          <w:sz w:val="22"/>
          <w:szCs w:val="22"/>
        </w:rPr>
        <w:t>претендент</w:t>
      </w:r>
      <w:r w:rsidRPr="00106EDA">
        <w:rPr>
          <w:b/>
          <w:sz w:val="22"/>
          <w:szCs w:val="22"/>
        </w:rPr>
        <w:t xml:space="preserve"> </w:t>
      </w:r>
      <w:r w:rsidRPr="00106EDA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106EDA">
        <w:rPr>
          <w:b/>
          <w:sz w:val="22"/>
          <w:szCs w:val="22"/>
        </w:rPr>
        <w:t xml:space="preserve">«Претендент», </w:t>
      </w:r>
      <w:r w:rsidRPr="00106EDA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3B50D9C" w14:textId="088DDF5A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1. В соответствии с условиями настоящего Договора Претендент для участия в торгах в форме подачи предложений по цене с применением метода </w:t>
      </w:r>
      <w:r w:rsidR="00106EDA">
        <w:rPr>
          <w:sz w:val="22"/>
          <w:szCs w:val="22"/>
        </w:rPr>
        <w:t>понижения</w:t>
      </w:r>
      <w:r w:rsidR="00106EDA" w:rsidRPr="00106EDA">
        <w:rPr>
          <w:sz w:val="22"/>
          <w:szCs w:val="22"/>
        </w:rPr>
        <w:t xml:space="preserve"> </w:t>
      </w:r>
      <w:r w:rsidRPr="00106EDA">
        <w:rPr>
          <w:sz w:val="22"/>
          <w:szCs w:val="22"/>
        </w:rPr>
        <w:t>начальной цены («</w:t>
      </w:r>
      <w:r w:rsidR="00106EDA">
        <w:rPr>
          <w:sz w:val="22"/>
          <w:szCs w:val="22"/>
        </w:rPr>
        <w:t>голландский</w:t>
      </w:r>
      <w:r w:rsidRPr="00106EDA">
        <w:rPr>
          <w:sz w:val="22"/>
          <w:szCs w:val="22"/>
        </w:rPr>
        <w:t xml:space="preserve"> аукцион») по продаже:</w:t>
      </w:r>
    </w:p>
    <w:p w14:paraId="38DD5CDE" w14:textId="7CC895C3" w:rsidR="002A30F5" w:rsidRPr="00106EDA" w:rsidRDefault="0048493D">
      <w:pPr>
        <w:ind w:firstLine="709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1.1. </w:t>
      </w:r>
      <w:r w:rsidRPr="00106EDA">
        <w:rPr>
          <w:b/>
          <w:bCs/>
          <w:sz w:val="22"/>
          <w:szCs w:val="22"/>
          <w:lang w:bidi="ru-RU"/>
        </w:rPr>
        <w:t>Земельного участка</w:t>
      </w:r>
      <w:r w:rsidRPr="00106EDA">
        <w:rPr>
          <w:sz w:val="22"/>
          <w:szCs w:val="22"/>
          <w:lang w:bidi="ru-RU"/>
        </w:rPr>
        <w:t>, кадастровый номер: 78:31:0001201:7, площадь – 1092 +/- 12 кв.м., категория земель: земли населенных пунктов, вид разрешенного использования – гостиничное обслуживание, расположенный по адресу: Санкт-Петербург, Фурштатская улица, дом 60, литера А</w:t>
      </w:r>
      <w:r w:rsidRPr="00106EDA">
        <w:rPr>
          <w:sz w:val="22"/>
          <w:szCs w:val="22"/>
        </w:rPr>
        <w:t>.</w:t>
      </w:r>
    </w:p>
    <w:p w14:paraId="1F40701D" w14:textId="34555DBE" w:rsidR="002A30F5" w:rsidRPr="00034ED0" w:rsidRDefault="0048493D">
      <w:pPr>
        <w:ind w:firstLine="709"/>
        <w:jc w:val="both"/>
        <w:rPr>
          <w:sz w:val="22"/>
          <w:szCs w:val="22"/>
          <w:lang w:bidi="ru-RU"/>
        </w:rPr>
      </w:pPr>
      <w:r w:rsidRPr="00106EDA">
        <w:rPr>
          <w:sz w:val="22"/>
          <w:szCs w:val="22"/>
          <w:lang w:bidi="ru-RU"/>
        </w:rPr>
        <w:t xml:space="preserve">На дату заключения Договора Земельный участок имеет обременения и ограничения в использовании, указанные в выписке ЕГРН </w:t>
      </w:r>
      <w:r w:rsidR="00034ED0" w:rsidRPr="00034ED0">
        <w:rPr>
          <w:sz w:val="22"/>
          <w:szCs w:val="22"/>
          <w:lang w:bidi="ru-RU"/>
        </w:rPr>
        <w:t xml:space="preserve">от </w:t>
      </w:r>
      <w:r w:rsidR="00034ED0" w:rsidRPr="00034ED0">
        <w:t>10.09.2026 года № КУВИ-001/2026-122932942</w:t>
      </w:r>
      <w:r w:rsidRPr="00034ED0">
        <w:rPr>
          <w:sz w:val="22"/>
          <w:szCs w:val="22"/>
          <w:lang w:bidi="ru-RU"/>
        </w:rPr>
        <w:t>.</w:t>
      </w:r>
    </w:p>
    <w:p w14:paraId="0619DC9C" w14:textId="5DFB717B" w:rsidR="002A30F5" w:rsidRPr="00034ED0" w:rsidRDefault="00034ED0">
      <w:pPr>
        <w:ind w:firstLine="709"/>
        <w:jc w:val="both"/>
        <w:rPr>
          <w:i/>
          <w:sz w:val="22"/>
          <w:szCs w:val="22"/>
        </w:rPr>
      </w:pPr>
      <w:r w:rsidRPr="00034ED0">
        <w:rPr>
          <w:b/>
          <w:i/>
          <w:sz w:val="22"/>
          <w:szCs w:val="22"/>
        </w:rPr>
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(памятника истории и культуры) народов Российской Федерации, сельскохозяйственного угодья в составе земель сельскохозяйственного назначения, границах публичного сервитута</w:t>
      </w:r>
      <w:r w:rsidRPr="00034ED0">
        <w:rPr>
          <w:i/>
          <w:sz w:val="22"/>
          <w:szCs w:val="22"/>
          <w:lang w:bidi="ru-RU"/>
        </w:rPr>
        <w:t xml:space="preserve">: </w:t>
      </w:r>
    </w:p>
    <w:p w14:paraId="2930F882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lang w:bidi="ru-RU"/>
        </w:rPr>
        <w:tab/>
        <w:t>Земельный участок полностью расположен в границах зоны с реестровым номером 78:31-6.1491 от 09.01.2024, ограничение использования земельного участка в пределах зоны: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объекта., вид/наименование: Зона охраняемых объектов (г. Санкт-Петербург, Центральный район, кадастровый квартал 78:31:0001202), тип: Иная зона, дата решения: 18.10.2023, номер решения: 130, наименование ОГВ/ОМСУ: Федеральная служба охраны Российской Федерации.</w:t>
      </w:r>
    </w:p>
    <w:p w14:paraId="56BA50AB" w14:textId="77777777" w:rsidR="002A30F5" w:rsidRPr="00106EDA" w:rsidRDefault="0048493D">
      <w:pPr>
        <w:jc w:val="both"/>
        <w:rPr>
          <w:i/>
          <w:sz w:val="22"/>
          <w:szCs w:val="22"/>
        </w:rPr>
      </w:pPr>
      <w:r w:rsidRPr="00106EDA">
        <w:rPr>
          <w:sz w:val="22"/>
          <w:szCs w:val="22"/>
          <w:lang w:bidi="ru-RU"/>
        </w:rPr>
        <w:t xml:space="preserve"> </w:t>
      </w:r>
      <w:r w:rsidRPr="00106EDA">
        <w:rPr>
          <w:sz w:val="22"/>
          <w:szCs w:val="22"/>
          <w:lang w:bidi="ru-RU"/>
        </w:rPr>
        <w:tab/>
      </w:r>
      <w:r w:rsidRPr="00106EDA">
        <w:rPr>
          <w:i/>
          <w:sz w:val="22"/>
          <w:szCs w:val="22"/>
          <w:lang w:bidi="ru-RU"/>
        </w:rPr>
        <w:t>Особые отметки:</w:t>
      </w:r>
    </w:p>
    <w:p w14:paraId="44B587DD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lang w:bidi="ru-RU"/>
        </w:rPr>
        <w:tab/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11.01.2024; реквизиты документа-основания: приказ от 18.10.2023 № 130 выдан: Федеральная служба охраны Российской Федерации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30.01.2024; реквизиты документа-основания: законом Санкт-Петербурга </w:t>
      </w:r>
      <w:r w:rsidRPr="00106EDA">
        <w:rPr>
          <w:rFonts w:ascii="Cambria Math" w:hAnsi="Cambria Math" w:cs="Cambria Math"/>
          <w:sz w:val="22"/>
          <w:szCs w:val="22"/>
          <w:lang w:bidi="ru-RU"/>
        </w:rPr>
        <w:t>≪</w:t>
      </w:r>
      <w:r w:rsidRPr="00106EDA">
        <w:rPr>
          <w:sz w:val="22"/>
          <w:szCs w:val="22"/>
          <w:lang w:bidi="ru-RU"/>
        </w:rPr>
        <w:t xml:space="preserve">О </w:t>
      </w:r>
      <w:r w:rsidRPr="00106EDA">
        <w:rPr>
          <w:sz w:val="22"/>
          <w:szCs w:val="22"/>
          <w:lang w:bidi="ru-RU"/>
        </w:rPr>
        <w:lastRenderedPageBreak/>
        <w:t>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Санкт-Петербурга.</w:t>
      </w:r>
    </w:p>
    <w:p w14:paraId="0329F7AA" w14:textId="77777777" w:rsidR="002A30F5" w:rsidRPr="00106EDA" w:rsidRDefault="0048493D">
      <w:pPr>
        <w:jc w:val="both"/>
        <w:rPr>
          <w:i/>
          <w:sz w:val="22"/>
          <w:szCs w:val="22"/>
        </w:rPr>
      </w:pPr>
      <w:r w:rsidRPr="00106EDA">
        <w:rPr>
          <w:i/>
          <w:sz w:val="22"/>
          <w:szCs w:val="22"/>
          <w:lang w:bidi="ru-RU"/>
        </w:rPr>
        <w:tab/>
        <w:t>Сведения о частях земельного участка:</w:t>
      </w:r>
    </w:p>
    <w:p w14:paraId="7C0EE815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78:31:0001201:7/4</w:t>
      </w:r>
      <w:r w:rsidRPr="00106EDA">
        <w:rPr>
          <w:sz w:val="22"/>
          <w:szCs w:val="22"/>
          <w:lang w:bidi="ru-RU"/>
        </w:rPr>
        <w:t>, площадь 989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Территория объекта культурного наследия.</w:t>
      </w:r>
    </w:p>
    <w:p w14:paraId="62EA57BA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78:31:0001201:7/5,</w:t>
      </w:r>
      <w:r w:rsidRPr="00106EDA">
        <w:rPr>
          <w:sz w:val="22"/>
          <w:szCs w:val="22"/>
          <w:lang w:bidi="ru-RU"/>
        </w:rPr>
        <w:t xml:space="preserve"> площадь 103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объектов культурного наследия.</w:t>
      </w:r>
    </w:p>
    <w:p w14:paraId="53347347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78:31:0001201:7/6</w:t>
      </w:r>
      <w:r w:rsidRPr="00106EDA">
        <w:rPr>
          <w:sz w:val="22"/>
          <w:szCs w:val="22"/>
          <w:lang w:bidi="ru-RU"/>
        </w:rPr>
        <w:t>, площадь 38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водопроводных сетей.</w:t>
      </w:r>
    </w:p>
    <w:p w14:paraId="1E375C89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78:31:0001201:7/7</w:t>
      </w:r>
      <w:r w:rsidRPr="00106EDA">
        <w:rPr>
          <w:sz w:val="22"/>
          <w:szCs w:val="22"/>
          <w:lang w:bidi="ru-RU"/>
        </w:rPr>
        <w:t>, площадь 19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газораспределительной сети.</w:t>
      </w:r>
    </w:p>
    <w:p w14:paraId="4CE5C345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78:31:0001201:7/8,</w:t>
      </w:r>
      <w:r w:rsidRPr="00106EDA">
        <w:rPr>
          <w:sz w:val="22"/>
          <w:szCs w:val="22"/>
          <w:lang w:bidi="ru-RU"/>
        </w:rPr>
        <w:t xml:space="preserve"> площадь 40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канализационных сетей.</w:t>
      </w:r>
    </w:p>
    <w:p w14:paraId="2580FD31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78:31:0001201:7/9,</w:t>
      </w:r>
      <w:r w:rsidRPr="00106EDA">
        <w:rPr>
          <w:sz w:val="22"/>
          <w:szCs w:val="22"/>
          <w:lang w:bidi="ru-RU"/>
        </w:rPr>
        <w:t xml:space="preserve"> площадь 186 м2, вид ограничения (обременения): ограничения прав на земельный участок, предусмотренные статьей 56 Земельного кодекса Российской Федерации;</w:t>
      </w:r>
      <w:r w:rsidRPr="00106EDA">
        <w:rPr>
          <w:sz w:val="22"/>
          <w:szCs w:val="22"/>
        </w:rPr>
        <w:t xml:space="preserve"> </w:t>
      </w:r>
      <w:r w:rsidRPr="00106EDA">
        <w:rPr>
          <w:sz w:val="22"/>
          <w:szCs w:val="22"/>
          <w:lang w:bidi="ru-RU"/>
        </w:rPr>
        <w:t>Срок действия: не установлен; Содержание ограничения (обременения): Охранная зона сетей связи и сооружений связи.</w:t>
      </w:r>
    </w:p>
    <w:p w14:paraId="607E1372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78:31:0001201:7/10</w:t>
      </w:r>
      <w:r w:rsidRPr="00106EDA">
        <w:rPr>
          <w:sz w:val="22"/>
          <w:szCs w:val="22"/>
          <w:lang w:bidi="ru-RU"/>
        </w:rPr>
        <w:t>, площадь 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и техническая зона сети наблюдательных скважин.</w:t>
      </w:r>
    </w:p>
    <w:p w14:paraId="5FBCE3AA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78:31:0001201:7/11</w:t>
      </w:r>
      <w:r w:rsidRPr="00106EDA">
        <w:rPr>
          <w:sz w:val="22"/>
          <w:szCs w:val="22"/>
          <w:lang w:bidi="ru-RU"/>
        </w:rPr>
        <w:t xml:space="preserve">, площадь 105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законом Санкт-Петербурга </w:t>
      </w:r>
      <w:r w:rsidRPr="00106EDA">
        <w:rPr>
          <w:rFonts w:ascii="Cambria Math" w:hAnsi="Cambria Math" w:cs="Cambria Math"/>
          <w:sz w:val="22"/>
          <w:szCs w:val="22"/>
          <w:lang w:bidi="ru-RU"/>
        </w:rPr>
        <w:t>≪</w:t>
      </w:r>
      <w:r w:rsidRPr="00106EDA">
        <w:rPr>
          <w:sz w:val="22"/>
          <w:szCs w:val="22"/>
          <w:lang w:bidi="ru-RU"/>
        </w:rPr>
        <w:t>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Санкт-Петербурга; Содержание ограничения (обременения): РЕЖИМЫ ИСПОЛЬЗОВАНИЯ ЗЕМЕЛЬ И ТРЕБОВАНИЯ К ГРАДОСТРОИТЕЛЬНЫМ РЕГЛАМЕНТАМ  В ГРАНИЦАХ ОБЪЕДИНЕННЫХ ЗОН ОХРАНЫ ОБЪЕКТОВ КУЛЬТУРНОГО НАСЛЕДИЯ, РАСПОЛОЖЕННЫХ НА ТЕРРИТОРИИ САНКТ-ПЕТЕРБУРГА установлены Законом Санкт-Петербурга от 19 января 2009 г. № 820-7.; Реестровый номер границы: 78:00-6.1221; Вид объекта реестра границ: Зона с особыми условиями использования территории; Вид зоны по документу: Единая охранная зона объектов культурного наследия, расположенных в исторически сложившихся центральных районах Санкт-Петербурга (ООЗ); Тип зоны: Зона охраны объекта культурного наследия.</w:t>
      </w:r>
    </w:p>
    <w:p w14:paraId="6C76D622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78:31:0001201:7/12</w:t>
      </w:r>
      <w:r w:rsidRPr="00106EDA">
        <w:rPr>
          <w:sz w:val="22"/>
          <w:szCs w:val="22"/>
          <w:lang w:bidi="ru-RU"/>
        </w:rPr>
        <w:t>, площадь 986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</w:t>
      </w:r>
      <w:r w:rsidRPr="00106EDA">
        <w:rPr>
          <w:sz w:val="22"/>
          <w:szCs w:val="22"/>
        </w:rPr>
        <w:t xml:space="preserve"> </w:t>
      </w:r>
      <w:r w:rsidRPr="00106EDA">
        <w:rPr>
          <w:sz w:val="22"/>
          <w:szCs w:val="22"/>
          <w:lang w:bidi="ru-RU"/>
        </w:rPr>
        <w:t xml:space="preserve">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</w:t>
      </w:r>
      <w:r w:rsidRPr="00106EDA">
        <w:rPr>
          <w:sz w:val="22"/>
          <w:szCs w:val="22"/>
          <w:lang w:bidi="ru-RU"/>
        </w:rPr>
        <w:lastRenderedPageBreak/>
        <w:t>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78:31-8.378;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"Дом Спиридонова Н.В. с флигелем"; Тип зоны: Иная зона.</w:t>
      </w:r>
    </w:p>
    <w:p w14:paraId="2601CD57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Учётный номер части: 78:31:0001201:7/13</w:t>
      </w:r>
      <w:r w:rsidRPr="00106EDA">
        <w:rPr>
          <w:sz w:val="22"/>
          <w:szCs w:val="22"/>
          <w:lang w:bidi="ru-RU"/>
        </w:rPr>
        <w:t>, площадь 2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 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78:31-8.379;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"Особняк Спиридонова Н.В."; Тип зоны: Иная зона.</w:t>
      </w:r>
    </w:p>
    <w:p w14:paraId="2E2F472B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sz w:val="22"/>
          <w:szCs w:val="22"/>
          <w:u w:val="single"/>
          <w:lang w:bidi="ru-RU"/>
        </w:rPr>
        <w:t>Весь:</w:t>
      </w:r>
      <w:r w:rsidRPr="00106EDA">
        <w:rPr>
          <w:sz w:val="22"/>
          <w:szCs w:val="22"/>
          <w:lang w:bidi="ru-RU"/>
        </w:rPr>
        <w:t xml:space="preserve"> вид ограничения (обременения): ограничения прав на земельный участок, предусмотренные статьей 56 Земельного кодекса</w:t>
      </w:r>
    </w:p>
    <w:p w14:paraId="5D22091D" w14:textId="59B6EE61" w:rsidR="002A30F5" w:rsidRPr="00106EDA" w:rsidRDefault="0048493D">
      <w:pPr>
        <w:ind w:firstLine="567"/>
        <w:jc w:val="both"/>
        <w:rPr>
          <w:rFonts w:eastAsia="SimSun;宋体"/>
          <w:sz w:val="22"/>
          <w:szCs w:val="22"/>
          <w:highlight w:val="yellow"/>
          <w:shd w:val="clear" w:color="auto" w:fill="FFFFFF"/>
          <w:lang w:eastAsia="hi-IN"/>
        </w:rPr>
      </w:pPr>
      <w:r w:rsidRPr="00106EDA">
        <w:rPr>
          <w:sz w:val="22"/>
          <w:szCs w:val="22"/>
          <w:lang w:bidi="ru-RU"/>
        </w:rPr>
        <w:t>Российской Федерации; Срок действия: не установлен; реквизиты документа-основания: приказ от 18.10.2023 № 130 выдан: Федеральная служба охраны Российской Федерации; Содержание ограничения (обременения):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объекта.; Реестровый номер границы: 78:31-6.1491; Вид объекта реестра границ: Зона с особыми условиями использования территории; Вид зоны по документу: Зона охраняемых объектов (г. Санкт-Петербург, Центральный район, кадастровый квартал 78:31:0001202); Тип зоны: Иная зона.</w:t>
      </w:r>
    </w:p>
    <w:p w14:paraId="7DC48383" w14:textId="77777777" w:rsidR="002A30F5" w:rsidRPr="00106EDA" w:rsidRDefault="0048493D" w:rsidP="00106EDA">
      <w:pPr>
        <w:ind w:firstLine="567"/>
        <w:jc w:val="both"/>
        <w:rPr>
          <w:sz w:val="22"/>
          <w:szCs w:val="22"/>
          <w:lang w:bidi="ru-RU"/>
        </w:rPr>
      </w:pPr>
      <w:r w:rsidRPr="00106EDA">
        <w:rPr>
          <w:rFonts w:eastAsia="SimSun;宋体"/>
          <w:sz w:val="22"/>
          <w:szCs w:val="22"/>
          <w:shd w:val="clear" w:color="auto" w:fill="FFFFFF"/>
          <w:lang w:eastAsia="hi-IN"/>
        </w:rPr>
        <w:t xml:space="preserve">1.2. </w:t>
      </w:r>
      <w:r w:rsidRPr="00106EDA">
        <w:rPr>
          <w:b/>
          <w:bCs/>
          <w:sz w:val="22"/>
          <w:szCs w:val="22"/>
          <w:lang w:bidi="ru-RU"/>
        </w:rPr>
        <w:t>Здания</w:t>
      </w:r>
      <w:r w:rsidRPr="00106EDA">
        <w:rPr>
          <w:sz w:val="22"/>
          <w:szCs w:val="22"/>
          <w:lang w:bidi="ru-RU"/>
        </w:rPr>
        <w:t>, кадастровый номер 78:31:0001201:2050, находящееся по адресу: 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А, площадь: 5865,4 кв.м.; назначение: нежилое; наименование: Апартамент-отель; количество этажей 8, в том числе подземных этажей: 1.</w:t>
      </w:r>
    </w:p>
    <w:p w14:paraId="05312C2A" w14:textId="6F14FF5F" w:rsidR="00034ED0" w:rsidRPr="00034ED0" w:rsidRDefault="00034ED0" w:rsidP="00034ED0">
      <w:pPr>
        <w:ind w:firstLine="708"/>
        <w:jc w:val="both"/>
        <w:rPr>
          <w:sz w:val="22"/>
          <w:szCs w:val="22"/>
        </w:rPr>
      </w:pPr>
      <w:r w:rsidRPr="00034ED0">
        <w:rPr>
          <w:sz w:val="22"/>
          <w:szCs w:val="22"/>
        </w:rPr>
        <w:t>Сведения о включении объекта недвижимости в реестр объектов культурного наследия: включён в реестр объектов культурного наследия или является выявленным объектом, 781720992430005, Ансамбль Дом Спиридонова Н.В. с флигелем, Закон Санкт-Петербурга «Об объявлении охраняемыми памятниками истории и культуры местного значения» № 174-27 от 05-07-1999, Распоряжение о внесении изменений в распоряжение КГИОП от 04.02.2019 № 07-19-34/19 № 705-об/25 от 27-10-20</w:t>
      </w:r>
      <w:r w:rsidR="00961A00">
        <w:rPr>
          <w:sz w:val="22"/>
          <w:szCs w:val="22"/>
        </w:rPr>
        <w:t>2</w:t>
      </w:r>
      <w:r w:rsidRPr="00034ED0">
        <w:rPr>
          <w:sz w:val="22"/>
          <w:szCs w:val="22"/>
        </w:rPr>
        <w:t>5.</w:t>
      </w:r>
    </w:p>
    <w:p w14:paraId="5C7AF1AF" w14:textId="0CA08829" w:rsidR="002A30F5" w:rsidRPr="00034ED0" w:rsidRDefault="00034ED0" w:rsidP="00106EDA">
      <w:pPr>
        <w:ind w:firstLine="567"/>
        <w:jc w:val="both"/>
        <w:rPr>
          <w:sz w:val="22"/>
          <w:szCs w:val="22"/>
          <w:lang w:bidi="ru-RU"/>
        </w:rPr>
      </w:pPr>
      <w:r w:rsidRPr="00034ED0">
        <w:rPr>
          <w:sz w:val="22"/>
          <w:szCs w:val="22"/>
        </w:rPr>
        <w:t>Обременения (ограничения) в соответствии с выпиской из ЕГРН от 10.09.2026 года № КУВИ-001/2026-122931666</w:t>
      </w:r>
      <w:r w:rsidRPr="00034ED0">
        <w:rPr>
          <w:sz w:val="22"/>
          <w:szCs w:val="22"/>
          <w:lang w:bidi="ru-RU"/>
        </w:rPr>
        <w:t>:</w:t>
      </w:r>
    </w:p>
    <w:p w14:paraId="7396B70A" w14:textId="77777777" w:rsidR="002A30F5" w:rsidRPr="00106EDA" w:rsidRDefault="0048493D" w:rsidP="00106EDA">
      <w:pPr>
        <w:ind w:firstLine="567"/>
        <w:jc w:val="both"/>
        <w:rPr>
          <w:sz w:val="22"/>
          <w:szCs w:val="22"/>
          <w:lang w:bidi="ru-RU"/>
        </w:rPr>
      </w:pPr>
      <w:r w:rsidRPr="00106EDA">
        <w:rPr>
          <w:sz w:val="22"/>
          <w:szCs w:val="22"/>
          <w:lang w:bidi="ru-RU"/>
        </w:rPr>
        <w:t xml:space="preserve">- Объект культурного наследия. Обременение зарегистрировано 25.07.2019 на основании Письма КГИОП, № 1800 от 28.06.2002, </w:t>
      </w:r>
    </w:p>
    <w:p w14:paraId="77F8ED1F" w14:textId="0AF2075D" w:rsidR="002A30F5" w:rsidRPr="00106EDA" w:rsidRDefault="0048493D">
      <w:pPr>
        <w:pStyle w:val="aa"/>
        <w:tabs>
          <w:tab w:val="left" w:pos="851"/>
        </w:tabs>
        <w:ind w:left="0" w:right="60" w:firstLine="0"/>
        <w:rPr>
          <w:bCs/>
          <w:sz w:val="22"/>
          <w:shd w:val="clear" w:color="auto" w:fill="FFFFFF"/>
        </w:rPr>
      </w:pPr>
      <w:r w:rsidRPr="00106EDA">
        <w:rPr>
          <w:rFonts w:eastAsia="SimSun;宋体"/>
          <w:sz w:val="22"/>
          <w:shd w:val="clear" w:color="auto" w:fill="FFFFFF"/>
          <w:lang w:eastAsia="hi-IN"/>
        </w:rPr>
        <w:lastRenderedPageBreak/>
        <w:tab/>
      </w:r>
      <w:r w:rsidRPr="00106EDA">
        <w:rPr>
          <w:sz w:val="22"/>
        </w:rPr>
        <w:t xml:space="preserve">(далее – </w:t>
      </w:r>
      <w:r w:rsidRPr="00106EDA">
        <w:rPr>
          <w:b/>
          <w:sz w:val="22"/>
        </w:rPr>
        <w:t>Имущество, Лот</w:t>
      </w:r>
      <w:r w:rsidRPr="00106EDA">
        <w:rPr>
          <w:sz w:val="22"/>
        </w:rPr>
        <w:t xml:space="preserve">), перечисляет денежные средства </w:t>
      </w:r>
      <w:r w:rsidRPr="00106EDA">
        <w:rPr>
          <w:b/>
          <w:sz w:val="22"/>
        </w:rPr>
        <w:t xml:space="preserve">в размере </w:t>
      </w:r>
      <w:r w:rsidR="00106EDA">
        <w:rPr>
          <w:b/>
          <w:bCs/>
          <w:sz w:val="22"/>
        </w:rPr>
        <w:t>65</w:t>
      </w:r>
      <w:r w:rsidRPr="00106EDA">
        <w:rPr>
          <w:b/>
          <w:bCs/>
          <w:sz w:val="22"/>
        </w:rPr>
        <w:t> 000 000 (</w:t>
      </w:r>
      <w:r w:rsidR="00106EDA">
        <w:rPr>
          <w:b/>
          <w:bCs/>
          <w:sz w:val="22"/>
        </w:rPr>
        <w:t>Шестьдесят пять</w:t>
      </w:r>
      <w:r w:rsidR="00106EDA" w:rsidRPr="00106EDA">
        <w:rPr>
          <w:b/>
          <w:bCs/>
          <w:sz w:val="22"/>
        </w:rPr>
        <w:t xml:space="preserve"> </w:t>
      </w:r>
      <w:r w:rsidRPr="00106EDA">
        <w:rPr>
          <w:b/>
          <w:bCs/>
          <w:sz w:val="22"/>
        </w:rPr>
        <w:t xml:space="preserve">миллионов) рублей 00 коп </w:t>
      </w:r>
      <w:r w:rsidRPr="00106EDA">
        <w:rPr>
          <w:sz w:val="22"/>
        </w:rPr>
        <w:t>(далее – «</w:t>
      </w:r>
      <w:r w:rsidRPr="00106EDA">
        <w:rPr>
          <w:b/>
          <w:sz w:val="22"/>
        </w:rPr>
        <w:t>Задаток</w:t>
      </w:r>
      <w:r w:rsidRPr="00106EDA">
        <w:rPr>
          <w:sz w:val="22"/>
        </w:rPr>
        <w:t>») на расчетный счет Оператора электронной площадки:</w:t>
      </w:r>
      <w:r w:rsidRPr="00106EDA">
        <w:rPr>
          <w:bCs/>
          <w:sz w:val="22"/>
          <w:shd w:val="clear" w:color="auto" w:fill="FFFFFF"/>
        </w:rPr>
        <w:t xml:space="preserve"> </w:t>
      </w:r>
    </w:p>
    <w:p w14:paraId="23ADAD15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b/>
          <w:bCs/>
          <w:sz w:val="22"/>
          <w:szCs w:val="22"/>
          <w:u w:val="single"/>
        </w:rPr>
        <w:t>Получатель</w:t>
      </w:r>
      <w:r w:rsidRPr="00106EDA">
        <w:rPr>
          <w:b/>
          <w:bCs/>
          <w:sz w:val="22"/>
          <w:szCs w:val="22"/>
        </w:rPr>
        <w:t xml:space="preserve"> - АО «Российский аукционный дом» (ИНН 7838430413, КПП 783801001): р/с № 40702810355000036459 в СЕВЕРО-ЗАПАДНЫЙ БАНК ПАО СБЕРБАНК,</w:t>
      </w:r>
    </w:p>
    <w:p w14:paraId="58D5CAFB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b/>
          <w:bCs/>
          <w:sz w:val="22"/>
          <w:szCs w:val="22"/>
        </w:rPr>
        <w:t>БИК 044030653, к/с 30101810500000000653.</w:t>
      </w:r>
    </w:p>
    <w:p w14:paraId="1CD8DC8C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2. Задаток должен быть внесен Претендентом не позднее даты, указанной в информационном сообщении о продаже </w:t>
      </w:r>
      <w:r w:rsidRPr="00106EDA">
        <w:rPr>
          <w:b/>
          <w:sz w:val="22"/>
          <w:szCs w:val="22"/>
        </w:rPr>
        <w:t>Имущества</w:t>
      </w:r>
      <w:r w:rsidRPr="00106EDA"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 w:rsidRPr="00106EDA">
        <w:rPr>
          <w:b/>
          <w:sz w:val="22"/>
          <w:szCs w:val="22"/>
        </w:rPr>
        <w:t>Имущества</w:t>
      </w:r>
      <w:r w:rsidRPr="00106EDA"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4691A6C6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 w:rsidRPr="00106EDA">
        <w:rPr>
          <w:b/>
          <w:sz w:val="22"/>
          <w:szCs w:val="22"/>
        </w:rPr>
        <w:t>Имущества</w:t>
      </w:r>
      <w:r w:rsidRPr="00106EDA"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CB7D172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2EAE240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106EDA">
        <w:rPr>
          <w:b/>
          <w:sz w:val="22"/>
          <w:szCs w:val="22"/>
        </w:rPr>
        <w:t>Имущества</w:t>
      </w:r>
      <w:r w:rsidRPr="00106EDA"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57F670F0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457902A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E426117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106EDA">
        <w:rPr>
          <w:rStyle w:val="affb"/>
          <w:sz w:val="22"/>
          <w:szCs w:val="22"/>
        </w:rPr>
        <w:footnoteReference w:id="1"/>
      </w:r>
      <w:r w:rsidRPr="00106EDA">
        <w:rPr>
          <w:sz w:val="22"/>
          <w:szCs w:val="22"/>
        </w:rPr>
        <w:t xml:space="preserve">. </w:t>
      </w:r>
    </w:p>
    <w:p w14:paraId="63939448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FAC81B2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 w:rsidRPr="00106EDA">
        <w:rPr>
          <w:sz w:val="22"/>
          <w:szCs w:val="22"/>
        </w:rPr>
        <w:t>или единственным участником</w:t>
      </w:r>
      <w:bookmarkEnd w:id="0"/>
      <w:r w:rsidRPr="00106EDA">
        <w:rPr>
          <w:sz w:val="22"/>
          <w:szCs w:val="22"/>
        </w:rPr>
        <w:t xml:space="preserve"> торгов в электронной форме.</w:t>
      </w:r>
    </w:p>
    <w:p w14:paraId="07F866F4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5F925796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1" w:name="_Hlk171671753"/>
      <w:r w:rsidRPr="00106EDA">
        <w:rPr>
          <w:sz w:val="22"/>
          <w:szCs w:val="22"/>
        </w:rPr>
        <w:t>торгов</w:t>
      </w:r>
      <w:bookmarkEnd w:id="1"/>
      <w:r w:rsidRPr="00106EDA">
        <w:rPr>
          <w:sz w:val="22"/>
          <w:szCs w:val="22"/>
        </w:rPr>
        <w:t xml:space="preserve"> от подписания договора купли-продажи или оплаты цены Имущества, внесенный победителем торгов/единственным участником торгов задаток ему не возвращается.  </w:t>
      </w:r>
    </w:p>
    <w:p w14:paraId="0C36F122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2CD5E73" w14:textId="77777777" w:rsidR="002A30F5" w:rsidRPr="00106EDA" w:rsidRDefault="0048493D">
      <w:pPr>
        <w:ind w:firstLine="567"/>
        <w:jc w:val="both"/>
        <w:rPr>
          <w:sz w:val="22"/>
          <w:szCs w:val="22"/>
        </w:rPr>
      </w:pPr>
      <w:r w:rsidRPr="00106EDA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BAD24FE" w14:textId="77777777" w:rsidR="002A30F5" w:rsidRPr="00106EDA" w:rsidRDefault="0048493D">
      <w:pPr>
        <w:ind w:firstLine="284"/>
        <w:jc w:val="center"/>
        <w:rPr>
          <w:sz w:val="22"/>
          <w:szCs w:val="22"/>
        </w:rPr>
      </w:pPr>
      <w:r w:rsidRPr="00106EDA">
        <w:rPr>
          <w:b/>
          <w:bCs/>
          <w:sz w:val="22"/>
          <w:szCs w:val="22"/>
        </w:rPr>
        <w:t>Реквизиты сторон:</w:t>
      </w:r>
    </w:p>
    <w:p w14:paraId="0C70D521" w14:textId="77777777" w:rsidR="002A30F5" w:rsidRPr="00106EDA" w:rsidRDefault="002A30F5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A30F5" w:rsidRPr="00106EDA" w14:paraId="63C08828" w14:textId="77777777">
        <w:trPr>
          <w:trHeight w:val="3059"/>
        </w:trPr>
        <w:tc>
          <w:tcPr>
            <w:tcW w:w="4786" w:type="dxa"/>
          </w:tcPr>
          <w:p w14:paraId="5FAD16F2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b/>
                <w:bCs/>
                <w:sz w:val="22"/>
                <w:szCs w:val="22"/>
              </w:rPr>
              <w:lastRenderedPageBreak/>
              <w:t>Оператор электронной площадки:</w:t>
            </w:r>
          </w:p>
          <w:p w14:paraId="0E563874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b/>
                <w:sz w:val="22"/>
                <w:szCs w:val="22"/>
              </w:rPr>
              <w:t>Акционерное общество</w:t>
            </w:r>
          </w:p>
          <w:p w14:paraId="1CC07B41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b/>
                <w:sz w:val="22"/>
                <w:szCs w:val="22"/>
              </w:rPr>
              <w:t>«Российский аукционный дом»</w:t>
            </w:r>
          </w:p>
          <w:p w14:paraId="1F454089" w14:textId="77777777" w:rsidR="002A30F5" w:rsidRPr="00106EDA" w:rsidRDefault="002A30F5">
            <w:pPr>
              <w:rPr>
                <w:b/>
                <w:sz w:val="22"/>
                <w:szCs w:val="22"/>
              </w:rPr>
            </w:pPr>
          </w:p>
          <w:p w14:paraId="3EC98C08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Адрес для корреспонденции:</w:t>
            </w:r>
          </w:p>
          <w:p w14:paraId="550DD497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190031 Санкт-Петербург,</w:t>
            </w:r>
          </w:p>
          <w:p w14:paraId="0EA17BDA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пер. Гривцова, д.5, литера В</w:t>
            </w:r>
          </w:p>
          <w:p w14:paraId="64190940" w14:textId="77777777" w:rsidR="002A30F5" w:rsidRPr="00106EDA" w:rsidRDefault="0048493D">
            <w:pPr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тел. 8 (800) 777-57-57</w:t>
            </w:r>
          </w:p>
          <w:p w14:paraId="2F84B8CA" w14:textId="77777777" w:rsidR="002A30F5" w:rsidRPr="00106EDA" w:rsidRDefault="002A30F5">
            <w:pPr>
              <w:jc w:val="center"/>
              <w:rPr>
                <w:sz w:val="22"/>
                <w:szCs w:val="22"/>
              </w:rPr>
            </w:pPr>
          </w:p>
          <w:p w14:paraId="11B1DD60" w14:textId="77777777" w:rsidR="002A30F5" w:rsidRPr="00106EDA" w:rsidRDefault="0048493D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ОГРН: 1097847233351, ИНН: 7838430413, КПП: 783801001</w:t>
            </w:r>
          </w:p>
          <w:p w14:paraId="6F8663FE" w14:textId="77777777" w:rsidR="002A30F5" w:rsidRPr="00106EDA" w:rsidRDefault="0048493D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р/с № 40702810355000036459</w:t>
            </w:r>
          </w:p>
          <w:p w14:paraId="11B7095A" w14:textId="77777777" w:rsidR="002A30F5" w:rsidRPr="00106EDA" w:rsidRDefault="0048493D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СЕВЕРО-ЗАПАДНЫЙ БАНК ПАО СБЕРБАНК</w:t>
            </w:r>
          </w:p>
          <w:p w14:paraId="35EE81C3" w14:textId="77777777" w:rsidR="002A30F5" w:rsidRPr="00106EDA" w:rsidRDefault="0048493D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БИК 044030653</w:t>
            </w:r>
          </w:p>
          <w:p w14:paraId="19F4D4EF" w14:textId="77777777" w:rsidR="002A30F5" w:rsidRPr="00106EDA" w:rsidRDefault="0048493D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099860D" w14:textId="77777777" w:rsidR="002A30F5" w:rsidRPr="00106EDA" w:rsidRDefault="002A30F5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7CB88785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ab/>
            </w:r>
            <w:r w:rsidRPr="00106EDA">
              <w:rPr>
                <w:b/>
                <w:bCs/>
                <w:sz w:val="22"/>
                <w:szCs w:val="22"/>
              </w:rPr>
              <w:t>ПРЕТЕНДЕНТ:</w:t>
            </w:r>
          </w:p>
          <w:p w14:paraId="4E34019C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3C2EA719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_________________________________</w:t>
            </w:r>
          </w:p>
          <w:p w14:paraId="64CD335C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_________________________________</w:t>
            </w:r>
          </w:p>
          <w:p w14:paraId="2F3842FD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_________________________________</w:t>
            </w:r>
          </w:p>
          <w:p w14:paraId="1C6EB356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_________________________________</w:t>
            </w:r>
          </w:p>
          <w:p w14:paraId="5DE2B266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_________________________________</w:t>
            </w:r>
          </w:p>
          <w:p w14:paraId="5CE2C9D2" w14:textId="77777777" w:rsidR="002A30F5" w:rsidRPr="00106EDA" w:rsidRDefault="0048493D">
            <w:pPr>
              <w:jc w:val="both"/>
              <w:rPr>
                <w:sz w:val="22"/>
                <w:szCs w:val="22"/>
              </w:rPr>
            </w:pPr>
            <w:r w:rsidRPr="00106EDA">
              <w:rPr>
                <w:sz w:val="22"/>
                <w:szCs w:val="22"/>
              </w:rPr>
              <w:t>_________________________________</w:t>
            </w:r>
          </w:p>
          <w:p w14:paraId="0365642B" w14:textId="77777777" w:rsidR="002A30F5" w:rsidRPr="00106EDA" w:rsidRDefault="002A30F5">
            <w:pPr>
              <w:jc w:val="both"/>
              <w:rPr>
                <w:sz w:val="22"/>
                <w:szCs w:val="22"/>
              </w:rPr>
            </w:pPr>
          </w:p>
        </w:tc>
      </w:tr>
    </w:tbl>
    <w:p w14:paraId="6C344BC2" w14:textId="77777777" w:rsidR="002A30F5" w:rsidRPr="00106EDA" w:rsidRDefault="0048493D">
      <w:pPr>
        <w:ind w:firstLine="284"/>
        <w:jc w:val="both"/>
        <w:rPr>
          <w:sz w:val="22"/>
          <w:szCs w:val="22"/>
        </w:rPr>
      </w:pPr>
      <w:r w:rsidRPr="00106EDA">
        <w:rPr>
          <w:b/>
          <w:bCs/>
          <w:sz w:val="22"/>
          <w:szCs w:val="22"/>
        </w:rPr>
        <w:t xml:space="preserve">        </w:t>
      </w:r>
    </w:p>
    <w:p w14:paraId="2D4B3A87" w14:textId="77777777" w:rsidR="002A30F5" w:rsidRPr="00106EDA" w:rsidRDefault="0048493D">
      <w:pPr>
        <w:jc w:val="both"/>
        <w:rPr>
          <w:sz w:val="22"/>
          <w:szCs w:val="22"/>
        </w:rPr>
      </w:pPr>
      <w:r w:rsidRPr="00106EDA">
        <w:rPr>
          <w:b/>
          <w:bCs/>
          <w:sz w:val="22"/>
          <w:szCs w:val="22"/>
        </w:rPr>
        <w:t>От Оператора электронной площадки</w:t>
      </w:r>
      <w:r w:rsidRPr="00106EDA">
        <w:rPr>
          <w:b/>
          <w:bCs/>
          <w:sz w:val="22"/>
          <w:szCs w:val="22"/>
        </w:rPr>
        <w:tab/>
      </w:r>
      <w:r w:rsidRPr="00106EDA">
        <w:rPr>
          <w:b/>
          <w:bCs/>
          <w:sz w:val="22"/>
          <w:szCs w:val="22"/>
        </w:rPr>
        <w:tab/>
        <w:t xml:space="preserve"> </w:t>
      </w:r>
      <w:r w:rsidRPr="00106EDA">
        <w:rPr>
          <w:b/>
          <w:bCs/>
          <w:sz w:val="22"/>
          <w:szCs w:val="22"/>
        </w:rPr>
        <w:tab/>
      </w:r>
      <w:r w:rsidRPr="00106EDA">
        <w:rPr>
          <w:b/>
          <w:bCs/>
          <w:sz w:val="22"/>
          <w:szCs w:val="22"/>
        </w:rPr>
        <w:tab/>
      </w:r>
      <w:r w:rsidRPr="00106EDA">
        <w:rPr>
          <w:b/>
          <w:bCs/>
          <w:sz w:val="22"/>
          <w:szCs w:val="22"/>
        </w:rPr>
        <w:tab/>
      </w:r>
      <w:r w:rsidRPr="00106EDA">
        <w:rPr>
          <w:b/>
          <w:bCs/>
          <w:sz w:val="22"/>
          <w:szCs w:val="22"/>
        </w:rPr>
        <w:tab/>
        <w:t>ОТ ПРЕТЕНДЕНТА</w:t>
      </w:r>
    </w:p>
    <w:p w14:paraId="3A1119FF" w14:textId="77777777" w:rsidR="002A30F5" w:rsidRPr="00106EDA" w:rsidRDefault="0048493D">
      <w:pPr>
        <w:rPr>
          <w:sz w:val="22"/>
          <w:szCs w:val="22"/>
        </w:rPr>
      </w:pPr>
      <w:r w:rsidRPr="00106EDA">
        <w:rPr>
          <w:sz w:val="22"/>
          <w:szCs w:val="22"/>
        </w:rPr>
        <w:t>_____________________/ Е.В. Канцерова/</w:t>
      </w:r>
      <w:r w:rsidRPr="00106EDA">
        <w:rPr>
          <w:sz w:val="22"/>
          <w:szCs w:val="22"/>
        </w:rPr>
        <w:tab/>
        <w:t xml:space="preserve">            _______________________/_________</w:t>
      </w:r>
    </w:p>
    <w:p w14:paraId="3D1F1405" w14:textId="77777777" w:rsidR="002A30F5" w:rsidRPr="00106EDA" w:rsidRDefault="002A30F5">
      <w:pPr>
        <w:rPr>
          <w:sz w:val="22"/>
          <w:szCs w:val="22"/>
        </w:rPr>
      </w:pPr>
    </w:p>
    <w:sectPr w:rsidR="002A30F5" w:rsidRPr="00106EDA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4515E" w14:textId="77777777" w:rsidR="007A7FD7" w:rsidRDefault="007A7FD7">
      <w:r>
        <w:separator/>
      </w:r>
    </w:p>
  </w:endnote>
  <w:endnote w:type="continuationSeparator" w:id="0">
    <w:p w14:paraId="50AEAC3D" w14:textId="77777777" w:rsidR="007A7FD7" w:rsidRDefault="007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14DC" w14:textId="77777777" w:rsidR="007A7FD7" w:rsidRDefault="007A7FD7">
      <w:r>
        <w:separator/>
      </w:r>
    </w:p>
  </w:footnote>
  <w:footnote w:type="continuationSeparator" w:id="0">
    <w:p w14:paraId="073AC985" w14:textId="77777777" w:rsidR="007A7FD7" w:rsidRDefault="007A7FD7">
      <w:r>
        <w:continuationSeparator/>
      </w:r>
    </w:p>
  </w:footnote>
  <w:footnote w:id="1">
    <w:p w14:paraId="453CB4B1" w14:textId="77777777" w:rsidR="002A30F5" w:rsidRDefault="0048493D">
      <w:pPr>
        <w:pStyle w:val="af8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23F68"/>
    <w:multiLevelType w:val="multilevel"/>
    <w:tmpl w:val="2C0E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366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0F5"/>
    <w:rsid w:val="00034ED0"/>
    <w:rsid w:val="0008025F"/>
    <w:rsid w:val="00106EDA"/>
    <w:rsid w:val="002956DD"/>
    <w:rsid w:val="002A30F5"/>
    <w:rsid w:val="0048493D"/>
    <w:rsid w:val="005E644E"/>
    <w:rsid w:val="006B4898"/>
    <w:rsid w:val="006D3191"/>
    <w:rsid w:val="00734E1B"/>
    <w:rsid w:val="007A7FD7"/>
    <w:rsid w:val="007E13EC"/>
    <w:rsid w:val="00961A00"/>
    <w:rsid w:val="00974207"/>
    <w:rsid w:val="00CC5C6F"/>
    <w:rsid w:val="00D22BBB"/>
    <w:rsid w:val="00DD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C734"/>
  <w15:docId w15:val="{448141C9-5316-4BA7-A1A4-1849207E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3">
    <w:name w:val="Placeholder Text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6"/>
    <w:link w:val="a7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9">
    <w:name w:val="Подзаголовок Знак"/>
    <w:link w:val="a8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a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b">
    <w:name w:val="Intense Emphasis"/>
    <w:uiPriority w:val="21"/>
    <w:qFormat/>
    <w:rPr>
      <w:i/>
      <w:iCs/>
      <w:color w:val="365F91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d">
    <w:name w:val="Выделенная цитата Знак"/>
    <w:link w:val="ac"/>
    <w:uiPriority w:val="30"/>
    <w:rPr>
      <w:i/>
      <w:iCs/>
      <w:color w:val="365F91"/>
    </w:rPr>
  </w:style>
  <w:style w:type="character" w:styleId="ae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uiPriority w:val="19"/>
    <w:qFormat/>
    <w:rPr>
      <w:i/>
      <w:iCs/>
      <w:color w:val="404040"/>
    </w:rPr>
  </w:style>
  <w:style w:type="character" w:styleId="af1">
    <w:name w:val="Emphasis"/>
    <w:uiPriority w:val="20"/>
    <w:qFormat/>
    <w:rPr>
      <w:i/>
      <w:iCs/>
    </w:rPr>
  </w:style>
  <w:style w:type="character" w:styleId="af2">
    <w:name w:val="Strong"/>
    <w:qFormat/>
    <w:rPr>
      <w:b/>
      <w:bCs/>
    </w:rPr>
  </w:style>
  <w:style w:type="character" w:styleId="af3">
    <w:name w:val="Subtle Reference"/>
    <w:uiPriority w:val="31"/>
    <w:qFormat/>
    <w:rPr>
      <w:smallCaps/>
      <w:color w:val="5A5A5A"/>
    </w:rPr>
  </w:style>
  <w:style w:type="character" w:styleId="af4">
    <w:name w:val="Book Title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5"/>
    <w:uiPriority w:val="99"/>
  </w:style>
  <w:style w:type="paragraph" w:styleId="af6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6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8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8"/>
    <w:uiPriority w:val="99"/>
    <w:semiHidden/>
    <w:rPr>
      <w:sz w:val="20"/>
      <w:szCs w:val="20"/>
    </w:rPr>
  </w:style>
  <w:style w:type="character" w:styleId="af9">
    <w:name w:val="footnote referenc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rPr>
      <w:vertAlign w:val="superscript"/>
    </w:rPr>
  </w:style>
  <w:style w:type="character" w:styleId="afd">
    <w:name w:val="Hyperlink"/>
    <w:rPr>
      <w:color w:val="0000FF"/>
      <w:u w:val="single"/>
    </w:rPr>
  </w:style>
  <w:style w:type="character" w:styleId="afe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  <w:rPr>
      <w:lang w:eastAsia="zh-CN"/>
    </w:rPr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1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styleId="affc">
    <w:name w:val="line number"/>
  </w:style>
  <w:style w:type="character" w:customStyle="1" w:styleId="affd">
    <w:name w:val="Символ концевой сноски"/>
  </w:style>
  <w:style w:type="paragraph" w:styleId="a6">
    <w:name w:val="Body Text"/>
    <w:basedOn w:val="a"/>
    <w:pPr>
      <w:spacing w:after="140" w:line="276" w:lineRule="auto"/>
    </w:pPr>
  </w:style>
  <w:style w:type="paragraph" w:styleId="affe">
    <w:name w:val="List"/>
    <w:basedOn w:val="a6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9"/>
    <w:next w:val="19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a"/>
    <w:uiPriority w:val="99"/>
    <w:semiHidden/>
    <w:unhideWhenUsed/>
    <w:rPr>
      <w:sz w:val="20"/>
      <w:szCs w:val="20"/>
    </w:rPr>
  </w:style>
  <w:style w:type="character" w:customStyle="1" w:styleId="1a">
    <w:name w:val="Текст примечания Знак1"/>
    <w:link w:val="afff7"/>
    <w:uiPriority w:val="99"/>
    <w:semiHidden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2</cp:revision>
  <dcterms:created xsi:type="dcterms:W3CDTF">2026-09-14T14:52:00Z</dcterms:created>
  <dcterms:modified xsi:type="dcterms:W3CDTF">2026-09-14T14:52:00Z</dcterms:modified>
  <cp:version>1048576</cp:version>
</cp:coreProperties>
</file>