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A6E63" w14:textId="60336BE5" w:rsidR="00E77265" w:rsidRDefault="00D03122" w:rsidP="00D03122">
      <w:pPr>
        <w:pStyle w:val="1a"/>
        <w:jc w:val="right"/>
        <w:rPr>
          <w:b w:val="0"/>
          <w:bCs w:val="0"/>
          <w:sz w:val="22"/>
          <w:szCs w:val="22"/>
        </w:rPr>
      </w:pPr>
      <w:r w:rsidRPr="00D03122">
        <w:rPr>
          <w:b w:val="0"/>
          <w:bCs w:val="0"/>
          <w:sz w:val="22"/>
          <w:szCs w:val="22"/>
        </w:rPr>
        <w:t xml:space="preserve">Приложении </w:t>
      </w:r>
      <w:r w:rsidR="00B54EAB">
        <w:rPr>
          <w:b w:val="0"/>
          <w:bCs w:val="0"/>
          <w:sz w:val="22"/>
          <w:szCs w:val="22"/>
        </w:rPr>
        <w:t>№</w:t>
      </w:r>
      <w:r w:rsidRPr="00D03122">
        <w:rPr>
          <w:b w:val="0"/>
          <w:bCs w:val="0"/>
          <w:sz w:val="22"/>
          <w:szCs w:val="22"/>
        </w:rPr>
        <w:t xml:space="preserve">2 </w:t>
      </w:r>
      <w:bookmarkStart w:id="0" w:name="_Hlk236922101"/>
    </w:p>
    <w:p w14:paraId="3563B8A3" w14:textId="50E961D1" w:rsidR="00F56F96" w:rsidRPr="00D03122" w:rsidRDefault="00D03122" w:rsidP="00D03122">
      <w:pPr>
        <w:pStyle w:val="1a"/>
        <w:jc w:val="right"/>
        <w:rPr>
          <w:b w:val="0"/>
          <w:bCs w:val="0"/>
          <w:sz w:val="22"/>
          <w:szCs w:val="22"/>
        </w:rPr>
      </w:pPr>
      <w:r w:rsidRPr="00D03122">
        <w:rPr>
          <w:b w:val="0"/>
          <w:bCs w:val="0"/>
          <w:sz w:val="22"/>
          <w:szCs w:val="22"/>
        </w:rPr>
        <w:t>к информационному сообщению</w:t>
      </w:r>
      <w:bookmarkEnd w:id="0"/>
    </w:p>
    <w:p w14:paraId="3485863A" w14:textId="77777777" w:rsidR="00D03122" w:rsidRDefault="00D03122">
      <w:pPr>
        <w:pStyle w:val="1a"/>
        <w:rPr>
          <w:sz w:val="22"/>
          <w:szCs w:val="22"/>
        </w:rPr>
      </w:pPr>
    </w:p>
    <w:p w14:paraId="2D86687E" w14:textId="26556161" w:rsidR="008C5911" w:rsidRDefault="00F56F96">
      <w:pPr>
        <w:pStyle w:val="1a"/>
        <w:rPr>
          <w:sz w:val="22"/>
          <w:szCs w:val="22"/>
        </w:rPr>
      </w:pPr>
      <w:r>
        <w:rPr>
          <w:sz w:val="22"/>
          <w:szCs w:val="22"/>
        </w:rPr>
        <w:t>Договор о задатке №____</w:t>
      </w:r>
      <w:r w:rsidR="00993235">
        <w:rPr>
          <w:sz w:val="22"/>
          <w:szCs w:val="22"/>
        </w:rPr>
        <w:t xml:space="preserve"> </w:t>
      </w:r>
    </w:p>
    <w:p w14:paraId="18638135" w14:textId="77777777" w:rsidR="008C5911" w:rsidRDefault="00F56F96">
      <w:pPr>
        <w:pStyle w:val="1a"/>
        <w:rPr>
          <w:sz w:val="22"/>
          <w:szCs w:val="22"/>
        </w:rPr>
      </w:pPr>
      <w:r>
        <w:rPr>
          <w:b w:val="0"/>
          <w:bCs w:val="0"/>
          <w:spacing w:val="30"/>
          <w:sz w:val="22"/>
          <w:szCs w:val="22"/>
        </w:rPr>
        <w:t>(договор присоединения)</w:t>
      </w:r>
    </w:p>
    <w:p w14:paraId="3C6097DF" w14:textId="77777777" w:rsidR="008C5911" w:rsidRDefault="008C5911">
      <w:pPr>
        <w:pStyle w:val="1a"/>
        <w:rPr>
          <w:b w:val="0"/>
          <w:bCs w:val="0"/>
          <w:spacing w:val="30"/>
          <w:sz w:val="22"/>
          <w:szCs w:val="22"/>
        </w:rPr>
      </w:pPr>
    </w:p>
    <w:p w14:paraId="60AF1E63" w14:textId="0BDC3C02" w:rsidR="008C5911" w:rsidRDefault="00F56F96">
      <w:pPr>
        <w:shd w:val="clear" w:color="auto" w:fill="FFFFFF"/>
        <w:tabs>
          <w:tab w:val="left" w:pos="114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Акционерное общество «Российский аукционный дом»,</w:t>
      </w:r>
      <w:r>
        <w:rPr>
          <w:sz w:val="22"/>
          <w:szCs w:val="22"/>
        </w:rPr>
        <w:t xml:space="preserve"> именуемое в дальнейшем «Оператор электронной площадки», в лице Заместителя генерального директора </w:t>
      </w:r>
      <w:proofErr w:type="spellStart"/>
      <w:r>
        <w:rPr>
          <w:b/>
          <w:bCs/>
          <w:sz w:val="22"/>
          <w:szCs w:val="22"/>
        </w:rPr>
        <w:t>Канцеровой</w:t>
      </w:r>
      <w:proofErr w:type="spellEnd"/>
      <w:r>
        <w:rPr>
          <w:b/>
          <w:bCs/>
          <w:sz w:val="22"/>
          <w:szCs w:val="22"/>
        </w:rPr>
        <w:t xml:space="preserve"> Елены Владимировны</w:t>
      </w:r>
      <w:r>
        <w:rPr>
          <w:sz w:val="22"/>
          <w:szCs w:val="22"/>
        </w:rPr>
        <w:t>, действующей на основании Доверенности от 01.01.202</w:t>
      </w:r>
      <w:r w:rsidR="00B038BF">
        <w:rPr>
          <w:sz w:val="22"/>
          <w:szCs w:val="22"/>
        </w:rPr>
        <w:t>6</w:t>
      </w:r>
      <w:r>
        <w:rPr>
          <w:sz w:val="22"/>
          <w:szCs w:val="22"/>
        </w:rPr>
        <w:t xml:space="preserve"> № Д-0</w:t>
      </w:r>
      <w:r w:rsidR="00B038BF">
        <w:rPr>
          <w:sz w:val="22"/>
          <w:szCs w:val="22"/>
        </w:rPr>
        <w:t>03</w:t>
      </w:r>
      <w:r>
        <w:rPr>
          <w:sz w:val="22"/>
          <w:szCs w:val="22"/>
        </w:rPr>
        <w:t>,  и присоединившийся к настоящему Договору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претендент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______________________________на участие в торгах по продаже, именуемый в дальнейшем </w:t>
      </w:r>
      <w:r>
        <w:rPr>
          <w:b/>
          <w:sz w:val="22"/>
          <w:szCs w:val="22"/>
        </w:rPr>
        <w:t xml:space="preserve">«Претендент», </w:t>
      </w:r>
      <w:r>
        <w:rPr>
          <w:sz w:val="22"/>
          <w:szCs w:val="22"/>
        </w:rPr>
        <w:t>совместно именуемые «Стороны», в соответствии с требованиями ст.ст.380, 381, 428 ГК РФ, заключили настоящий Договор (далее – Договор) о нижеследующем:</w:t>
      </w:r>
    </w:p>
    <w:p w14:paraId="392DB25A" w14:textId="77777777" w:rsidR="008C5911" w:rsidRDefault="008C5911">
      <w:pPr>
        <w:ind w:right="-57" w:firstLine="567"/>
        <w:jc w:val="both"/>
        <w:rPr>
          <w:sz w:val="22"/>
          <w:szCs w:val="22"/>
        </w:rPr>
      </w:pPr>
    </w:p>
    <w:p w14:paraId="373F44E1" w14:textId="7CD7092A" w:rsidR="008C5911" w:rsidRPr="00D03122" w:rsidRDefault="00F56F96" w:rsidP="008740F5">
      <w:pPr>
        <w:pStyle w:val="a8"/>
        <w:numPr>
          <w:ilvl w:val="0"/>
          <w:numId w:val="4"/>
        </w:numPr>
        <w:tabs>
          <w:tab w:val="left" w:pos="284"/>
          <w:tab w:val="left" w:pos="993"/>
        </w:tabs>
        <w:ind w:left="0" w:right="-1" w:firstLine="709"/>
        <w:jc w:val="both"/>
        <w:rPr>
          <w:sz w:val="22"/>
          <w:szCs w:val="22"/>
        </w:rPr>
      </w:pPr>
      <w:r w:rsidRPr="009C4390">
        <w:rPr>
          <w:sz w:val="22"/>
          <w:szCs w:val="22"/>
        </w:rPr>
        <w:t xml:space="preserve">В соответствии с условиями настоящего Договора Претендент для участия в торгах в форме аукциона, открытого по составу участников и открытого по форме подачи предложений по цене с </w:t>
      </w:r>
      <w:r w:rsidRPr="00D03122">
        <w:rPr>
          <w:sz w:val="22"/>
          <w:szCs w:val="22"/>
        </w:rPr>
        <w:t xml:space="preserve">применением метода повышения начальной цены («английский аукцион») по продаже </w:t>
      </w:r>
      <w:r w:rsidR="009B7E17" w:rsidRPr="00D03122">
        <w:rPr>
          <w:sz w:val="22"/>
          <w:szCs w:val="22"/>
        </w:rPr>
        <w:t>единым лотом недвижимого имущества</w:t>
      </w:r>
      <w:r w:rsidRPr="00D03122">
        <w:rPr>
          <w:sz w:val="22"/>
          <w:szCs w:val="22"/>
        </w:rPr>
        <w:t>:</w:t>
      </w:r>
      <w:r w:rsidR="009B7E17" w:rsidRPr="00D03122">
        <w:rPr>
          <w:sz w:val="22"/>
          <w:szCs w:val="22"/>
        </w:rPr>
        <w:t>____________________________</w:t>
      </w:r>
      <w:r w:rsidR="00BE70AD" w:rsidRPr="00BE70AD">
        <w:rPr>
          <w:sz w:val="22"/>
          <w:szCs w:val="22"/>
        </w:rPr>
        <w:t>(далее – Имущество</w:t>
      </w:r>
      <w:r w:rsidR="00BE70AD">
        <w:rPr>
          <w:sz w:val="22"/>
          <w:szCs w:val="22"/>
        </w:rPr>
        <w:t>)</w:t>
      </w:r>
      <w:r w:rsidRPr="00D03122">
        <w:rPr>
          <w:sz w:val="22"/>
          <w:szCs w:val="22"/>
        </w:rPr>
        <w:t xml:space="preserve">, перечисляет денежные средства </w:t>
      </w:r>
      <w:r w:rsidRPr="00D03122">
        <w:rPr>
          <w:b/>
          <w:sz w:val="22"/>
          <w:szCs w:val="22"/>
        </w:rPr>
        <w:t xml:space="preserve">в </w:t>
      </w:r>
      <w:r w:rsidRPr="00D03122">
        <w:rPr>
          <w:b/>
          <w:bCs/>
          <w:sz w:val="22"/>
          <w:szCs w:val="22"/>
        </w:rPr>
        <w:t xml:space="preserve">размере </w:t>
      </w:r>
      <w:r w:rsidR="002C7670" w:rsidRPr="002C7670">
        <w:rPr>
          <w:b/>
          <w:bCs/>
          <w:sz w:val="22"/>
          <w:szCs w:val="22"/>
        </w:rPr>
        <w:t xml:space="preserve">3 000 000 (Три миллиона) </w:t>
      </w:r>
      <w:r w:rsidR="00273C7E" w:rsidRPr="00D03122">
        <w:rPr>
          <w:b/>
          <w:bCs/>
          <w:sz w:val="22"/>
          <w:szCs w:val="22"/>
        </w:rPr>
        <w:t>рублей 00 копеек</w:t>
      </w:r>
      <w:r w:rsidRPr="00D03122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D03122">
        <w:rPr>
          <w:sz w:val="22"/>
          <w:szCs w:val="22"/>
        </w:rPr>
        <w:t>(далее – «Задаток») на расчетный счет Оператора электронной площадки:</w:t>
      </w:r>
      <w:r w:rsidRPr="00D03122">
        <w:rPr>
          <w:bCs/>
          <w:sz w:val="22"/>
          <w:szCs w:val="22"/>
          <w:shd w:val="clear" w:color="auto" w:fill="FFFFFF"/>
        </w:rPr>
        <w:t xml:space="preserve"> </w:t>
      </w:r>
    </w:p>
    <w:p w14:paraId="114235FF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Получатель</w:t>
      </w:r>
      <w:r>
        <w:rPr>
          <w:b/>
          <w:bCs/>
          <w:sz w:val="22"/>
          <w:szCs w:val="22"/>
        </w:rPr>
        <w:t xml:space="preserve"> - АО «Российский аукционный дом» (ИНН 7838430413, КПП 783801001):</w:t>
      </w:r>
    </w:p>
    <w:p w14:paraId="341E2B57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р/с № 40702810355000036459 в СЕВЕРО-ЗАПАДНЫЙ БАНК ПАО СБЕРБАНК,</w:t>
      </w:r>
    </w:p>
    <w:p w14:paraId="047168D3" w14:textId="77777777" w:rsidR="008C5911" w:rsidRDefault="00F56F96">
      <w:pPr>
        <w:ind w:firstLine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БИК 044030653, к/с 30101810500000000653.</w:t>
      </w:r>
    </w:p>
    <w:p w14:paraId="0DCF0D52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Задаток должен быть внесен Претендентом не позднее даты, указанной в сообщении о продаже </w:t>
      </w:r>
      <w:r>
        <w:rPr>
          <w:b/>
          <w:sz w:val="22"/>
          <w:szCs w:val="22"/>
        </w:rPr>
        <w:t>Имущества</w:t>
      </w:r>
      <w:r>
        <w:rPr>
          <w:sz w:val="22"/>
          <w:szCs w:val="22"/>
        </w:rPr>
        <w:t xml:space="preserve"> и должен поступить на расчетный счет Оператора электронной площадки, указанный в п.1 настоящего Договора не позднее даты, указанной в сообщении о продаже </w:t>
      </w:r>
      <w:r>
        <w:rPr>
          <w:b/>
          <w:sz w:val="22"/>
          <w:szCs w:val="22"/>
        </w:rPr>
        <w:t>Имущества</w:t>
      </w:r>
      <w:r>
        <w:rPr>
          <w:sz w:val="22"/>
          <w:szCs w:val="22"/>
        </w:rPr>
        <w:t>. Задаток считается внесенным с даты поступления всей суммы Задатка на указанный счет.</w:t>
      </w:r>
    </w:p>
    <w:p w14:paraId="5B3EABC6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случае, когда сумма Задатка от Претендента не зачислена на расчетный счет Оператора электронной площадки на дату, указанную в сообщении о продаже </w:t>
      </w:r>
      <w:r>
        <w:rPr>
          <w:b/>
          <w:sz w:val="22"/>
          <w:szCs w:val="22"/>
        </w:rPr>
        <w:t>Имущества</w:t>
      </w:r>
      <w:r>
        <w:rPr>
          <w:sz w:val="22"/>
          <w:szCs w:val="22"/>
        </w:rPr>
        <w:t>, Претендент не допускается к участию в торгах.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14:paraId="0E50B27C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14:paraId="48DBF392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Задаток служит обеспечением исполнения обязательств Претендента по заключению по итогам торгов договора и оплате цены продажи </w:t>
      </w:r>
      <w:r>
        <w:rPr>
          <w:b/>
          <w:sz w:val="22"/>
          <w:szCs w:val="22"/>
        </w:rPr>
        <w:t>Имущества</w:t>
      </w:r>
      <w:r>
        <w:rPr>
          <w:sz w:val="22"/>
          <w:szCs w:val="22"/>
        </w:rPr>
        <w:t>, определенной по итогам торгов, и исполнения иных обязательств по заключенному договору в случае признания Претендента победителем торгов, если иное не предусмотрено в информационном сообщении о проведении торгов.</w:t>
      </w:r>
    </w:p>
    <w:p w14:paraId="391C0E8B" w14:textId="77777777" w:rsidR="008C5911" w:rsidRDefault="00F56F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bookmarkStart w:id="1" w:name="_Hlk114831194"/>
      <w:r>
        <w:rPr>
          <w:sz w:val="22"/>
          <w:szCs w:val="22"/>
        </w:rPr>
        <w:t>В платежном документе в графе «назначение платежа» должна содержаться информация: «№ л/с ____________Средства для проведения операций по обеспечению участия в электронных процедурах. НДС не облагается».</w:t>
      </w:r>
      <w:bookmarkEnd w:id="1"/>
    </w:p>
    <w:p w14:paraId="0466B08F" w14:textId="77777777" w:rsidR="008C5911" w:rsidRPr="00A31BFD" w:rsidRDefault="00F56F96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5. Исполнение обязанности по внесению суммы задатка третьими лицами не допускается.</w:t>
      </w:r>
    </w:p>
    <w:p w14:paraId="68269991" w14:textId="7777777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6. Сроки и порядок возврата суммы задатка, внесенного Претендентом на счет Оператора электронной площадки определяются Регламентом АО «Российский аукционный дом» О порядке работы с денежными средствами, перечисляемыми в качестве задатка, обеспечительного платежа при проведении электронных торгов по продаже имущества (предприятия) должников в ходе процедур, применяемых в деле о банкротстве, а также имущества частных собственников (далее – Регламент). Регламент применяется в части, не противоречащей настоящему Договору и информационному сообщению.</w:t>
      </w:r>
    </w:p>
    <w:p w14:paraId="2BDE3F65" w14:textId="7777777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7. В случае наступления оснований для возврата Оператором электронной площадки Задатка Претенденту, возврат производится путем разблокировки денежных средств   в размере суммы Задатка на лицевом   счете   Претендента. С момента разблокировки суммы Задатка на лицевом счете Претендента обязательства Оператора электронной площадки по возврату Задатка считаются исполненными.</w:t>
      </w:r>
    </w:p>
    <w:p w14:paraId="5743D8A6" w14:textId="35B64A43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 xml:space="preserve">8. Оператор электронной площадки прекращает блокирование суммы денежных средств на лицевом счете Претендента в размере Задатка, в течение 5 (пяти) рабочих дней с момента размещения протокола об итогах торгов, за исключением Претендента, признанного победителем </w:t>
      </w:r>
      <w:bookmarkStart w:id="2" w:name="_Hlk171615364"/>
      <w:r w:rsidRPr="00A31BFD">
        <w:rPr>
          <w:sz w:val="22"/>
          <w:szCs w:val="22"/>
        </w:rPr>
        <w:t>или единственным участником</w:t>
      </w:r>
      <w:bookmarkEnd w:id="2"/>
      <w:r w:rsidRPr="00A31BFD">
        <w:rPr>
          <w:sz w:val="22"/>
          <w:szCs w:val="22"/>
        </w:rPr>
        <w:t xml:space="preserve"> торгов в электронной форме.</w:t>
      </w:r>
    </w:p>
    <w:p w14:paraId="60DB32AB" w14:textId="7777777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9. Внесенный Претендентом, признанным победителем или единственным участником торгов в электронной форме, Задаток, учитывается в счет оплаты цены продажи имущества по договору купли-продажи.</w:t>
      </w:r>
    </w:p>
    <w:p w14:paraId="5433A635" w14:textId="49ACDE1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 xml:space="preserve">10. В случае </w:t>
      </w:r>
      <w:r w:rsidR="00777FED">
        <w:rPr>
          <w:sz w:val="22"/>
          <w:szCs w:val="22"/>
        </w:rPr>
        <w:t>уклонении (</w:t>
      </w:r>
      <w:r w:rsidRPr="00A31BFD">
        <w:rPr>
          <w:sz w:val="22"/>
          <w:szCs w:val="22"/>
        </w:rPr>
        <w:t>отказа</w:t>
      </w:r>
      <w:r w:rsidR="00777FED">
        <w:rPr>
          <w:sz w:val="22"/>
          <w:szCs w:val="22"/>
        </w:rPr>
        <w:t>) победителя торгов/</w:t>
      </w:r>
      <w:r w:rsidRPr="00A31BFD">
        <w:rPr>
          <w:sz w:val="22"/>
          <w:szCs w:val="22"/>
        </w:rPr>
        <w:t xml:space="preserve">единственного участника </w:t>
      </w:r>
      <w:bookmarkStart w:id="3" w:name="_Hlk171671753"/>
      <w:r w:rsidRPr="00A31BFD">
        <w:rPr>
          <w:sz w:val="22"/>
          <w:szCs w:val="22"/>
        </w:rPr>
        <w:t>торгов</w:t>
      </w:r>
      <w:bookmarkEnd w:id="3"/>
      <w:r w:rsidRPr="00A31BFD">
        <w:rPr>
          <w:sz w:val="22"/>
          <w:szCs w:val="22"/>
        </w:rPr>
        <w:t xml:space="preserve"> от подписания договора купли-продажи </w:t>
      </w:r>
      <w:r w:rsidR="00035BCF">
        <w:rPr>
          <w:sz w:val="22"/>
          <w:szCs w:val="22"/>
        </w:rPr>
        <w:t xml:space="preserve">или оплаты </w:t>
      </w:r>
      <w:r w:rsidR="00777FED">
        <w:rPr>
          <w:sz w:val="22"/>
          <w:szCs w:val="22"/>
        </w:rPr>
        <w:t xml:space="preserve">цены </w:t>
      </w:r>
      <w:r w:rsidR="001B1CE3">
        <w:rPr>
          <w:sz w:val="22"/>
          <w:szCs w:val="22"/>
        </w:rPr>
        <w:t>Имущества</w:t>
      </w:r>
      <w:r w:rsidRPr="00A31BFD">
        <w:rPr>
          <w:sz w:val="22"/>
          <w:szCs w:val="22"/>
        </w:rPr>
        <w:t xml:space="preserve">, внесенный </w:t>
      </w:r>
      <w:r w:rsidR="00777FED" w:rsidRPr="00777FED">
        <w:rPr>
          <w:sz w:val="22"/>
          <w:szCs w:val="22"/>
        </w:rPr>
        <w:t>победител</w:t>
      </w:r>
      <w:r w:rsidR="00777FED">
        <w:rPr>
          <w:sz w:val="22"/>
          <w:szCs w:val="22"/>
        </w:rPr>
        <w:t>ем</w:t>
      </w:r>
      <w:r w:rsidR="00777FED" w:rsidRPr="00777FED">
        <w:rPr>
          <w:sz w:val="22"/>
          <w:szCs w:val="22"/>
        </w:rPr>
        <w:t xml:space="preserve"> торгов</w:t>
      </w:r>
      <w:r w:rsidR="00777FED">
        <w:rPr>
          <w:sz w:val="22"/>
          <w:szCs w:val="22"/>
        </w:rPr>
        <w:t>/</w:t>
      </w:r>
      <w:r w:rsidRPr="00A31BFD">
        <w:rPr>
          <w:sz w:val="22"/>
          <w:szCs w:val="22"/>
        </w:rPr>
        <w:t xml:space="preserve">единственным участником торгов задаток ему не возвращается.  </w:t>
      </w:r>
    </w:p>
    <w:p w14:paraId="5C7C2228" w14:textId="7777777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lastRenderedPageBreak/>
        <w:t>11.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Оператора электронной площадки.</w:t>
      </w:r>
    </w:p>
    <w:p w14:paraId="21374FBF" w14:textId="77777777" w:rsidR="00A3321C" w:rsidRPr="00A31BFD" w:rsidRDefault="00A3321C" w:rsidP="00A3321C">
      <w:pPr>
        <w:ind w:firstLine="567"/>
        <w:jc w:val="both"/>
        <w:rPr>
          <w:sz w:val="22"/>
          <w:szCs w:val="22"/>
        </w:rPr>
      </w:pPr>
      <w:r w:rsidRPr="00A31BFD">
        <w:rPr>
          <w:sz w:val="22"/>
          <w:szCs w:val="22"/>
        </w:rPr>
        <w:t>12. 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торгов, условиями настоящего Договора, условиями договора, подлежащего заключению по итогам торгов. Претендент подтверждает, что ознакомился с состоянием Имущества и документацией к нему. Претензий по качеству, состоянию Имущества и документации к нему не имеет.</w:t>
      </w:r>
    </w:p>
    <w:p w14:paraId="37F63C12" w14:textId="77777777" w:rsidR="008C5911" w:rsidRDefault="008C5911">
      <w:pPr>
        <w:ind w:firstLine="567"/>
        <w:jc w:val="both"/>
        <w:rPr>
          <w:sz w:val="22"/>
          <w:szCs w:val="22"/>
        </w:rPr>
      </w:pPr>
    </w:p>
    <w:p w14:paraId="7C6B61AA" w14:textId="77777777" w:rsidR="008C5911" w:rsidRDefault="00F56F96">
      <w:pPr>
        <w:ind w:firstLine="28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Реквизиты сторон:</w:t>
      </w:r>
    </w:p>
    <w:p w14:paraId="3E8EC2E0" w14:textId="77777777" w:rsidR="008C5911" w:rsidRDefault="008C5911" w:rsidP="008D0378">
      <w:pPr>
        <w:ind w:firstLine="567"/>
        <w:jc w:val="center"/>
        <w:rPr>
          <w:b/>
          <w:bCs/>
          <w:sz w:val="22"/>
          <w:szCs w:val="22"/>
        </w:rPr>
      </w:pPr>
    </w:p>
    <w:tbl>
      <w:tblPr>
        <w:tblW w:w="9966" w:type="dxa"/>
        <w:tblLayout w:type="fixed"/>
        <w:tblLook w:val="04A0" w:firstRow="1" w:lastRow="0" w:firstColumn="1" w:lastColumn="0" w:noHBand="0" w:noVBand="1"/>
      </w:tblPr>
      <w:tblGrid>
        <w:gridCol w:w="4928"/>
        <w:gridCol w:w="764"/>
        <w:gridCol w:w="4274"/>
      </w:tblGrid>
      <w:tr w:rsidR="008C5911" w14:paraId="361D74DF" w14:textId="77777777">
        <w:trPr>
          <w:trHeight w:val="3059"/>
        </w:trPr>
        <w:tc>
          <w:tcPr>
            <w:tcW w:w="4928" w:type="dxa"/>
          </w:tcPr>
          <w:p w14:paraId="05D6D8A1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ОПЕРАТОР ЭЛЕКТРОННОЙ ПЛОЩАДКИ:</w:t>
            </w:r>
          </w:p>
          <w:p w14:paraId="1E415662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Акционерное общество «Российский аукционный дом»</w:t>
            </w:r>
          </w:p>
          <w:p w14:paraId="4B9BA26D" w14:textId="77777777" w:rsidR="008C5911" w:rsidRDefault="008C5911">
            <w:pPr>
              <w:rPr>
                <w:b/>
                <w:sz w:val="22"/>
                <w:szCs w:val="22"/>
              </w:rPr>
            </w:pPr>
          </w:p>
          <w:p w14:paraId="2CB30B9C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для корреспонденции:</w:t>
            </w:r>
          </w:p>
          <w:p w14:paraId="6BD13B9B" w14:textId="221F640A" w:rsidR="008C5911" w:rsidRDefault="00F56F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  <w:r w:rsidR="008C211C">
              <w:rPr>
                <w:sz w:val="22"/>
                <w:szCs w:val="22"/>
              </w:rPr>
              <w:t>31</w:t>
            </w:r>
            <w:r>
              <w:rPr>
                <w:sz w:val="22"/>
                <w:szCs w:val="22"/>
              </w:rPr>
              <w:t xml:space="preserve"> Санкт-Петербург,</w:t>
            </w:r>
          </w:p>
          <w:p w14:paraId="54E8A4A4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пер. Гривцова, д.5, лит. В</w:t>
            </w:r>
          </w:p>
          <w:p w14:paraId="7C0100D0" w14:textId="77777777" w:rsidR="008C5911" w:rsidRDefault="00F56F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 (800) 777-57-57</w:t>
            </w:r>
          </w:p>
          <w:p w14:paraId="4D893894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ОГРН: 1097847233351, ИНН: 7838430413, </w:t>
            </w:r>
          </w:p>
          <w:p w14:paraId="244C59EA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КПП: 783801001</w:t>
            </w:r>
          </w:p>
          <w:p w14:paraId="202218D0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 № 40702810355000036459</w:t>
            </w:r>
          </w:p>
          <w:p w14:paraId="571E9CE2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СЕВЕРО-ЗАПАДНЫЙ БАНК ПАО СБЕРБАНК</w:t>
            </w:r>
          </w:p>
          <w:p w14:paraId="4C756238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044030653</w:t>
            </w:r>
          </w:p>
          <w:p w14:paraId="4E45C932" w14:textId="77777777" w:rsidR="008C5911" w:rsidRDefault="00F56F96">
            <w:pPr>
              <w:tabs>
                <w:tab w:val="left" w:pos="15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к/с 30101810500000000653</w:t>
            </w:r>
          </w:p>
        </w:tc>
        <w:tc>
          <w:tcPr>
            <w:tcW w:w="764" w:type="dxa"/>
          </w:tcPr>
          <w:p w14:paraId="66446E9C" w14:textId="77777777" w:rsidR="008C5911" w:rsidRDefault="008C5911">
            <w:pPr>
              <w:ind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4274" w:type="dxa"/>
          </w:tcPr>
          <w:p w14:paraId="6A5442A4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>ПРЕТЕНДЕНТ:</w:t>
            </w:r>
          </w:p>
          <w:p w14:paraId="3D8D83F7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_________________________________</w:t>
            </w:r>
          </w:p>
          <w:p w14:paraId="790C7444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6DD5573A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2C803618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4DA81175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43B28E12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340116D7" w14:textId="77777777" w:rsidR="008C5911" w:rsidRDefault="00F56F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</w:t>
            </w:r>
          </w:p>
          <w:p w14:paraId="28D608D4" w14:textId="77777777" w:rsidR="008C5911" w:rsidRDefault="008C5911">
            <w:pPr>
              <w:jc w:val="both"/>
              <w:rPr>
                <w:sz w:val="22"/>
                <w:szCs w:val="22"/>
              </w:rPr>
            </w:pPr>
          </w:p>
        </w:tc>
      </w:tr>
    </w:tbl>
    <w:p w14:paraId="23197045" w14:textId="77777777" w:rsidR="008C5911" w:rsidRDefault="00F56F96">
      <w:pPr>
        <w:ind w:firstLine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</w:t>
      </w:r>
    </w:p>
    <w:p w14:paraId="21F4D811" w14:textId="77777777" w:rsidR="008C5911" w:rsidRDefault="00F56F96">
      <w:pPr>
        <w:rPr>
          <w:sz w:val="22"/>
          <w:szCs w:val="22"/>
        </w:rPr>
      </w:pPr>
      <w:r>
        <w:rPr>
          <w:sz w:val="22"/>
          <w:szCs w:val="22"/>
        </w:rPr>
        <w:t xml:space="preserve">_____________________/Е.В. </w:t>
      </w:r>
      <w:proofErr w:type="spellStart"/>
      <w:r>
        <w:rPr>
          <w:sz w:val="22"/>
          <w:szCs w:val="22"/>
        </w:rPr>
        <w:t>Канцерова</w:t>
      </w:r>
      <w:proofErr w:type="spellEnd"/>
      <w:r>
        <w:rPr>
          <w:sz w:val="22"/>
          <w:szCs w:val="22"/>
        </w:rPr>
        <w:t>/</w:t>
      </w:r>
      <w:r>
        <w:rPr>
          <w:sz w:val="22"/>
          <w:szCs w:val="22"/>
        </w:rPr>
        <w:tab/>
        <w:t xml:space="preserve">                           _______________________/_________</w:t>
      </w:r>
    </w:p>
    <w:sectPr w:rsidR="008C5911" w:rsidSect="008740F5">
      <w:pgSz w:w="11906" w:h="16838"/>
      <w:pgMar w:top="284" w:right="566" w:bottom="567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CEE8E" w14:textId="77777777" w:rsidR="008C5911" w:rsidRDefault="00F56F96">
      <w:r>
        <w:separator/>
      </w:r>
    </w:p>
  </w:endnote>
  <w:endnote w:type="continuationSeparator" w:id="0">
    <w:p w14:paraId="7F99438F" w14:textId="77777777" w:rsidR="008C5911" w:rsidRDefault="00F56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TTimes/Cyrillic">
    <w:altName w:val="Times New Roman"/>
    <w:charset w:val="0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4862B" w14:textId="77777777" w:rsidR="008C5911" w:rsidRDefault="00F56F96">
      <w:r>
        <w:separator/>
      </w:r>
    </w:p>
  </w:footnote>
  <w:footnote w:type="continuationSeparator" w:id="0">
    <w:p w14:paraId="4231B336" w14:textId="77777777" w:rsidR="008C5911" w:rsidRDefault="00F56F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13596"/>
    <w:multiLevelType w:val="multilevel"/>
    <w:tmpl w:val="F6A47D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C0E20"/>
    <w:multiLevelType w:val="multilevel"/>
    <w:tmpl w:val="0220ECEE"/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BB30E8B"/>
    <w:multiLevelType w:val="multilevel"/>
    <w:tmpl w:val="15CA4A0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color w:val="000000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3" w15:restartNumberingAfterBreak="0">
    <w:nsid w:val="45DA6F06"/>
    <w:multiLevelType w:val="multilevel"/>
    <w:tmpl w:val="0958D54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 w16cid:durableId="995645591">
    <w:abstractNumId w:val="2"/>
  </w:num>
  <w:num w:numId="2" w16cid:durableId="756441993">
    <w:abstractNumId w:val="1"/>
  </w:num>
  <w:num w:numId="3" w16cid:durableId="1951161856">
    <w:abstractNumId w:val="3"/>
  </w:num>
  <w:num w:numId="4" w16cid:durableId="1377042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5911"/>
    <w:rsid w:val="00035BCF"/>
    <w:rsid w:val="001839FB"/>
    <w:rsid w:val="001B1CE3"/>
    <w:rsid w:val="00256186"/>
    <w:rsid w:val="00273C7E"/>
    <w:rsid w:val="002C7670"/>
    <w:rsid w:val="00352CF2"/>
    <w:rsid w:val="004620EE"/>
    <w:rsid w:val="004D2AF9"/>
    <w:rsid w:val="004D7276"/>
    <w:rsid w:val="0052686C"/>
    <w:rsid w:val="00534D6B"/>
    <w:rsid w:val="005A6855"/>
    <w:rsid w:val="006F262F"/>
    <w:rsid w:val="00777FED"/>
    <w:rsid w:val="008740F5"/>
    <w:rsid w:val="008B272E"/>
    <w:rsid w:val="008C211C"/>
    <w:rsid w:val="008C5911"/>
    <w:rsid w:val="008D0378"/>
    <w:rsid w:val="00993235"/>
    <w:rsid w:val="009B7E17"/>
    <w:rsid w:val="009C4390"/>
    <w:rsid w:val="00A31BFD"/>
    <w:rsid w:val="00A3321C"/>
    <w:rsid w:val="00B038BF"/>
    <w:rsid w:val="00B54EAB"/>
    <w:rsid w:val="00B74AAA"/>
    <w:rsid w:val="00B85759"/>
    <w:rsid w:val="00BC6B5F"/>
    <w:rsid w:val="00BE70AD"/>
    <w:rsid w:val="00C67891"/>
    <w:rsid w:val="00CD464C"/>
    <w:rsid w:val="00CF150C"/>
    <w:rsid w:val="00D03122"/>
    <w:rsid w:val="00D3153D"/>
    <w:rsid w:val="00E73764"/>
    <w:rsid w:val="00E77265"/>
    <w:rsid w:val="00ED6F3E"/>
    <w:rsid w:val="00F5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6C04D"/>
  <w15:docId w15:val="{A080C05D-1BEE-4913-B546-946CFD23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table" w:styleId="a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12"/>
    <w:pPr>
      <w:tabs>
        <w:tab w:val="center" w:pos="4677"/>
        <w:tab w:val="right" w:pos="9355"/>
      </w:tabs>
    </w:pPr>
    <w:rPr>
      <w:rFonts w:ascii="NTTimes/Cyrillic" w:hAnsi="NTTimes/Cyrillic" w:cs="NTTimes/Cyrillic"/>
      <w:lang w:val="en-US"/>
    </w:rPr>
  </w:style>
  <w:style w:type="character" w:customStyle="1" w:styleId="12">
    <w:name w:val="Верхний колонтитул Знак1"/>
    <w:basedOn w:val="a0"/>
    <w:link w:val="af3"/>
    <w:uiPriority w:val="99"/>
  </w:style>
  <w:style w:type="paragraph" w:styleId="af4">
    <w:name w:val="footer"/>
    <w:basedOn w:val="a"/>
    <w:link w:val="13"/>
    <w:pPr>
      <w:tabs>
        <w:tab w:val="center" w:pos="4677"/>
        <w:tab w:val="right" w:pos="9355"/>
      </w:tabs>
    </w:pPr>
    <w:rPr>
      <w:rFonts w:ascii="NTTimes/Cyrillic" w:hAnsi="NTTimes/Cyrillic" w:cs="NTTimes/Cyrillic"/>
      <w:lang w:val="en-US"/>
    </w:rPr>
  </w:style>
  <w:style w:type="character" w:customStyle="1" w:styleId="13">
    <w:name w:val="Нижний колонтитул Знак1"/>
    <w:basedOn w:val="a0"/>
    <w:link w:val="af4"/>
    <w:uiPriority w:val="99"/>
  </w:style>
  <w:style w:type="paragraph" w:styleId="af5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6">
    <w:name w:val="footnote text"/>
    <w:basedOn w:val="a"/>
    <w:link w:val="14"/>
    <w:rPr>
      <w:sz w:val="20"/>
      <w:szCs w:val="20"/>
    </w:rPr>
  </w:style>
  <w:style w:type="character" w:customStyle="1" w:styleId="14">
    <w:name w:val="Текст сноски Знак1"/>
    <w:basedOn w:val="a0"/>
    <w:link w:val="af6"/>
    <w:uiPriority w:val="99"/>
    <w:semiHidden/>
    <w:rPr>
      <w:sz w:val="20"/>
      <w:szCs w:val="20"/>
    </w:rPr>
  </w:style>
  <w:style w:type="character" w:styleId="af7">
    <w:name w:val="footnote reference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endnote reference"/>
    <w:rPr>
      <w:vertAlign w:val="superscript"/>
    </w:rPr>
  </w:style>
  <w:style w:type="character" w:styleId="afb">
    <w:name w:val="Hyperlink"/>
    <w:rPr>
      <w:color w:val="0000FF"/>
      <w:u w:val="single"/>
    </w:rPr>
  </w:style>
  <w:style w:type="character" w:styleId="afc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5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d">
    <w:name w:val="TOC Heading"/>
    <w:uiPriority w:val="39"/>
    <w:unhideWhenUsed/>
  </w:style>
  <w:style w:type="paragraph" w:styleId="afe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color w:val="000000"/>
    </w:rPr>
  </w:style>
  <w:style w:type="character" w:customStyle="1" w:styleId="33">
    <w:name w:val="Основной шрифт абзаца3"/>
  </w:style>
  <w:style w:type="character" w:customStyle="1" w:styleId="25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6"/>
      <w:position w:val="0"/>
      <w:sz w:val="24"/>
      <w:szCs w:val="24"/>
      <w:u w:val="none"/>
      <w:vertAlign w:val="baseline"/>
    </w:rPr>
  </w:style>
  <w:style w:type="character" w:customStyle="1" w:styleId="WW8Num3z0">
    <w:name w:val="WW8Num3z0"/>
    <w:rPr>
      <w:color w:val="000000"/>
    </w:rPr>
  </w:style>
  <w:style w:type="character" w:customStyle="1" w:styleId="WW8Num4z0">
    <w:name w:val="WW8Num4z0"/>
    <w:rPr>
      <w:b/>
      <w:bCs/>
      <w:i w:val="0"/>
      <w:iCs w:val="0"/>
    </w:rPr>
  </w:style>
  <w:style w:type="character" w:customStyle="1" w:styleId="WW8Num7z0">
    <w:name w:val="WW8Num7z0"/>
    <w:rPr>
      <w:color w:val="000000"/>
    </w:rPr>
  </w:style>
  <w:style w:type="character" w:customStyle="1" w:styleId="WW8Num8z0">
    <w:name w:val="WW8Num8z0"/>
    <w:rPr>
      <w:rFonts w:ascii="Times New Roman" w:hAnsi="Times New Roman" w:cs="Times New Roman"/>
      <w:b/>
      <w:bCs/>
      <w:i w:val="0"/>
      <w:iCs w:val="0"/>
      <w:sz w:val="24"/>
      <w:szCs w:val="24"/>
      <w:u w:val="none"/>
    </w:rPr>
  </w:style>
  <w:style w:type="character" w:customStyle="1" w:styleId="WW8Num9z0">
    <w:name w:val="WW8Num9z0"/>
    <w:rPr>
      <w:color w:val="00000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4"/>
      <w:szCs w:val="24"/>
      <w:u w:val="none"/>
      <w:vertAlign w:val="baseline"/>
    </w:rPr>
  </w:style>
  <w:style w:type="character" w:customStyle="1" w:styleId="WW8Num11z0">
    <w:name w:val="WW8Num11z0"/>
    <w:rPr>
      <w:rFonts w:ascii="Times New Roman" w:hAnsi="Times New Roman" w:cs="Times New Roman"/>
      <w:b/>
      <w:bCs/>
      <w:i w:val="0"/>
      <w:iCs w:val="0"/>
      <w:sz w:val="24"/>
      <w:szCs w:val="24"/>
      <w:u w:val="none"/>
    </w:rPr>
  </w:style>
  <w:style w:type="character" w:customStyle="1" w:styleId="16">
    <w:name w:val="Основной шрифт абзаца1"/>
  </w:style>
  <w:style w:type="character" w:customStyle="1" w:styleId="26">
    <w:name w:val="Основной текст 2 Знак"/>
    <w:rPr>
      <w:sz w:val="24"/>
      <w:szCs w:val="24"/>
      <w:lang w:val="ru-RU" w:bidi="ar-SA"/>
    </w:rPr>
  </w:style>
  <w:style w:type="character" w:customStyle="1" w:styleId="34">
    <w:name w:val="Основной текст с отступом 3 Знак"/>
    <w:rPr>
      <w:sz w:val="16"/>
      <w:szCs w:val="16"/>
      <w:lang w:val="ru-RU" w:bidi="ar-SA"/>
    </w:rPr>
  </w:style>
  <w:style w:type="character" w:customStyle="1" w:styleId="aff">
    <w:name w:val="Название Знак"/>
    <w:rPr>
      <w:b/>
      <w:bCs/>
      <w:sz w:val="28"/>
      <w:szCs w:val="28"/>
      <w:lang w:val="ru-RU" w:bidi="ar-SA"/>
    </w:rPr>
  </w:style>
  <w:style w:type="character" w:customStyle="1" w:styleId="17">
    <w:name w:val="Знак примечания1"/>
    <w:rPr>
      <w:sz w:val="16"/>
      <w:szCs w:val="16"/>
    </w:rPr>
  </w:style>
  <w:style w:type="character" w:customStyle="1" w:styleId="aff0">
    <w:name w:val="Текст примечания Знак"/>
    <w:rPr>
      <w:color w:val="000000"/>
    </w:rPr>
  </w:style>
  <w:style w:type="character" w:customStyle="1" w:styleId="aff1">
    <w:name w:val="Тема примечания Знак"/>
    <w:rPr>
      <w:b/>
      <w:bCs/>
      <w:color w:val="000000"/>
    </w:rPr>
  </w:style>
  <w:style w:type="character" w:customStyle="1" w:styleId="aff2">
    <w:name w:val="Текст выноски Знак"/>
    <w:rPr>
      <w:rFonts w:ascii="Segoe UI" w:hAnsi="Segoe UI" w:cs="Segoe UI"/>
      <w:color w:val="000000"/>
      <w:sz w:val="18"/>
      <w:szCs w:val="18"/>
    </w:rPr>
  </w:style>
  <w:style w:type="character" w:customStyle="1" w:styleId="35">
    <w:name w:val="Основной текст 3 Знак"/>
    <w:rPr>
      <w:color w:val="000000"/>
      <w:sz w:val="16"/>
      <w:szCs w:val="16"/>
    </w:rPr>
  </w:style>
  <w:style w:type="character" w:customStyle="1" w:styleId="aff3">
    <w:name w:val="Основной текст с отступом Знак"/>
    <w:rPr>
      <w:sz w:val="24"/>
      <w:szCs w:val="24"/>
    </w:rPr>
  </w:style>
  <w:style w:type="character" w:customStyle="1" w:styleId="aff4">
    <w:name w:val="Основной текст_"/>
    <w:rPr>
      <w:shd w:val="clear" w:color="auto" w:fill="FFFFFF"/>
    </w:rPr>
  </w:style>
  <w:style w:type="character" w:customStyle="1" w:styleId="aff5">
    <w:name w:val="Основной текст + Полужирный"/>
    <w:rPr>
      <w:rFonts w:ascii="Times New Roman" w:hAnsi="Times New Roman" w:cs="Times New Roman"/>
      <w:b/>
      <w:bCs/>
      <w:color w:val="000000"/>
      <w:spacing w:val="0"/>
      <w:position w:val="0"/>
      <w:sz w:val="24"/>
      <w:shd w:val="clear" w:color="auto" w:fill="FFFFFF"/>
      <w:vertAlign w:val="baseline"/>
      <w:lang w:val="ru-RU"/>
    </w:rPr>
  </w:style>
  <w:style w:type="character" w:customStyle="1" w:styleId="27">
    <w:name w:val="Основной текст (2) + Не полужирный"/>
    <w:rPr>
      <w:rFonts w:ascii="Times New Roman" w:hAnsi="Times New Roman" w:cs="Times New Roman"/>
      <w:b/>
      <w:bCs/>
      <w:color w:val="000000"/>
      <w:spacing w:val="0"/>
      <w:position w:val="0"/>
      <w:sz w:val="24"/>
      <w:shd w:val="clear" w:color="auto" w:fill="FFFFFF"/>
      <w:vertAlign w:val="baseline"/>
      <w:lang w:val="ru-RU"/>
    </w:rPr>
  </w:style>
  <w:style w:type="character" w:customStyle="1" w:styleId="aff6">
    <w:name w:val="Верхний колонтитул Знак"/>
    <w:rPr>
      <w:rFonts w:ascii="NTTimes/Cyrillic" w:hAnsi="NTTimes/Cyrillic" w:cs="NTTimes/Cyrillic"/>
      <w:sz w:val="24"/>
      <w:szCs w:val="24"/>
      <w:lang w:val="en-US"/>
    </w:rPr>
  </w:style>
  <w:style w:type="character" w:customStyle="1" w:styleId="aff7">
    <w:name w:val="Нижний колонтитул Знак"/>
    <w:rPr>
      <w:rFonts w:ascii="NTTimes/Cyrillic" w:hAnsi="NTTimes/Cyrillic" w:cs="NTTimes/Cyrillic"/>
      <w:sz w:val="24"/>
      <w:szCs w:val="24"/>
      <w:lang w:val="en-US"/>
    </w:rPr>
  </w:style>
  <w:style w:type="character" w:customStyle="1" w:styleId="aff8">
    <w:name w:val="Текст сноски Знак"/>
    <w:rPr>
      <w:color w:val="000000"/>
    </w:rPr>
  </w:style>
  <w:style w:type="character" w:customStyle="1" w:styleId="aff9">
    <w:name w:val="Символ сноски"/>
    <w:rPr>
      <w:vertAlign w:val="superscript"/>
    </w:rPr>
  </w:style>
  <w:style w:type="character" w:customStyle="1" w:styleId="18">
    <w:name w:val="Знак сноски1"/>
    <w:rPr>
      <w:vertAlign w:val="superscript"/>
    </w:rPr>
  </w:style>
  <w:style w:type="character" w:styleId="affa">
    <w:name w:val="line number"/>
  </w:style>
  <w:style w:type="character" w:customStyle="1" w:styleId="affb">
    <w:name w:val="Символ концевой сноски"/>
    <w:rPr>
      <w:vertAlign w:val="superscript"/>
    </w:rPr>
  </w:style>
  <w:style w:type="character" w:customStyle="1" w:styleId="WW-">
    <w:name w:val="WW-Символ концевой сноски"/>
  </w:style>
  <w:style w:type="character" w:customStyle="1" w:styleId="19">
    <w:name w:val="Знак концевой сноски1"/>
    <w:rPr>
      <w:vertAlign w:val="superscript"/>
    </w:rPr>
  </w:style>
  <w:style w:type="character" w:customStyle="1" w:styleId="28">
    <w:name w:val="Знак сноски2"/>
    <w:rPr>
      <w:vertAlign w:val="superscript"/>
    </w:rPr>
  </w:style>
  <w:style w:type="character" w:customStyle="1" w:styleId="29">
    <w:name w:val="Знак концевой сноски2"/>
    <w:rPr>
      <w:vertAlign w:val="superscript"/>
    </w:rPr>
  </w:style>
  <w:style w:type="paragraph" w:customStyle="1" w:styleId="36">
    <w:name w:val="Заголовок3"/>
    <w:basedOn w:val="a"/>
    <w:next w:val="aff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fc">
    <w:name w:val="Body Text"/>
    <w:basedOn w:val="a"/>
    <w:pPr>
      <w:spacing w:after="140" w:line="276" w:lineRule="auto"/>
    </w:pPr>
  </w:style>
  <w:style w:type="paragraph" w:styleId="affd">
    <w:name w:val="List"/>
    <w:basedOn w:val="affc"/>
    <w:rPr>
      <w:rFonts w:cs="Lucida Sans"/>
    </w:rPr>
  </w:style>
  <w:style w:type="paragraph" w:customStyle="1" w:styleId="37">
    <w:name w:val="Указатель3"/>
    <w:basedOn w:val="a"/>
    <w:pPr>
      <w:suppressLineNumbers/>
    </w:pPr>
    <w:rPr>
      <w:rFonts w:cs="Lucida Sans"/>
      <w:lang w:val="en-US" w:eastAsia="en-US" w:bidi="en-US"/>
    </w:rPr>
  </w:style>
  <w:style w:type="paragraph" w:customStyle="1" w:styleId="2a">
    <w:name w:val="Заголовок2"/>
    <w:basedOn w:val="a"/>
    <w:next w:val="aff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2b">
    <w:name w:val="Название объекта2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2c">
    <w:name w:val="Указатель2"/>
    <w:basedOn w:val="a"/>
    <w:pPr>
      <w:suppressLineNumbers/>
    </w:pPr>
    <w:rPr>
      <w:rFonts w:cs="Lucida Sans"/>
      <w:lang w:val="en-US" w:bidi="en-US"/>
    </w:rPr>
  </w:style>
  <w:style w:type="paragraph" w:customStyle="1" w:styleId="1a">
    <w:name w:val="Заголовок1"/>
    <w:basedOn w:val="a"/>
    <w:next w:val="affc"/>
    <w:pPr>
      <w:jc w:val="center"/>
    </w:pPr>
    <w:rPr>
      <w:b/>
      <w:bCs/>
      <w:sz w:val="28"/>
      <w:szCs w:val="28"/>
    </w:rPr>
  </w:style>
  <w:style w:type="paragraph" w:customStyle="1" w:styleId="1b">
    <w:name w:val="Название объекта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c">
    <w:name w:val="Указатель1"/>
    <w:basedOn w:val="a"/>
    <w:pPr>
      <w:suppressLineNumbers/>
    </w:pPr>
    <w:rPr>
      <w:rFonts w:cs="Lucida Sans"/>
      <w:lang w:val="en-US" w:bidi="en-US"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customStyle="1" w:styleId="310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styleId="2d">
    <w:name w:val="Body Text 2"/>
    <w:basedOn w:val="a"/>
    <w:pPr>
      <w:ind w:firstLine="567"/>
      <w:jc w:val="both"/>
    </w:pPr>
    <w:rPr>
      <w:sz w:val="22"/>
      <w:szCs w:val="20"/>
    </w:rPr>
  </w:style>
  <w:style w:type="paragraph" w:customStyle="1" w:styleId="1d">
    <w:name w:val="Текст примечания1"/>
    <w:basedOn w:val="a"/>
    <w:rPr>
      <w:sz w:val="20"/>
      <w:szCs w:val="20"/>
    </w:rPr>
  </w:style>
  <w:style w:type="paragraph" w:styleId="affe">
    <w:name w:val="annotation subject"/>
    <w:basedOn w:val="1d"/>
    <w:next w:val="1d"/>
    <w:rPr>
      <w:b/>
      <w:bCs/>
    </w:rPr>
  </w:style>
  <w:style w:type="paragraph" w:styleId="afff">
    <w:name w:val="Balloon Text"/>
    <w:basedOn w:val="a"/>
    <w:rPr>
      <w:rFonts w:ascii="Segoe UI" w:hAnsi="Segoe UI" w:cs="Segoe UI"/>
      <w:sz w:val="18"/>
      <w:szCs w:val="18"/>
    </w:rPr>
  </w:style>
  <w:style w:type="paragraph" w:customStyle="1" w:styleId="311">
    <w:name w:val="Основной текст 31"/>
    <w:basedOn w:val="a"/>
    <w:pPr>
      <w:spacing w:after="120"/>
    </w:pPr>
    <w:rPr>
      <w:sz w:val="16"/>
      <w:szCs w:val="16"/>
    </w:rPr>
  </w:style>
  <w:style w:type="paragraph" w:styleId="afff0">
    <w:name w:val="Body Text Indent"/>
    <w:basedOn w:val="a"/>
    <w:pPr>
      <w:ind w:right="-57" w:firstLine="720"/>
      <w:jc w:val="both"/>
    </w:pPr>
  </w:style>
  <w:style w:type="paragraph" w:customStyle="1" w:styleId="2e">
    <w:name w:val="Основной текст2"/>
    <w:basedOn w:val="a"/>
    <w:pPr>
      <w:widowControl w:val="0"/>
      <w:shd w:val="clear" w:color="auto" w:fill="FFFFFF"/>
      <w:spacing w:before="300" w:line="274" w:lineRule="exact"/>
      <w:ind w:hanging="1140"/>
      <w:jc w:val="both"/>
    </w:pPr>
    <w:rPr>
      <w:sz w:val="20"/>
      <w:szCs w:val="20"/>
    </w:rPr>
  </w:style>
  <w:style w:type="paragraph" w:styleId="afff1">
    <w:name w:val="Revision"/>
    <w:rPr>
      <w:rFonts w:ascii="NTTimes/Cyrillic" w:hAnsi="NTTimes/Cyrillic" w:cs="NTTimes/Cyrillic"/>
      <w:sz w:val="24"/>
      <w:szCs w:val="24"/>
      <w:lang w:val="en-US"/>
    </w:rPr>
  </w:style>
  <w:style w:type="paragraph" w:customStyle="1" w:styleId="afff2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fff3">
    <w:name w:val="Содержимое таблицы"/>
    <w:basedOn w:val="a"/>
    <w:pPr>
      <w:widowControl w:val="0"/>
      <w:suppressLineNumbers/>
    </w:pPr>
  </w:style>
  <w:style w:type="paragraph" w:customStyle="1" w:styleId="afff4">
    <w:name w:val="Заголовок таблицы"/>
    <w:basedOn w:val="afff3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№____</vt:lpstr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№____</dc:title>
  <dc:creator>upr12</dc:creator>
  <cp:lastModifiedBy>Moscow Rad</cp:lastModifiedBy>
  <cp:revision>45</cp:revision>
  <dcterms:created xsi:type="dcterms:W3CDTF">2024-04-02T10:41:00Z</dcterms:created>
  <dcterms:modified xsi:type="dcterms:W3CDTF">2026-09-07T08:02:00Z</dcterms:modified>
  <cp:version>1048576</cp:version>
</cp:coreProperties>
</file>