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BD734" w14:textId="77777777" w:rsidR="001D2CED" w:rsidRDefault="005F4669">
      <w:pPr>
        <w:ind w:right="62"/>
        <w:jc w:val="center"/>
        <w:rPr>
          <w:rFonts w:cs="Times New Roman"/>
          <w:b/>
        </w:rPr>
      </w:pPr>
      <w:r>
        <w:rPr>
          <w:rFonts w:cs="Times New Roman"/>
          <w:b/>
        </w:rPr>
        <w:t xml:space="preserve">Электронный аукцион </w:t>
      </w:r>
    </w:p>
    <w:p w14:paraId="13D5CFE0" w14:textId="2E4867CD" w:rsidR="001D2CED" w:rsidRDefault="005F4669">
      <w:pPr>
        <w:ind w:right="62"/>
        <w:jc w:val="center"/>
        <w:rPr>
          <w:rFonts w:cs="Times New Roman"/>
        </w:rPr>
      </w:pPr>
      <w:r>
        <w:rPr>
          <w:rFonts w:cs="Times New Roman"/>
          <w:b/>
        </w:rPr>
        <w:t xml:space="preserve">по продаже </w:t>
      </w:r>
      <w:bookmarkStart w:id="0" w:name="_Hlk237007108"/>
      <w:r>
        <w:rPr>
          <w:rFonts w:cs="Times New Roman"/>
          <w:b/>
        </w:rPr>
        <w:t xml:space="preserve">недвижимого </w:t>
      </w:r>
      <w:bookmarkEnd w:id="0"/>
      <w:r>
        <w:rPr>
          <w:rFonts w:cs="Times New Roman"/>
          <w:b/>
        </w:rPr>
        <w:t>имущества, принадлежащего частному собственнику</w:t>
      </w:r>
    </w:p>
    <w:p w14:paraId="0C947AB4" w14:textId="77777777" w:rsidR="001D2CED" w:rsidRDefault="005F4669">
      <w:pPr>
        <w:spacing w:line="259" w:lineRule="auto"/>
        <w:ind w:left="10" w:right="60"/>
        <w:jc w:val="center"/>
        <w:rPr>
          <w:rFonts w:cs="Times New Roman"/>
          <w:sz w:val="22"/>
          <w:szCs w:val="22"/>
        </w:rPr>
      </w:pPr>
      <w:r>
        <w:rPr>
          <w:rFonts w:cs="Times New Roman"/>
          <w:b/>
          <w:sz w:val="22"/>
          <w:szCs w:val="22"/>
        </w:rPr>
        <w:t xml:space="preserve"> </w:t>
      </w:r>
    </w:p>
    <w:p w14:paraId="3733F2F4" w14:textId="2A1DD954" w:rsidR="001D2CED" w:rsidRPr="00E43A5A" w:rsidRDefault="005F4669">
      <w:pPr>
        <w:tabs>
          <w:tab w:val="left" w:pos="10065"/>
        </w:tabs>
        <w:spacing w:after="8"/>
        <w:ind w:left="183" w:right="60"/>
        <w:jc w:val="center"/>
        <w:rPr>
          <w:rFonts w:cs="Times New Roman"/>
          <w:b/>
          <w:sz w:val="22"/>
          <w:szCs w:val="22"/>
        </w:rPr>
      </w:pPr>
      <w:r w:rsidRPr="00E43A5A">
        <w:rPr>
          <w:rFonts w:cs="Times New Roman"/>
          <w:b/>
          <w:sz w:val="22"/>
          <w:szCs w:val="22"/>
        </w:rPr>
        <w:t xml:space="preserve">Электронный аукцион будет проводиться </w:t>
      </w:r>
      <w:r w:rsidR="006C382B" w:rsidRPr="00E43A5A">
        <w:rPr>
          <w:rFonts w:cs="Times New Roman"/>
          <w:b/>
          <w:bCs/>
          <w:sz w:val="22"/>
          <w:szCs w:val="22"/>
        </w:rPr>
        <w:t>«</w:t>
      </w:r>
      <w:r w:rsidR="00E43A5A" w:rsidRPr="00E43A5A">
        <w:rPr>
          <w:rFonts w:cs="Times New Roman"/>
          <w:b/>
          <w:bCs/>
          <w:sz w:val="22"/>
          <w:szCs w:val="22"/>
        </w:rPr>
        <w:t>14</w:t>
      </w:r>
      <w:r w:rsidR="006C382B" w:rsidRPr="00E43A5A">
        <w:rPr>
          <w:rFonts w:cs="Times New Roman"/>
          <w:b/>
          <w:bCs/>
          <w:sz w:val="22"/>
          <w:szCs w:val="22"/>
        </w:rPr>
        <w:t xml:space="preserve">» </w:t>
      </w:r>
      <w:r w:rsidR="00E43A5A" w:rsidRPr="00E43A5A">
        <w:rPr>
          <w:rFonts w:cs="Times New Roman"/>
          <w:b/>
          <w:bCs/>
          <w:sz w:val="22"/>
          <w:szCs w:val="22"/>
        </w:rPr>
        <w:t>ок</w:t>
      </w:r>
      <w:r w:rsidR="006C382B" w:rsidRPr="00E43A5A">
        <w:rPr>
          <w:rFonts w:cs="Times New Roman"/>
          <w:b/>
          <w:bCs/>
          <w:sz w:val="22"/>
          <w:szCs w:val="22"/>
        </w:rPr>
        <w:t xml:space="preserve">тября </w:t>
      </w:r>
      <w:r w:rsidRPr="00E43A5A">
        <w:rPr>
          <w:rFonts w:cs="Times New Roman"/>
          <w:b/>
          <w:bCs/>
          <w:sz w:val="22"/>
          <w:szCs w:val="22"/>
        </w:rPr>
        <w:t>2026 года</w:t>
      </w:r>
      <w:r w:rsidRPr="00E43A5A">
        <w:rPr>
          <w:rFonts w:cs="Times New Roman"/>
          <w:b/>
          <w:sz w:val="22"/>
          <w:szCs w:val="22"/>
        </w:rPr>
        <w:t xml:space="preserve"> с 10:00 </w:t>
      </w:r>
    </w:p>
    <w:p w14:paraId="5EFC50E2" w14:textId="77777777" w:rsidR="001D2CED" w:rsidRPr="00E43A5A" w:rsidRDefault="005F4669">
      <w:pPr>
        <w:tabs>
          <w:tab w:val="left" w:pos="10065"/>
        </w:tabs>
        <w:spacing w:after="8"/>
        <w:ind w:left="183" w:right="60"/>
        <w:jc w:val="center"/>
        <w:rPr>
          <w:rFonts w:cs="Times New Roman"/>
          <w:b/>
          <w:sz w:val="22"/>
          <w:szCs w:val="22"/>
        </w:rPr>
      </w:pPr>
      <w:r w:rsidRPr="00E43A5A">
        <w:rPr>
          <w:rFonts w:cs="Times New Roman"/>
          <w:b/>
          <w:sz w:val="22"/>
          <w:szCs w:val="22"/>
        </w:rPr>
        <w:t xml:space="preserve">на электронной торговой площадке </w:t>
      </w:r>
    </w:p>
    <w:p w14:paraId="10B7CA91" w14:textId="77777777" w:rsidR="001D2CED" w:rsidRPr="00E43A5A" w:rsidRDefault="005F4669">
      <w:pPr>
        <w:tabs>
          <w:tab w:val="left" w:pos="10065"/>
        </w:tabs>
        <w:spacing w:after="8"/>
        <w:ind w:left="183" w:right="60"/>
        <w:jc w:val="center"/>
        <w:rPr>
          <w:rFonts w:cs="Times New Roman"/>
          <w:b/>
          <w:sz w:val="22"/>
          <w:szCs w:val="22"/>
        </w:rPr>
      </w:pPr>
      <w:r w:rsidRPr="00E43A5A">
        <w:rPr>
          <w:rFonts w:cs="Times New Roman"/>
          <w:b/>
          <w:sz w:val="22"/>
          <w:szCs w:val="22"/>
        </w:rPr>
        <w:t>АО «Российский аукционный дом» (далее - Оператор электронной площадки)</w:t>
      </w:r>
    </w:p>
    <w:p w14:paraId="75E2D5B1" w14:textId="77777777" w:rsidR="001D2CED" w:rsidRPr="00E43A5A" w:rsidRDefault="005F4669">
      <w:pPr>
        <w:tabs>
          <w:tab w:val="left" w:pos="10065"/>
        </w:tabs>
        <w:spacing w:after="8"/>
        <w:ind w:right="60"/>
        <w:jc w:val="center"/>
        <w:rPr>
          <w:rFonts w:cs="Times New Roman"/>
          <w:b/>
          <w:sz w:val="22"/>
          <w:szCs w:val="22"/>
        </w:rPr>
      </w:pPr>
      <w:r w:rsidRPr="00E43A5A">
        <w:rPr>
          <w:rFonts w:cs="Times New Roman"/>
          <w:b/>
          <w:sz w:val="22"/>
          <w:szCs w:val="22"/>
        </w:rPr>
        <w:t xml:space="preserve">по адресу </w:t>
      </w:r>
      <w:hyperlink r:id="rId8" w:tooltip="http://www.lot-online.ru/" w:history="1">
        <w:r w:rsidRPr="00E43A5A">
          <w:rPr>
            <w:rFonts w:cs="Times New Roman"/>
            <w:b/>
            <w:color w:val="0000FF"/>
            <w:sz w:val="22"/>
            <w:szCs w:val="22"/>
            <w:u w:val="single"/>
          </w:rPr>
          <w:t>www</w:t>
        </w:r>
      </w:hyperlink>
      <w:hyperlink r:id="rId9" w:tooltip="http://www.lot-online.ru/" w:history="1">
        <w:r w:rsidRPr="00E43A5A">
          <w:rPr>
            <w:rFonts w:cs="Times New Roman"/>
            <w:b/>
            <w:color w:val="0000FF"/>
            <w:sz w:val="22"/>
            <w:szCs w:val="22"/>
            <w:u w:val="single"/>
          </w:rPr>
          <w:t>.</w:t>
        </w:r>
      </w:hyperlink>
      <w:hyperlink r:id="rId10" w:tooltip="http://www.lot-online.ru/" w:history="1">
        <w:r w:rsidRPr="00E43A5A">
          <w:rPr>
            <w:rFonts w:cs="Times New Roman"/>
            <w:b/>
            <w:color w:val="0000FF"/>
            <w:sz w:val="22"/>
            <w:szCs w:val="22"/>
            <w:u w:val="single"/>
          </w:rPr>
          <w:t>lot</w:t>
        </w:r>
      </w:hyperlink>
      <w:hyperlink r:id="rId11" w:tooltip="http://www.lot-online.ru/" w:history="1">
        <w:r w:rsidRPr="00E43A5A">
          <w:rPr>
            <w:rFonts w:cs="Times New Roman"/>
            <w:b/>
            <w:color w:val="0000FF"/>
            <w:sz w:val="22"/>
            <w:szCs w:val="22"/>
            <w:u w:val="single"/>
          </w:rPr>
          <w:t>-</w:t>
        </w:r>
      </w:hyperlink>
      <w:hyperlink r:id="rId12" w:tooltip="http://www.lot-online.ru/" w:history="1">
        <w:r w:rsidRPr="00E43A5A">
          <w:rPr>
            <w:rFonts w:cs="Times New Roman"/>
            <w:b/>
            <w:color w:val="0000FF"/>
            <w:sz w:val="22"/>
            <w:szCs w:val="22"/>
            <w:u w:val="single"/>
          </w:rPr>
          <w:t>online</w:t>
        </w:r>
      </w:hyperlink>
      <w:hyperlink r:id="rId13" w:tooltip="http://www.lot-online.ru/" w:history="1">
        <w:r w:rsidRPr="00E43A5A">
          <w:rPr>
            <w:rFonts w:cs="Times New Roman"/>
            <w:b/>
            <w:color w:val="0000FF"/>
            <w:sz w:val="22"/>
            <w:szCs w:val="22"/>
            <w:u w:val="single"/>
          </w:rPr>
          <w:t>.</w:t>
        </w:r>
      </w:hyperlink>
      <w:hyperlink r:id="rId14" w:tooltip="http://www.lot-online.ru/" w:history="1">
        <w:r w:rsidRPr="00E43A5A">
          <w:rPr>
            <w:rFonts w:cs="Times New Roman"/>
            <w:b/>
            <w:color w:val="0000FF"/>
            <w:sz w:val="22"/>
            <w:szCs w:val="22"/>
            <w:u w:val="single"/>
          </w:rPr>
          <w:t>ru</w:t>
        </w:r>
      </w:hyperlink>
      <w:hyperlink r:id="rId15" w:tooltip="http://www.lot-online.ru/" w:history="1">
        <w:r w:rsidRPr="00E43A5A">
          <w:rPr>
            <w:rFonts w:cs="Times New Roman"/>
            <w:b/>
            <w:sz w:val="22"/>
            <w:szCs w:val="22"/>
          </w:rPr>
          <w:t>.</w:t>
        </w:r>
      </w:hyperlink>
      <w:r w:rsidRPr="00E43A5A">
        <w:rPr>
          <w:rFonts w:cs="Times New Roman"/>
          <w:b/>
          <w:sz w:val="22"/>
          <w:szCs w:val="22"/>
        </w:rPr>
        <w:t xml:space="preserve"> </w:t>
      </w:r>
    </w:p>
    <w:p w14:paraId="1A2CF046" w14:textId="77777777" w:rsidR="001D2CED" w:rsidRPr="00E43A5A" w:rsidRDefault="001D2CED">
      <w:pPr>
        <w:tabs>
          <w:tab w:val="left" w:pos="10065"/>
        </w:tabs>
        <w:spacing w:after="8"/>
        <w:ind w:left="183" w:right="60"/>
        <w:jc w:val="center"/>
        <w:rPr>
          <w:rFonts w:cs="Times New Roman"/>
          <w:b/>
          <w:sz w:val="22"/>
          <w:szCs w:val="22"/>
        </w:rPr>
      </w:pPr>
    </w:p>
    <w:p w14:paraId="490A6267" w14:textId="77777777" w:rsidR="001D2CED" w:rsidRPr="00E43A5A" w:rsidRDefault="005F4669">
      <w:pPr>
        <w:tabs>
          <w:tab w:val="left" w:pos="10065"/>
        </w:tabs>
        <w:spacing w:after="8"/>
        <w:ind w:left="183" w:right="60"/>
        <w:jc w:val="center"/>
        <w:rPr>
          <w:rFonts w:cs="Times New Roman"/>
          <w:sz w:val="22"/>
          <w:szCs w:val="22"/>
        </w:rPr>
      </w:pPr>
      <w:r w:rsidRPr="00E43A5A">
        <w:rPr>
          <w:rFonts w:cs="Times New Roman"/>
          <w:b/>
          <w:sz w:val="22"/>
          <w:szCs w:val="22"/>
        </w:rPr>
        <w:t xml:space="preserve">Организатор торгов – акционерное общество «РАД-Холдинг» (АО «РАД-Холдинг»). </w:t>
      </w:r>
    </w:p>
    <w:p w14:paraId="2E6DF35E" w14:textId="486980E4" w:rsidR="001D2CED" w:rsidRPr="00E43A5A" w:rsidRDefault="005F4669">
      <w:pPr>
        <w:tabs>
          <w:tab w:val="left" w:pos="3969"/>
        </w:tabs>
        <w:jc w:val="center"/>
        <w:rPr>
          <w:rFonts w:cs="Times New Roman"/>
          <w:b/>
          <w:bCs/>
          <w:sz w:val="22"/>
          <w:szCs w:val="22"/>
        </w:rPr>
      </w:pPr>
      <w:r w:rsidRPr="00E43A5A">
        <w:rPr>
          <w:rFonts w:cs="Times New Roman"/>
          <w:b/>
          <w:sz w:val="22"/>
          <w:szCs w:val="22"/>
        </w:rPr>
        <w:t xml:space="preserve">Прием заявок осуществляется с </w:t>
      </w:r>
      <w:r w:rsidRPr="00E43A5A">
        <w:rPr>
          <w:rFonts w:cs="Times New Roman"/>
          <w:b/>
          <w:bCs/>
          <w:sz w:val="22"/>
          <w:szCs w:val="22"/>
        </w:rPr>
        <w:t>10:00 «</w:t>
      </w:r>
      <w:r w:rsidR="00E43A5A">
        <w:rPr>
          <w:rFonts w:cs="Times New Roman"/>
          <w:b/>
          <w:bCs/>
          <w:sz w:val="22"/>
          <w:szCs w:val="22"/>
        </w:rPr>
        <w:t>09</w:t>
      </w:r>
      <w:r w:rsidRPr="00E43A5A">
        <w:rPr>
          <w:rFonts w:cs="Times New Roman"/>
          <w:b/>
          <w:bCs/>
          <w:sz w:val="22"/>
          <w:szCs w:val="22"/>
        </w:rPr>
        <w:t xml:space="preserve">» </w:t>
      </w:r>
      <w:r w:rsidR="00E43A5A">
        <w:rPr>
          <w:rFonts w:cs="Times New Roman"/>
          <w:b/>
          <w:bCs/>
          <w:sz w:val="22"/>
          <w:szCs w:val="22"/>
        </w:rPr>
        <w:t>сентября</w:t>
      </w:r>
      <w:r w:rsidRPr="00E43A5A">
        <w:rPr>
          <w:rFonts w:cs="Times New Roman"/>
          <w:b/>
          <w:bCs/>
          <w:sz w:val="22"/>
          <w:szCs w:val="22"/>
        </w:rPr>
        <w:t xml:space="preserve"> 2026 года по «</w:t>
      </w:r>
      <w:r w:rsidR="00E43A5A">
        <w:rPr>
          <w:rFonts w:cs="Times New Roman"/>
          <w:b/>
          <w:bCs/>
          <w:sz w:val="22"/>
          <w:szCs w:val="22"/>
        </w:rPr>
        <w:t>12</w:t>
      </w:r>
      <w:r w:rsidRPr="00E43A5A">
        <w:rPr>
          <w:rFonts w:cs="Times New Roman"/>
          <w:b/>
          <w:bCs/>
          <w:sz w:val="22"/>
          <w:szCs w:val="22"/>
        </w:rPr>
        <w:t xml:space="preserve">» </w:t>
      </w:r>
      <w:r w:rsidR="00E43A5A">
        <w:rPr>
          <w:rFonts w:cs="Times New Roman"/>
          <w:b/>
          <w:bCs/>
          <w:sz w:val="22"/>
          <w:szCs w:val="22"/>
        </w:rPr>
        <w:t>ок</w:t>
      </w:r>
      <w:r w:rsidR="006C382B" w:rsidRPr="00E43A5A">
        <w:rPr>
          <w:rFonts w:cs="Times New Roman"/>
          <w:b/>
          <w:bCs/>
          <w:sz w:val="22"/>
          <w:szCs w:val="22"/>
        </w:rPr>
        <w:t>тября</w:t>
      </w:r>
      <w:r w:rsidRPr="00E43A5A">
        <w:rPr>
          <w:rFonts w:cs="Times New Roman"/>
          <w:b/>
          <w:bCs/>
          <w:sz w:val="22"/>
          <w:szCs w:val="22"/>
        </w:rPr>
        <w:t xml:space="preserve"> 2026 года до 18:00</w:t>
      </w:r>
    </w:p>
    <w:p w14:paraId="4B1E30D8" w14:textId="77777777" w:rsidR="001D2CED" w:rsidRPr="00E43A5A" w:rsidRDefault="005F4669">
      <w:pPr>
        <w:tabs>
          <w:tab w:val="left" w:pos="10065"/>
        </w:tabs>
        <w:spacing w:after="8"/>
        <w:ind w:left="981" w:right="60"/>
        <w:jc w:val="center"/>
        <w:rPr>
          <w:rFonts w:cs="Times New Roman"/>
          <w:b/>
          <w:sz w:val="22"/>
          <w:szCs w:val="22"/>
        </w:rPr>
      </w:pPr>
      <w:r w:rsidRPr="00E43A5A">
        <w:rPr>
          <w:rFonts w:cs="Times New Roman"/>
          <w:b/>
          <w:sz w:val="22"/>
          <w:szCs w:val="22"/>
        </w:rPr>
        <w:t xml:space="preserve">на электронной торговой площадке АО «РАД» по адресу </w:t>
      </w:r>
      <w:hyperlink r:id="rId16" w:tooltip="http://www.lot-online.ru/" w:history="1">
        <w:r w:rsidRPr="00E43A5A">
          <w:rPr>
            <w:rFonts w:cs="Times New Roman"/>
            <w:b/>
            <w:color w:val="0000FF"/>
            <w:sz w:val="22"/>
            <w:szCs w:val="22"/>
            <w:u w:val="single"/>
          </w:rPr>
          <w:t>www.lot</w:t>
        </w:r>
      </w:hyperlink>
      <w:hyperlink r:id="rId17" w:tooltip="http://www.lot-online.ru/" w:history="1">
        <w:r w:rsidRPr="00E43A5A">
          <w:rPr>
            <w:rFonts w:cs="Times New Roman"/>
            <w:b/>
            <w:color w:val="0000FF"/>
            <w:sz w:val="22"/>
            <w:szCs w:val="22"/>
            <w:u w:val="single"/>
          </w:rPr>
          <w:t>-</w:t>
        </w:r>
      </w:hyperlink>
      <w:hyperlink r:id="rId18" w:tooltip="http://www.lot-online.ru/" w:history="1">
        <w:r w:rsidRPr="00E43A5A">
          <w:rPr>
            <w:rFonts w:cs="Times New Roman"/>
            <w:b/>
            <w:color w:val="0000FF"/>
            <w:sz w:val="22"/>
            <w:szCs w:val="22"/>
            <w:u w:val="single"/>
          </w:rPr>
          <w:t>online.ru</w:t>
        </w:r>
      </w:hyperlink>
      <w:hyperlink r:id="rId19" w:tooltip="http://www.lot-online.ru/" w:history="1">
        <w:r w:rsidRPr="00E43A5A">
          <w:rPr>
            <w:rFonts w:cs="Times New Roman"/>
            <w:b/>
            <w:sz w:val="22"/>
            <w:szCs w:val="22"/>
          </w:rPr>
          <w:t>.</w:t>
        </w:r>
      </w:hyperlink>
      <w:r w:rsidRPr="00E43A5A">
        <w:rPr>
          <w:rFonts w:cs="Times New Roman"/>
          <w:b/>
          <w:sz w:val="22"/>
          <w:szCs w:val="22"/>
        </w:rPr>
        <w:t xml:space="preserve"> </w:t>
      </w:r>
    </w:p>
    <w:p w14:paraId="6044A42F" w14:textId="77777777" w:rsidR="001D2CED" w:rsidRPr="00E43A5A" w:rsidRDefault="001D2CED">
      <w:pPr>
        <w:tabs>
          <w:tab w:val="left" w:pos="10065"/>
        </w:tabs>
        <w:spacing w:after="8"/>
        <w:ind w:right="60"/>
        <w:jc w:val="center"/>
        <w:rPr>
          <w:rFonts w:cs="Times New Roman"/>
          <w:b/>
          <w:sz w:val="22"/>
          <w:szCs w:val="22"/>
        </w:rPr>
      </w:pPr>
    </w:p>
    <w:p w14:paraId="3F659B3F" w14:textId="77777777" w:rsidR="001D2CED" w:rsidRPr="00E43A5A" w:rsidRDefault="005F4669">
      <w:pPr>
        <w:tabs>
          <w:tab w:val="left" w:pos="10065"/>
        </w:tabs>
        <w:spacing w:after="8"/>
        <w:ind w:right="60"/>
        <w:jc w:val="center"/>
        <w:rPr>
          <w:rFonts w:cs="Times New Roman"/>
          <w:b/>
          <w:sz w:val="22"/>
          <w:szCs w:val="22"/>
        </w:rPr>
      </w:pPr>
      <w:r w:rsidRPr="00E43A5A">
        <w:rPr>
          <w:rFonts w:cs="Times New Roman"/>
          <w:b/>
          <w:sz w:val="22"/>
          <w:szCs w:val="22"/>
        </w:rPr>
        <w:t xml:space="preserve">Задаток должен поступить на расчетный счет </w:t>
      </w:r>
      <w:bookmarkStart w:id="1" w:name="_Hlk195094884"/>
      <w:r w:rsidRPr="00E43A5A">
        <w:rPr>
          <w:rFonts w:cs="Times New Roman"/>
          <w:b/>
          <w:sz w:val="22"/>
          <w:szCs w:val="22"/>
        </w:rPr>
        <w:t>Оператора</w:t>
      </w:r>
      <w:r w:rsidRPr="00E43A5A">
        <w:rPr>
          <w:rFonts w:cs="Times New Roman"/>
          <w:sz w:val="22"/>
          <w:szCs w:val="22"/>
        </w:rPr>
        <w:t xml:space="preserve"> </w:t>
      </w:r>
      <w:r w:rsidRPr="00E43A5A">
        <w:rPr>
          <w:rFonts w:cs="Times New Roman"/>
          <w:b/>
          <w:sz w:val="22"/>
          <w:szCs w:val="22"/>
        </w:rPr>
        <w:t>электронной площадки</w:t>
      </w:r>
      <w:bookmarkEnd w:id="1"/>
      <w:r w:rsidRPr="00E43A5A">
        <w:rPr>
          <w:rFonts w:cs="Times New Roman"/>
          <w:b/>
          <w:sz w:val="22"/>
          <w:szCs w:val="22"/>
        </w:rPr>
        <w:t xml:space="preserve"> </w:t>
      </w:r>
    </w:p>
    <w:p w14:paraId="445B977C" w14:textId="5E6017CE" w:rsidR="001D2CED" w:rsidRPr="00E43A5A" w:rsidRDefault="005F4669">
      <w:pPr>
        <w:tabs>
          <w:tab w:val="left" w:pos="10065"/>
        </w:tabs>
        <w:spacing w:after="8"/>
        <w:ind w:right="60"/>
        <w:jc w:val="center"/>
        <w:rPr>
          <w:rFonts w:cs="Times New Roman"/>
          <w:b/>
          <w:sz w:val="22"/>
          <w:szCs w:val="22"/>
        </w:rPr>
      </w:pPr>
      <w:r w:rsidRPr="00E43A5A">
        <w:rPr>
          <w:rFonts w:cs="Times New Roman"/>
          <w:b/>
          <w:sz w:val="22"/>
          <w:szCs w:val="22"/>
        </w:rPr>
        <w:t>не позднее «</w:t>
      </w:r>
      <w:r w:rsidR="00E43A5A">
        <w:rPr>
          <w:rFonts w:cs="Times New Roman"/>
          <w:b/>
          <w:sz w:val="22"/>
          <w:szCs w:val="22"/>
        </w:rPr>
        <w:t>12</w:t>
      </w:r>
      <w:r w:rsidRPr="00E43A5A">
        <w:rPr>
          <w:rFonts w:cs="Times New Roman"/>
          <w:b/>
          <w:bCs/>
          <w:sz w:val="22"/>
          <w:szCs w:val="22"/>
        </w:rPr>
        <w:t xml:space="preserve">» </w:t>
      </w:r>
      <w:r w:rsidR="00E43A5A">
        <w:rPr>
          <w:rFonts w:cs="Times New Roman"/>
          <w:b/>
          <w:bCs/>
          <w:sz w:val="22"/>
          <w:szCs w:val="22"/>
        </w:rPr>
        <w:t>ок</w:t>
      </w:r>
      <w:r w:rsidR="006C382B" w:rsidRPr="00E43A5A">
        <w:rPr>
          <w:rFonts w:cs="Times New Roman"/>
          <w:b/>
          <w:bCs/>
          <w:sz w:val="22"/>
          <w:szCs w:val="22"/>
        </w:rPr>
        <w:t>тября</w:t>
      </w:r>
      <w:r w:rsidRPr="00E43A5A">
        <w:rPr>
          <w:rFonts w:cs="Times New Roman"/>
          <w:b/>
          <w:bCs/>
          <w:sz w:val="22"/>
          <w:szCs w:val="22"/>
        </w:rPr>
        <w:t xml:space="preserve"> 2026 года </w:t>
      </w:r>
      <w:r w:rsidRPr="00E43A5A">
        <w:rPr>
          <w:rFonts w:cs="Times New Roman"/>
          <w:b/>
          <w:sz w:val="22"/>
          <w:szCs w:val="22"/>
        </w:rPr>
        <w:t xml:space="preserve">18:00. </w:t>
      </w:r>
    </w:p>
    <w:p w14:paraId="08CF45EB" w14:textId="2B57C77C" w:rsidR="001D2CED" w:rsidRPr="00E43A5A" w:rsidRDefault="005F4669">
      <w:pPr>
        <w:tabs>
          <w:tab w:val="left" w:pos="10065"/>
        </w:tabs>
        <w:spacing w:after="8"/>
        <w:ind w:right="60"/>
        <w:jc w:val="center"/>
        <w:rPr>
          <w:rFonts w:cs="Times New Roman"/>
          <w:sz w:val="22"/>
          <w:szCs w:val="22"/>
        </w:rPr>
      </w:pPr>
      <w:r w:rsidRPr="00E43A5A">
        <w:rPr>
          <w:rFonts w:cs="Times New Roman"/>
          <w:b/>
          <w:sz w:val="22"/>
          <w:szCs w:val="22"/>
        </w:rPr>
        <w:t>Определение участников электронного аукциона состоится «</w:t>
      </w:r>
      <w:r w:rsidR="00E43A5A">
        <w:rPr>
          <w:rFonts w:cs="Times New Roman"/>
          <w:b/>
          <w:sz w:val="22"/>
          <w:szCs w:val="22"/>
        </w:rPr>
        <w:t>13</w:t>
      </w:r>
      <w:r w:rsidRPr="00E43A5A">
        <w:rPr>
          <w:rFonts w:cs="Times New Roman"/>
          <w:b/>
          <w:bCs/>
          <w:sz w:val="22"/>
          <w:szCs w:val="22"/>
        </w:rPr>
        <w:t xml:space="preserve">» </w:t>
      </w:r>
      <w:r w:rsidR="00E43A5A">
        <w:rPr>
          <w:rFonts w:cs="Times New Roman"/>
          <w:b/>
          <w:bCs/>
          <w:sz w:val="22"/>
          <w:szCs w:val="22"/>
        </w:rPr>
        <w:t>ок</w:t>
      </w:r>
      <w:r w:rsidR="006C382B" w:rsidRPr="00E43A5A">
        <w:rPr>
          <w:rFonts w:cs="Times New Roman"/>
          <w:b/>
          <w:bCs/>
          <w:sz w:val="22"/>
          <w:szCs w:val="22"/>
        </w:rPr>
        <w:t>тября</w:t>
      </w:r>
      <w:r w:rsidRPr="00E43A5A">
        <w:rPr>
          <w:rFonts w:cs="Times New Roman"/>
          <w:b/>
          <w:bCs/>
          <w:sz w:val="22"/>
          <w:szCs w:val="22"/>
        </w:rPr>
        <w:t xml:space="preserve"> 2026 года </w:t>
      </w:r>
      <w:r w:rsidRPr="00E43A5A">
        <w:rPr>
          <w:rFonts w:cs="Times New Roman"/>
          <w:b/>
          <w:sz w:val="22"/>
          <w:szCs w:val="22"/>
        </w:rPr>
        <w:t xml:space="preserve">в 15:00. </w:t>
      </w:r>
    </w:p>
    <w:p w14:paraId="291086F1" w14:textId="77777777" w:rsidR="001D2CED" w:rsidRPr="00E43A5A" w:rsidRDefault="005F4669">
      <w:pPr>
        <w:jc w:val="center"/>
        <w:rPr>
          <w:bCs/>
          <w:sz w:val="18"/>
          <w:szCs w:val="18"/>
        </w:rPr>
      </w:pPr>
      <w:r w:rsidRPr="00E43A5A">
        <w:rPr>
          <w:bCs/>
          <w:sz w:val="18"/>
          <w:szCs w:val="18"/>
        </w:rPr>
        <w:t>(Указанное в настоящем информационном сообщении время – Московское)</w:t>
      </w:r>
    </w:p>
    <w:p w14:paraId="7A1591FB" w14:textId="3503FA37" w:rsidR="001D2CED" w:rsidRPr="00E43A5A" w:rsidRDefault="005F4669">
      <w:pPr>
        <w:jc w:val="center"/>
        <w:rPr>
          <w:bCs/>
          <w:sz w:val="18"/>
          <w:szCs w:val="18"/>
        </w:rPr>
      </w:pPr>
      <w:r w:rsidRPr="00E43A5A">
        <w:rPr>
          <w:bCs/>
          <w:sz w:val="18"/>
          <w:szCs w:val="18"/>
        </w:rPr>
        <w:t xml:space="preserve">(При исчислении сроков, указанных в настоящем информационном сообщении, принимается время сервера </w:t>
      </w:r>
    </w:p>
    <w:p w14:paraId="288E407F" w14:textId="77777777" w:rsidR="001D2CED" w:rsidRPr="00E43A5A" w:rsidRDefault="005F4669">
      <w:pPr>
        <w:jc w:val="center"/>
        <w:rPr>
          <w:bCs/>
          <w:sz w:val="18"/>
          <w:szCs w:val="18"/>
        </w:rPr>
      </w:pPr>
      <w:r w:rsidRPr="00E43A5A">
        <w:rPr>
          <w:bCs/>
          <w:sz w:val="18"/>
          <w:szCs w:val="18"/>
        </w:rPr>
        <w:t>электронной торговой площадки)</w:t>
      </w:r>
    </w:p>
    <w:p w14:paraId="744D1AC8" w14:textId="77777777" w:rsidR="001D2CED" w:rsidRPr="00E43A5A" w:rsidRDefault="001D2CED">
      <w:pPr>
        <w:jc w:val="center"/>
        <w:rPr>
          <w:bCs/>
          <w:sz w:val="18"/>
          <w:szCs w:val="18"/>
        </w:rPr>
      </w:pPr>
    </w:p>
    <w:p w14:paraId="4D0951E8" w14:textId="77777777" w:rsidR="001D2CED" w:rsidRDefault="005F4669">
      <w:pPr>
        <w:jc w:val="center"/>
        <w:rPr>
          <w:bCs/>
          <w:sz w:val="18"/>
          <w:szCs w:val="18"/>
        </w:rPr>
      </w:pPr>
      <w:r w:rsidRPr="00E43A5A">
        <w:rPr>
          <w:bCs/>
          <w:sz w:val="18"/>
          <w:szCs w:val="18"/>
        </w:rPr>
        <w:t>Электронный аукцион, открытый по составу участников и по форме подачи предложений по цене с применением метода повышения начальной цены («английский аукцион»).</w:t>
      </w:r>
    </w:p>
    <w:p w14:paraId="3FBCE73A" w14:textId="77777777" w:rsidR="001D2CED" w:rsidRDefault="001D2CED">
      <w:pPr>
        <w:spacing w:after="33" w:line="247" w:lineRule="auto"/>
        <w:ind w:right="60"/>
        <w:jc w:val="center"/>
        <w:rPr>
          <w:rFonts w:cs="Times New Roman"/>
          <w:sz w:val="10"/>
          <w:szCs w:val="10"/>
        </w:rPr>
      </w:pPr>
    </w:p>
    <w:p w14:paraId="4CFF7D1A" w14:textId="53860E4D" w:rsidR="001D2CED" w:rsidRDefault="005F4669">
      <w:pPr>
        <w:ind w:right="60" w:firstLine="298"/>
        <w:jc w:val="center"/>
        <w:rPr>
          <w:rFonts w:cs="Times New Roman"/>
          <w:sz w:val="22"/>
          <w:szCs w:val="22"/>
        </w:rPr>
      </w:pPr>
      <w:r>
        <w:rPr>
          <w:rFonts w:cs="Times New Roman"/>
          <w:b/>
          <w:bCs/>
          <w:sz w:val="22"/>
          <w:szCs w:val="22"/>
        </w:rPr>
        <w:t>Сведения об объектах продажи единым лотом (далее – Объекты, Лот):</w:t>
      </w:r>
    </w:p>
    <w:p w14:paraId="7C0A2152" w14:textId="77777777" w:rsidR="00CA6DED" w:rsidRDefault="00CA6DED" w:rsidP="00CA6DED">
      <w:pPr>
        <w:tabs>
          <w:tab w:val="left" w:pos="1134"/>
        </w:tabs>
        <w:spacing w:line="252" w:lineRule="auto"/>
        <w:jc w:val="center"/>
        <w:rPr>
          <w:b/>
          <w:bCs/>
          <w:sz w:val="22"/>
          <w:szCs w:val="22"/>
        </w:rPr>
      </w:pPr>
      <w:bookmarkStart w:id="2" w:name="_Hlk236640668"/>
    </w:p>
    <w:p w14:paraId="1B2BC652" w14:textId="10A3EEBA" w:rsidR="00CA6DED" w:rsidRPr="00CA6DED" w:rsidRDefault="00CA6DED" w:rsidP="00CA6DED">
      <w:pPr>
        <w:tabs>
          <w:tab w:val="left" w:pos="1134"/>
        </w:tabs>
        <w:spacing w:line="252" w:lineRule="auto"/>
        <w:jc w:val="center"/>
        <w:rPr>
          <w:b/>
          <w:bCs/>
          <w:sz w:val="22"/>
          <w:szCs w:val="22"/>
        </w:rPr>
      </w:pPr>
      <w:r w:rsidRPr="00CA6DED">
        <w:rPr>
          <w:b/>
          <w:bCs/>
          <w:sz w:val="22"/>
          <w:szCs w:val="22"/>
        </w:rPr>
        <w:t>Лот №1:</w:t>
      </w:r>
    </w:p>
    <w:p w14:paraId="2E94E3BB" w14:textId="2DD33883" w:rsidR="001D2CED" w:rsidRDefault="005F4669" w:rsidP="00217099">
      <w:pPr>
        <w:tabs>
          <w:tab w:val="left" w:pos="1134"/>
        </w:tabs>
        <w:spacing w:line="252" w:lineRule="auto"/>
        <w:jc w:val="both"/>
        <w:rPr>
          <w:sz w:val="22"/>
          <w:szCs w:val="22"/>
        </w:rPr>
      </w:pPr>
      <w:r>
        <w:rPr>
          <w:sz w:val="22"/>
          <w:szCs w:val="22"/>
        </w:rPr>
        <w:t xml:space="preserve">Объект 1: </w:t>
      </w:r>
      <w:r w:rsidR="00217099" w:rsidRPr="00217099">
        <w:rPr>
          <w:sz w:val="22"/>
          <w:szCs w:val="22"/>
        </w:rPr>
        <w:t>Помещение, площадь: 382,9 кв. м, назначение: нежилое, номер, тип этажа, на котором рас-положено помещение: Этаж № 1, кадастровый номер 64:38:220212:38, расположенное по адресу: Саратовская область, г. Энгельс, ул. Степная, д. 173а. Номер и дата государственной регистрации права собственности: 64-64-47/132/2011-461 от 14.12.2011.</w:t>
      </w:r>
      <w:r w:rsidR="00217099">
        <w:rPr>
          <w:sz w:val="22"/>
          <w:szCs w:val="22"/>
        </w:rPr>
        <w:t xml:space="preserve"> </w:t>
      </w:r>
      <w:r w:rsidR="00217099" w:rsidRPr="00217099">
        <w:rPr>
          <w:sz w:val="22"/>
          <w:szCs w:val="22"/>
        </w:rPr>
        <w:t>Ограничение прав и обременение объекта недвижимости: в соответствии с Выпиской из Единого государственного реестра недвижимости об основных характеристиках и зарегистрированных правах на объект недвижимости № КУВИ-001/2026-95451480 от 16.07.2026г. не зарегистрировано</w:t>
      </w:r>
      <w:r>
        <w:rPr>
          <w:sz w:val="22"/>
          <w:szCs w:val="22"/>
        </w:rPr>
        <w:t>;</w:t>
      </w:r>
      <w:bookmarkEnd w:id="2"/>
    </w:p>
    <w:p w14:paraId="61AECA91" w14:textId="12A6DC5E" w:rsidR="001D2CED" w:rsidRDefault="005F4669" w:rsidP="00217099">
      <w:pPr>
        <w:ind w:right="-57"/>
        <w:jc w:val="both"/>
        <w:rPr>
          <w:sz w:val="22"/>
          <w:szCs w:val="22"/>
        </w:rPr>
      </w:pPr>
      <w:r>
        <w:rPr>
          <w:sz w:val="22"/>
          <w:szCs w:val="22"/>
        </w:rPr>
        <w:t xml:space="preserve">Объект 2: </w:t>
      </w:r>
      <w:r w:rsidR="00217099" w:rsidRPr="00217099">
        <w:rPr>
          <w:sz w:val="22"/>
          <w:szCs w:val="22"/>
        </w:rPr>
        <w:t>Помещение, площадь: 541,3 кв. м, назначение: нежилое, номер, тип этажа, на котором рас-положено помещение: Этаж № 2, кадастровый номер 64:38:220212:42, расположенное по адресу: Саратовская область, г. Энгельс, ул. Степная, д. 173а, кв 1-10,11-29. Номер и дата государственной регистрации права собственности: 64-64-47/252/2011-002 от 14.12.2011.Ограничение прав и обременение объекта недвижимости: в соответствии с Выпиской из Единого государственного реестра недвижимости об основных характеристиках и зарегистрированных правах на объект недвижимости№ КУВИ-001/2026-95451487 от 16.07.2026 не зарегистрировано</w:t>
      </w:r>
      <w:r>
        <w:rPr>
          <w:sz w:val="22"/>
          <w:szCs w:val="22"/>
        </w:rPr>
        <w:t xml:space="preserve">. </w:t>
      </w:r>
    </w:p>
    <w:p w14:paraId="10BD39B3" w14:textId="77777777" w:rsidR="00217099" w:rsidRDefault="00217099">
      <w:pPr>
        <w:ind w:right="-57"/>
        <w:rPr>
          <w:b/>
          <w:bCs/>
          <w:sz w:val="22"/>
          <w:szCs w:val="22"/>
        </w:rPr>
      </w:pPr>
    </w:p>
    <w:p w14:paraId="5D89845F" w14:textId="4AF00A46" w:rsidR="001D2CED" w:rsidRDefault="005F4669" w:rsidP="00A20C67">
      <w:pPr>
        <w:ind w:right="-57"/>
        <w:jc w:val="both"/>
        <w:rPr>
          <w:rFonts w:cs="Times New Roman"/>
          <w:sz w:val="22"/>
          <w:szCs w:val="22"/>
        </w:rPr>
      </w:pPr>
      <w:r>
        <w:rPr>
          <w:b/>
          <w:bCs/>
          <w:sz w:val="22"/>
          <w:szCs w:val="22"/>
        </w:rPr>
        <w:t>Начальная цена Лота</w:t>
      </w:r>
      <w:r w:rsidR="00CA6DED">
        <w:rPr>
          <w:b/>
          <w:bCs/>
          <w:sz w:val="22"/>
          <w:szCs w:val="22"/>
        </w:rPr>
        <w:t xml:space="preserve"> №1</w:t>
      </w:r>
      <w:r>
        <w:rPr>
          <w:b/>
          <w:bCs/>
          <w:sz w:val="22"/>
          <w:szCs w:val="22"/>
        </w:rPr>
        <w:t xml:space="preserve"> </w:t>
      </w:r>
      <w:bookmarkStart w:id="3" w:name="_Hlk237335181"/>
      <w:r>
        <w:rPr>
          <w:b/>
          <w:bCs/>
          <w:sz w:val="22"/>
          <w:szCs w:val="22"/>
        </w:rPr>
        <w:t xml:space="preserve">устанавливается в размере </w:t>
      </w:r>
      <w:bookmarkEnd w:id="3"/>
      <w:r w:rsidR="00217099" w:rsidRPr="00217099">
        <w:rPr>
          <w:rFonts w:cs="Times New Roman"/>
          <w:b/>
          <w:bCs/>
          <w:sz w:val="22"/>
          <w:szCs w:val="22"/>
        </w:rPr>
        <w:t>30 000 000 (Тридцать миллионов)</w:t>
      </w:r>
      <w:r w:rsidR="00217099">
        <w:rPr>
          <w:rFonts w:cs="Times New Roman"/>
          <w:b/>
          <w:bCs/>
          <w:sz w:val="22"/>
          <w:szCs w:val="22"/>
        </w:rPr>
        <w:t xml:space="preserve"> </w:t>
      </w:r>
      <w:r>
        <w:rPr>
          <w:rFonts w:cs="Times New Roman"/>
          <w:b/>
          <w:bCs/>
          <w:sz w:val="22"/>
          <w:szCs w:val="22"/>
        </w:rPr>
        <w:t xml:space="preserve">рублей 00 копеек, </w:t>
      </w:r>
      <w:r>
        <w:rPr>
          <w:rFonts w:cs="Times New Roman"/>
          <w:sz w:val="22"/>
          <w:szCs w:val="22"/>
        </w:rPr>
        <w:t>в том числе НДС 22%, при этом:</w:t>
      </w:r>
    </w:p>
    <w:p w14:paraId="41E6D8C3" w14:textId="576FAEF3" w:rsidR="001D2CED" w:rsidRDefault="005F4669" w:rsidP="00A20C67">
      <w:pPr>
        <w:ind w:right="-57"/>
        <w:jc w:val="both"/>
        <w:rPr>
          <w:rFonts w:cs="Times New Roman"/>
          <w:sz w:val="22"/>
          <w:szCs w:val="22"/>
        </w:rPr>
      </w:pPr>
      <w:r>
        <w:rPr>
          <w:rFonts w:cs="Times New Roman"/>
          <w:b/>
          <w:bCs/>
          <w:sz w:val="22"/>
          <w:szCs w:val="22"/>
        </w:rPr>
        <w:t>Начальная цена Объекта 1</w:t>
      </w:r>
      <w:r>
        <w:rPr>
          <w:rFonts w:cs="Times New Roman"/>
          <w:sz w:val="22"/>
          <w:szCs w:val="22"/>
        </w:rPr>
        <w:t xml:space="preserve"> устанавливается в размере </w:t>
      </w:r>
      <w:r w:rsidR="00217099" w:rsidRPr="00217099">
        <w:rPr>
          <w:rFonts w:cs="Times New Roman"/>
          <w:sz w:val="22"/>
          <w:szCs w:val="22"/>
        </w:rPr>
        <w:t xml:space="preserve">12 000 000 (Двенадцать миллионов) </w:t>
      </w:r>
      <w:r>
        <w:rPr>
          <w:rFonts w:cs="Times New Roman"/>
          <w:sz w:val="22"/>
          <w:szCs w:val="22"/>
        </w:rPr>
        <w:t>рублей 00 копеек, в том числе НДС 22%,</w:t>
      </w:r>
    </w:p>
    <w:p w14:paraId="4123B943" w14:textId="7A3E9991" w:rsidR="001D2CED" w:rsidRDefault="005F4669" w:rsidP="00A20C67">
      <w:pPr>
        <w:ind w:right="-57"/>
        <w:jc w:val="both"/>
        <w:rPr>
          <w:rFonts w:cs="Times New Roman"/>
          <w:sz w:val="22"/>
          <w:szCs w:val="22"/>
        </w:rPr>
      </w:pPr>
      <w:r>
        <w:rPr>
          <w:rFonts w:cs="Times New Roman"/>
          <w:b/>
          <w:bCs/>
          <w:sz w:val="22"/>
          <w:szCs w:val="22"/>
        </w:rPr>
        <w:t>Начальная цена Объекта 2</w:t>
      </w:r>
      <w:r>
        <w:rPr>
          <w:rFonts w:cs="Times New Roman"/>
          <w:sz w:val="22"/>
          <w:szCs w:val="22"/>
        </w:rPr>
        <w:t xml:space="preserve"> устанавливается в размере </w:t>
      </w:r>
      <w:r w:rsidR="00217099" w:rsidRPr="00217099">
        <w:rPr>
          <w:rFonts w:cs="Times New Roman"/>
          <w:sz w:val="22"/>
          <w:szCs w:val="22"/>
        </w:rPr>
        <w:t>18 000 000 (Восемнадцать миллионов)</w:t>
      </w:r>
      <w:r>
        <w:rPr>
          <w:rFonts w:cs="Times New Roman"/>
          <w:sz w:val="22"/>
          <w:szCs w:val="22"/>
        </w:rPr>
        <w:t xml:space="preserve"> рублей 00 копеек, в том числе НДС 22%.</w:t>
      </w:r>
    </w:p>
    <w:p w14:paraId="321EEC7C" w14:textId="77777777" w:rsidR="001D2CED" w:rsidRDefault="001D2CED" w:rsidP="00A20C67">
      <w:pPr>
        <w:ind w:right="-57"/>
        <w:jc w:val="both"/>
        <w:rPr>
          <w:sz w:val="10"/>
          <w:szCs w:val="10"/>
        </w:rPr>
      </w:pPr>
    </w:p>
    <w:p w14:paraId="7FA80E9E" w14:textId="16A40FBE" w:rsidR="001D2CED" w:rsidRDefault="005F4669" w:rsidP="00A20C67">
      <w:pPr>
        <w:tabs>
          <w:tab w:val="left" w:pos="567"/>
        </w:tabs>
        <w:spacing w:line="252" w:lineRule="auto"/>
        <w:jc w:val="both"/>
        <w:rPr>
          <w:b/>
          <w:bCs/>
          <w:sz w:val="22"/>
          <w:szCs w:val="22"/>
        </w:rPr>
      </w:pPr>
      <w:r>
        <w:rPr>
          <w:b/>
          <w:bCs/>
          <w:sz w:val="22"/>
          <w:szCs w:val="22"/>
        </w:rPr>
        <w:t xml:space="preserve">Сумма задатка устанавливается в размере </w:t>
      </w:r>
      <w:r w:rsidR="00217099" w:rsidRPr="00217099">
        <w:rPr>
          <w:b/>
          <w:bCs/>
          <w:sz w:val="22"/>
          <w:szCs w:val="22"/>
        </w:rPr>
        <w:t>3 000 000 (Три миллиона)</w:t>
      </w:r>
      <w:r>
        <w:rPr>
          <w:b/>
          <w:bCs/>
          <w:sz w:val="22"/>
          <w:szCs w:val="22"/>
        </w:rPr>
        <w:t xml:space="preserve"> рублей 00 копеек.</w:t>
      </w:r>
    </w:p>
    <w:p w14:paraId="6D45C8FE" w14:textId="77777777" w:rsidR="001D2CED" w:rsidRDefault="001D2CED" w:rsidP="00A20C67">
      <w:pPr>
        <w:tabs>
          <w:tab w:val="left" w:pos="1134"/>
        </w:tabs>
        <w:spacing w:line="252" w:lineRule="auto"/>
        <w:jc w:val="both"/>
        <w:rPr>
          <w:b/>
          <w:bCs/>
          <w:sz w:val="10"/>
          <w:szCs w:val="10"/>
        </w:rPr>
      </w:pPr>
    </w:p>
    <w:p w14:paraId="6DF907DF" w14:textId="1C9D30C3" w:rsidR="001D2CED" w:rsidRDefault="005F4669" w:rsidP="00A20C67">
      <w:pPr>
        <w:tabs>
          <w:tab w:val="left" w:pos="567"/>
        </w:tabs>
        <w:spacing w:line="252" w:lineRule="auto"/>
        <w:jc w:val="both"/>
        <w:rPr>
          <w:rFonts w:eastAsia="Times New Roman" w:cs="Times New Roman"/>
          <w:b/>
          <w:bCs/>
          <w:sz w:val="22"/>
          <w:szCs w:val="22"/>
          <w:lang w:eastAsia="ru-RU" w:bidi="ar-SA"/>
        </w:rPr>
      </w:pPr>
      <w:bookmarkStart w:id="4" w:name="_Hlk131520223"/>
      <w:r>
        <w:rPr>
          <w:b/>
          <w:bCs/>
          <w:sz w:val="22"/>
          <w:szCs w:val="22"/>
        </w:rPr>
        <w:t xml:space="preserve">Шаг аукциона на повышение устанавливается в размере </w:t>
      </w:r>
      <w:bookmarkEnd w:id="4"/>
      <w:r w:rsidR="00217099" w:rsidRPr="00217099">
        <w:rPr>
          <w:rFonts w:eastAsia="Times New Roman" w:cs="Times New Roman"/>
          <w:b/>
          <w:bCs/>
          <w:sz w:val="22"/>
          <w:szCs w:val="22"/>
          <w:lang w:eastAsia="ru-RU" w:bidi="ar-SA"/>
        </w:rPr>
        <w:t xml:space="preserve">1 500 000 (Один миллион пятьсот) </w:t>
      </w:r>
      <w:r>
        <w:rPr>
          <w:rFonts w:eastAsia="Times New Roman" w:cs="Times New Roman"/>
          <w:b/>
          <w:bCs/>
          <w:sz w:val="22"/>
          <w:szCs w:val="22"/>
          <w:lang w:eastAsia="ru-RU" w:bidi="ar-SA"/>
        </w:rPr>
        <w:t>рублей 00 копеек.</w:t>
      </w:r>
    </w:p>
    <w:p w14:paraId="5F432632" w14:textId="77777777" w:rsidR="001D2CED" w:rsidRDefault="001D2CED">
      <w:pPr>
        <w:tabs>
          <w:tab w:val="left" w:pos="567"/>
        </w:tabs>
        <w:spacing w:line="252" w:lineRule="auto"/>
        <w:rPr>
          <w:rFonts w:eastAsia="Times New Roman" w:cs="Times New Roman"/>
          <w:b/>
          <w:bCs/>
          <w:sz w:val="10"/>
          <w:szCs w:val="10"/>
          <w:lang w:eastAsia="ru-RU" w:bidi="ar-SA"/>
        </w:rPr>
      </w:pPr>
    </w:p>
    <w:p w14:paraId="450835F8" w14:textId="05AFD95F" w:rsidR="001D2CED" w:rsidRDefault="005F4669">
      <w:pPr>
        <w:tabs>
          <w:tab w:val="left" w:pos="567"/>
        </w:tabs>
        <w:spacing w:line="252" w:lineRule="auto"/>
        <w:jc w:val="center"/>
        <w:rPr>
          <w:rFonts w:cs="Times New Roman"/>
          <w:sz w:val="22"/>
          <w:szCs w:val="22"/>
        </w:rPr>
      </w:pPr>
      <w:r>
        <w:rPr>
          <w:rFonts w:cs="Times New Roman"/>
          <w:b/>
          <w:sz w:val="22"/>
          <w:szCs w:val="22"/>
        </w:rPr>
        <w:t>ОБЩИЕ ПОЛОЖЕНИЯ:</w:t>
      </w:r>
    </w:p>
    <w:p w14:paraId="7854F5EC" w14:textId="4964E5C6" w:rsidR="001D2CED" w:rsidRDefault="005F4669">
      <w:pPr>
        <w:ind w:left="-15" w:right="60" w:firstLine="684"/>
        <w:jc w:val="both"/>
        <w:rPr>
          <w:sz w:val="22"/>
          <w:szCs w:val="22"/>
        </w:rPr>
      </w:pPr>
      <w:r>
        <w:rPr>
          <w:rFonts w:cs="Times New Roman"/>
          <w:sz w:val="22"/>
          <w:szCs w:val="22"/>
        </w:rPr>
        <w:t xml:space="preserve">Порядок взаимодействия между Организатором торгов,  </w:t>
      </w:r>
      <w:r>
        <w:rPr>
          <w:rFonts w:cs="Times New Roman"/>
          <w:bCs/>
          <w:sz w:val="22"/>
          <w:szCs w:val="22"/>
        </w:rPr>
        <w:t xml:space="preserve"> Оператором электронной площадки,</w:t>
      </w:r>
      <w:r>
        <w:rPr>
          <w:rFonts w:cs="Times New Roman"/>
          <w:sz w:val="22"/>
          <w:szCs w:val="22"/>
        </w:rPr>
        <w:t xml:space="preserve"> Пользователями, Претендентами, Участниками и иными лицами при проведении аукциона, а также порядок проведения торгов, порядок оформления участия в торгах Претендентов регулируется Регламентом Системы электронных торгов (СЭТ) АО «Российский аукционный дом» </w:t>
      </w:r>
      <w:hyperlink r:id="rId20" w:tooltip="https://sales.lot-online.ru/e-auction/media/reglament.pdf" w:history="1">
        <w:r>
          <w:rPr>
            <w:rFonts w:cs="Times New Roman"/>
            <w:sz w:val="22"/>
            <w:szCs w:val="22"/>
          </w:rPr>
          <w:t>при проведении электронных торгов по продаже</w:t>
        </w:r>
      </w:hyperlink>
      <w:hyperlink r:id="rId21" w:tooltip="https://sales.lot-online.ru/e-auction/media/reglament.pdf" w:history="1">
        <w:r>
          <w:rPr>
            <w:rFonts w:cs="Times New Roman"/>
            <w:sz w:val="22"/>
            <w:szCs w:val="22"/>
          </w:rPr>
          <w:t xml:space="preserve"> </w:t>
        </w:r>
      </w:hyperlink>
      <w:hyperlink r:id="rId22" w:tooltip="https://sales.lot-online.ru/e-auction/media/reglament.pdf" w:history="1">
        <w:r>
          <w:rPr>
            <w:rFonts w:cs="Times New Roman"/>
            <w:sz w:val="22"/>
            <w:szCs w:val="22"/>
          </w:rPr>
          <w:t xml:space="preserve">имущества, имущественных </w:t>
        </w:r>
      </w:hyperlink>
      <w:hyperlink r:id="rId23" w:tooltip="https://sales.lot-online.ru/e-auction/media/reglament.pdf" w:history="1">
        <w:r>
          <w:rPr>
            <w:rFonts w:cs="Times New Roman"/>
            <w:sz w:val="22"/>
            <w:szCs w:val="22"/>
          </w:rPr>
          <w:t xml:space="preserve">прав </w:t>
        </w:r>
      </w:hyperlink>
      <w:r>
        <w:rPr>
          <w:sz w:val="22"/>
          <w:szCs w:val="22"/>
        </w:rPr>
        <w:t xml:space="preserve">(за исключением имущества, имущественных прав, реализуемых в рамках процедур несостоятельности (банкротства), продажи государственного или муниципального имущества), размещенном на сайте www.lot-online.ru </w:t>
      </w:r>
      <w:r>
        <w:rPr>
          <w:sz w:val="20"/>
          <w:szCs w:val="20"/>
        </w:rPr>
        <w:t>(</w:t>
      </w:r>
      <w:hyperlink r:id="rId24" w:tooltip="https://catalog.lot-online.ru/index.php?dispatch=rad_attachment.getfile&amp;attachment_id=2726858&amp;inline=true" w:history="1">
        <w:r>
          <w:rPr>
            <w:rStyle w:val="aff"/>
            <w:sz w:val="20"/>
            <w:szCs w:val="20"/>
          </w:rPr>
          <w:t>https://catalog.lot-online.ru/index.php?dispatch=rad_attachment.getfile&amp;attachment_id=2726858&amp;inline=true</w:t>
        </w:r>
      </w:hyperlink>
      <w:r>
        <w:rPr>
          <w:sz w:val="20"/>
          <w:szCs w:val="20"/>
        </w:rPr>
        <w:t>)</w:t>
      </w:r>
      <w:r>
        <w:rPr>
          <w:sz w:val="22"/>
          <w:szCs w:val="22"/>
        </w:rPr>
        <w:t>, Регламентом АО «Российский аукционный дом» О порядке работы с денежными средствами, перечисляемыми в качестве задатка, обеспечительного платежа при проведении электронных торгов по продаже имущества (предприятия) должников в ходе процедур, применяемых в деле о банкротстве, а также имущества частных собственников (далее – Регламент о порядке работы с денежными средствами).</w:t>
      </w:r>
    </w:p>
    <w:p w14:paraId="2F5145A6" w14:textId="77777777" w:rsidR="00822F9F" w:rsidRDefault="00822F9F">
      <w:pPr>
        <w:ind w:left="-15" w:right="60" w:firstLine="684"/>
        <w:jc w:val="both"/>
        <w:rPr>
          <w:sz w:val="22"/>
          <w:szCs w:val="22"/>
        </w:rPr>
      </w:pPr>
    </w:p>
    <w:p w14:paraId="2EF2EC5A" w14:textId="77777777" w:rsidR="00822F9F" w:rsidRDefault="00822F9F">
      <w:pPr>
        <w:ind w:left="-15" w:right="60" w:firstLine="684"/>
        <w:jc w:val="both"/>
        <w:rPr>
          <w:rFonts w:cs="Times New Roman"/>
          <w:sz w:val="22"/>
          <w:szCs w:val="22"/>
        </w:rPr>
      </w:pPr>
    </w:p>
    <w:p w14:paraId="35F31B69" w14:textId="77777777" w:rsidR="001D2CED" w:rsidRDefault="001D2CED">
      <w:pPr>
        <w:ind w:left="-15" w:firstLine="684"/>
        <w:jc w:val="both"/>
        <w:rPr>
          <w:rFonts w:cs="Times New Roman"/>
          <w:sz w:val="22"/>
          <w:szCs w:val="22"/>
        </w:rPr>
      </w:pPr>
    </w:p>
    <w:p w14:paraId="4A6F67AE" w14:textId="77777777" w:rsidR="001D2CED" w:rsidRDefault="005F4669">
      <w:pPr>
        <w:spacing w:line="259" w:lineRule="auto"/>
        <w:jc w:val="center"/>
        <w:rPr>
          <w:rFonts w:cs="Times New Roman"/>
          <w:sz w:val="22"/>
          <w:szCs w:val="22"/>
        </w:rPr>
      </w:pPr>
      <w:r>
        <w:rPr>
          <w:rFonts w:cs="Times New Roman"/>
          <w:b/>
          <w:sz w:val="22"/>
          <w:szCs w:val="22"/>
        </w:rPr>
        <w:lastRenderedPageBreak/>
        <w:t>УСЛОВИЯ ПРОВЕДЕНИЯ АУКЦИОНА:</w:t>
      </w:r>
    </w:p>
    <w:p w14:paraId="2EE96490" w14:textId="45B73B83" w:rsidR="001D2CED" w:rsidRDefault="005F4669" w:rsidP="00A20C67">
      <w:pPr>
        <w:widowControl/>
        <w:ind w:left="-17" w:right="62" w:firstLine="686"/>
        <w:jc w:val="both"/>
        <w:rPr>
          <w:rFonts w:cs="Times New Roman"/>
          <w:sz w:val="22"/>
          <w:szCs w:val="22"/>
        </w:rPr>
      </w:pPr>
      <w:r>
        <w:rPr>
          <w:rFonts w:cs="Times New Roman"/>
          <w:sz w:val="22"/>
          <w:szCs w:val="22"/>
        </w:rPr>
        <w:t>Торги проводятся в форме электронного аукциона</w:t>
      </w:r>
      <w:r>
        <w:rPr>
          <w:sz w:val="22"/>
          <w:szCs w:val="22"/>
        </w:rPr>
        <w:t>, открытого по составу участников и по форме подачи предложений по цене с применением метода повышения начальной цены («английский аукцион»)</w:t>
      </w:r>
      <w:r>
        <w:rPr>
          <w:b/>
          <w:bCs/>
          <w:sz w:val="22"/>
          <w:szCs w:val="22"/>
        </w:rPr>
        <w:t xml:space="preserve"> </w:t>
      </w:r>
      <w:r>
        <w:rPr>
          <w:sz w:val="22"/>
          <w:szCs w:val="22"/>
        </w:rPr>
        <w:t>(далее – торги, аукцион)</w:t>
      </w:r>
      <w:r>
        <w:rPr>
          <w:rFonts w:cs="Times New Roman"/>
          <w:sz w:val="22"/>
          <w:szCs w:val="22"/>
        </w:rPr>
        <w:t xml:space="preserve">, в соответствии с Гражданским кодексом Российской Федерации, договором поручения и условиями проведения торгов, опубликованными в настоящем информационном сообщении. </w:t>
      </w:r>
    </w:p>
    <w:p w14:paraId="4AC3C6CC" w14:textId="78DC6619" w:rsidR="001D2CED" w:rsidRDefault="005F4669">
      <w:pPr>
        <w:ind w:left="-15" w:right="60"/>
        <w:jc w:val="both"/>
        <w:rPr>
          <w:rFonts w:cs="Times New Roman"/>
          <w:sz w:val="22"/>
          <w:szCs w:val="22"/>
        </w:rPr>
      </w:pPr>
      <w:r>
        <w:rPr>
          <w:rFonts w:cs="Times New Roman"/>
          <w:sz w:val="22"/>
          <w:szCs w:val="22"/>
        </w:rPr>
        <w:tab/>
      </w:r>
      <w:r>
        <w:rPr>
          <w:rFonts w:cs="Times New Roman"/>
          <w:sz w:val="22"/>
          <w:szCs w:val="22"/>
        </w:rPr>
        <w:tab/>
        <w:t>К участию в аукционе, проводимом в электронной форме, допускаются физические и юридические лица, своевременно подавшие заявку на участие в аукционе и представившие документы в соответствии с перечнем, объявленным Организатором торгов, обеспечившие в установленный срок поступление на расчетный счет Оператора электронной площадки установленной суммы задатка</w:t>
      </w:r>
      <w:r>
        <w:t xml:space="preserve"> </w:t>
      </w:r>
      <w:r>
        <w:rPr>
          <w:rFonts w:cs="Times New Roman"/>
          <w:sz w:val="22"/>
          <w:szCs w:val="22"/>
        </w:rPr>
        <w:t xml:space="preserve">в соответствии с Регламентом о порядке работы с денежными средствами. </w:t>
      </w:r>
    </w:p>
    <w:p w14:paraId="53AE5BD2" w14:textId="77777777" w:rsidR="001D2CED" w:rsidRDefault="005F4669">
      <w:pPr>
        <w:widowControl/>
        <w:ind w:left="-17" w:right="62" w:firstLine="726"/>
        <w:jc w:val="both"/>
        <w:rPr>
          <w:rFonts w:cs="Times New Roman"/>
          <w:sz w:val="22"/>
          <w:szCs w:val="22"/>
        </w:rPr>
      </w:pPr>
      <w:r>
        <w:rPr>
          <w:rFonts w:cs="Times New Roman"/>
          <w:sz w:val="22"/>
          <w:szCs w:val="22"/>
        </w:rPr>
        <w:t xml:space="preserve">Принимать участие в аукционе может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являющееся Пользователем электронной торговой площадки.  </w:t>
      </w:r>
    </w:p>
    <w:p w14:paraId="63056DB7" w14:textId="77777777" w:rsidR="001D2CED" w:rsidRDefault="005F4669">
      <w:pPr>
        <w:widowControl/>
        <w:ind w:left="-17" w:right="62" w:firstLine="726"/>
        <w:jc w:val="both"/>
        <w:rPr>
          <w:rFonts w:cs="Times New Roman"/>
          <w:sz w:val="22"/>
          <w:szCs w:val="22"/>
        </w:rPr>
      </w:pPr>
      <w:r>
        <w:rPr>
          <w:rFonts w:cs="Times New Roman"/>
          <w:sz w:val="22"/>
          <w:szCs w:val="22"/>
        </w:rPr>
        <w:t xml:space="preserve">Иностранные юридические и физические лица допускаются к участию в аукционе с соблюдением требований, установленных законодательством Российской Федерации. </w:t>
      </w:r>
    </w:p>
    <w:p w14:paraId="624EEAEE" w14:textId="77777777" w:rsidR="001D2CED" w:rsidRDefault="005F4669">
      <w:pPr>
        <w:ind w:left="-15" w:right="60" w:firstLine="724"/>
        <w:jc w:val="both"/>
        <w:rPr>
          <w:rFonts w:cs="Times New Roman"/>
          <w:sz w:val="22"/>
          <w:szCs w:val="22"/>
        </w:rPr>
      </w:pPr>
      <w:r>
        <w:rPr>
          <w:rFonts w:cs="Times New Roman"/>
          <w:sz w:val="22"/>
          <w:szCs w:val="22"/>
        </w:rPr>
        <w:t xml:space="preserve">Для участия в аукционе, проводимом в электронной форме, Претендент заполняет размещенную на электронной площадке электронную форму заявки и при помощи электронной площадки представляет заявку на участие в электронном аукционе Организатору торгов. </w:t>
      </w:r>
    </w:p>
    <w:p w14:paraId="47FA37A1" w14:textId="77777777" w:rsidR="001D2CED" w:rsidRDefault="005F4669">
      <w:pPr>
        <w:ind w:left="-15" w:right="60" w:firstLine="724"/>
        <w:jc w:val="both"/>
        <w:rPr>
          <w:rFonts w:cs="Times New Roman"/>
          <w:sz w:val="22"/>
          <w:szCs w:val="22"/>
        </w:rPr>
      </w:pPr>
      <w:r>
        <w:rPr>
          <w:rFonts w:cs="Times New Roman"/>
          <w:sz w:val="22"/>
          <w:szCs w:val="22"/>
        </w:rPr>
        <w:t xml:space="preserve">Заявка подписывается электронной подписью Претендента. К заявке прилагаются подписанные </w:t>
      </w:r>
      <w:hyperlink r:id="rId25" w:tooltip="consultantplus://offline/main?base=LAW;n=72518;fld=134" w:history="1">
        <w:r>
          <w:rPr>
            <w:rFonts w:cs="Times New Roman"/>
            <w:sz w:val="22"/>
            <w:szCs w:val="22"/>
          </w:rPr>
          <w:t>электронной подписью</w:t>
        </w:r>
      </w:hyperlink>
      <w:hyperlink r:id="rId26" w:tooltip="consultantplus://offline/main?base=LAW;n=72518;fld=134" w:history="1">
        <w:r>
          <w:rPr>
            <w:rFonts w:cs="Times New Roman"/>
            <w:sz w:val="22"/>
            <w:szCs w:val="22"/>
          </w:rPr>
          <w:t xml:space="preserve"> </w:t>
        </w:r>
      </w:hyperlink>
      <w:r>
        <w:rPr>
          <w:rFonts w:cs="Times New Roman"/>
          <w:sz w:val="22"/>
          <w:szCs w:val="22"/>
        </w:rPr>
        <w:t xml:space="preserve">Претендента документы. </w:t>
      </w:r>
    </w:p>
    <w:p w14:paraId="653504D6" w14:textId="77777777" w:rsidR="001D2CED" w:rsidRDefault="005F4669">
      <w:pPr>
        <w:spacing w:after="26" w:line="259" w:lineRule="auto"/>
        <w:ind w:left="720" w:right="60"/>
        <w:jc w:val="both"/>
        <w:rPr>
          <w:rFonts w:cs="Times New Roman"/>
          <w:sz w:val="10"/>
          <w:szCs w:val="10"/>
        </w:rPr>
      </w:pPr>
      <w:r>
        <w:rPr>
          <w:rFonts w:cs="Times New Roman"/>
          <w:b/>
          <w:sz w:val="22"/>
          <w:szCs w:val="22"/>
        </w:rPr>
        <w:t xml:space="preserve"> </w:t>
      </w:r>
    </w:p>
    <w:p w14:paraId="3E076E6B" w14:textId="2A4DE548" w:rsidR="001D2CED" w:rsidRDefault="005F4669">
      <w:pPr>
        <w:spacing w:line="264" w:lineRule="auto"/>
        <w:ind w:left="718" w:right="60"/>
        <w:jc w:val="center"/>
        <w:rPr>
          <w:rFonts w:cs="Times New Roman"/>
          <w:sz w:val="22"/>
          <w:szCs w:val="22"/>
        </w:rPr>
      </w:pPr>
      <w:r>
        <w:rPr>
          <w:rFonts w:cs="Times New Roman"/>
          <w:b/>
          <w:sz w:val="22"/>
          <w:szCs w:val="22"/>
        </w:rPr>
        <w:t>Документы, необходимые для участия в аукционе в электронной форме:</w:t>
      </w:r>
    </w:p>
    <w:p w14:paraId="7ED08036" w14:textId="64C91D69" w:rsidR="001D2CED" w:rsidRDefault="005F4669">
      <w:pPr>
        <w:numPr>
          <w:ilvl w:val="0"/>
          <w:numId w:val="2"/>
        </w:numPr>
        <w:tabs>
          <w:tab w:val="left" w:pos="851"/>
        </w:tabs>
        <w:ind w:left="-15" w:right="60" w:firstLine="582"/>
        <w:jc w:val="both"/>
        <w:rPr>
          <w:rFonts w:cs="Times New Roman"/>
          <w:sz w:val="22"/>
          <w:szCs w:val="22"/>
        </w:rPr>
      </w:pPr>
      <w:r>
        <w:rPr>
          <w:rFonts w:cs="Times New Roman"/>
          <w:sz w:val="22"/>
          <w:szCs w:val="22"/>
        </w:rPr>
        <w:t xml:space="preserve">Заявка на участие в аукционе, проводимом в электронной форме. Подача заявки осуществляется посредством предоставления электронного документа, оформленного в соответствии с информационным сообщением, и подписанного электронной подписью Претендента (его уполномоченного представителя), по форме, размещенной на электронной торговой площадке </w:t>
      </w:r>
      <w:hyperlink r:id="rId27" w:tooltip="http://www.lot-online.ru" w:history="1">
        <w:r>
          <w:rPr>
            <w:rStyle w:val="aff"/>
            <w:rFonts w:cs="Times New Roman"/>
            <w:sz w:val="22"/>
            <w:szCs w:val="22"/>
          </w:rPr>
          <w:t>www.lot-online.ru</w:t>
        </w:r>
      </w:hyperlink>
      <w:r>
        <w:rPr>
          <w:rFonts w:cs="Times New Roman"/>
          <w:sz w:val="22"/>
          <w:szCs w:val="22"/>
        </w:rPr>
        <w:t xml:space="preserve"> в разделе «Документы к лоту»</w:t>
      </w:r>
      <w:r w:rsidR="00D30172" w:rsidRPr="00D30172">
        <w:t xml:space="preserve"> </w:t>
      </w:r>
      <w:r w:rsidR="00D30172" w:rsidRPr="00D30172">
        <w:rPr>
          <w:rFonts w:cs="Times New Roman"/>
          <w:sz w:val="22"/>
          <w:szCs w:val="22"/>
        </w:rPr>
        <w:t xml:space="preserve">(Приложение </w:t>
      </w:r>
      <w:r w:rsidR="00690881">
        <w:rPr>
          <w:rFonts w:cs="Times New Roman"/>
          <w:sz w:val="22"/>
          <w:szCs w:val="22"/>
        </w:rPr>
        <w:t>№</w:t>
      </w:r>
      <w:r w:rsidR="00D30172">
        <w:rPr>
          <w:rFonts w:cs="Times New Roman"/>
          <w:sz w:val="22"/>
          <w:szCs w:val="22"/>
        </w:rPr>
        <w:t>1</w:t>
      </w:r>
      <w:r w:rsidR="00D30172" w:rsidRPr="00D30172">
        <w:rPr>
          <w:rFonts w:cs="Times New Roman"/>
          <w:sz w:val="22"/>
          <w:szCs w:val="22"/>
        </w:rPr>
        <w:t xml:space="preserve"> к информационному сообщению)</w:t>
      </w:r>
      <w:r>
        <w:rPr>
          <w:rFonts w:cs="Times New Roman"/>
          <w:sz w:val="22"/>
          <w:szCs w:val="22"/>
        </w:rPr>
        <w:t xml:space="preserve">. </w:t>
      </w:r>
    </w:p>
    <w:p w14:paraId="1FD389A9" w14:textId="127A4294" w:rsidR="001D2CED" w:rsidRDefault="005F4669">
      <w:pPr>
        <w:tabs>
          <w:tab w:val="left" w:pos="567"/>
        </w:tabs>
        <w:ind w:left="-15" w:right="60"/>
        <w:jc w:val="both"/>
        <w:rPr>
          <w:rFonts w:cs="Times New Roman"/>
          <w:color w:val="FF0000"/>
          <w:sz w:val="22"/>
          <w:szCs w:val="22"/>
        </w:rPr>
      </w:pPr>
      <w:r>
        <w:rPr>
          <w:rFonts w:cs="Times New Roman"/>
          <w:sz w:val="22"/>
          <w:szCs w:val="22"/>
        </w:rPr>
        <w:tab/>
        <w:t xml:space="preserve">2. Договор о задатке по форме, размещенной на электронной торговой площадке </w:t>
      </w:r>
      <w:hyperlink r:id="rId28" w:tooltip="http://www.lot-online.ru" w:history="1">
        <w:r>
          <w:rPr>
            <w:rStyle w:val="aff"/>
            <w:rFonts w:cs="Times New Roman"/>
            <w:sz w:val="22"/>
            <w:szCs w:val="22"/>
          </w:rPr>
          <w:t>www.lot-online.ru</w:t>
        </w:r>
      </w:hyperlink>
      <w:r>
        <w:rPr>
          <w:rFonts w:cs="Times New Roman"/>
          <w:sz w:val="22"/>
          <w:szCs w:val="22"/>
        </w:rPr>
        <w:t xml:space="preserve"> в разделе «Документы к лоту»</w:t>
      </w:r>
      <w:r w:rsidR="00D30172" w:rsidRPr="00D30172">
        <w:t xml:space="preserve"> </w:t>
      </w:r>
      <w:bookmarkStart w:id="5" w:name="_Hlk237423057"/>
      <w:r w:rsidR="00D30172">
        <w:t>(</w:t>
      </w:r>
      <w:r w:rsidR="00D30172" w:rsidRPr="00D30172">
        <w:rPr>
          <w:rFonts w:cs="Times New Roman"/>
          <w:sz w:val="22"/>
          <w:szCs w:val="22"/>
        </w:rPr>
        <w:t>Приложени</w:t>
      </w:r>
      <w:r w:rsidR="00D30172">
        <w:rPr>
          <w:rFonts w:cs="Times New Roman"/>
          <w:sz w:val="22"/>
          <w:szCs w:val="22"/>
        </w:rPr>
        <w:t>е</w:t>
      </w:r>
      <w:r w:rsidR="00D30172" w:rsidRPr="00D30172">
        <w:rPr>
          <w:rFonts w:cs="Times New Roman"/>
          <w:sz w:val="22"/>
          <w:szCs w:val="22"/>
        </w:rPr>
        <w:t xml:space="preserve"> </w:t>
      </w:r>
      <w:r w:rsidR="00690881">
        <w:rPr>
          <w:rFonts w:cs="Times New Roman"/>
          <w:sz w:val="22"/>
          <w:szCs w:val="22"/>
        </w:rPr>
        <w:t>№</w:t>
      </w:r>
      <w:r w:rsidR="00D30172">
        <w:rPr>
          <w:rFonts w:cs="Times New Roman"/>
          <w:sz w:val="22"/>
          <w:szCs w:val="22"/>
        </w:rPr>
        <w:t>2</w:t>
      </w:r>
      <w:r w:rsidR="00D30172" w:rsidRPr="00D30172">
        <w:rPr>
          <w:rFonts w:cs="Times New Roman"/>
          <w:sz w:val="22"/>
          <w:szCs w:val="22"/>
        </w:rPr>
        <w:t xml:space="preserve"> к информационному сообщению</w:t>
      </w:r>
      <w:r w:rsidR="00D30172">
        <w:rPr>
          <w:rFonts w:cs="Times New Roman"/>
          <w:sz w:val="22"/>
          <w:szCs w:val="22"/>
        </w:rPr>
        <w:t>)</w:t>
      </w:r>
      <w:r>
        <w:rPr>
          <w:rFonts w:cs="Times New Roman"/>
          <w:sz w:val="22"/>
          <w:szCs w:val="22"/>
        </w:rPr>
        <w:t xml:space="preserve">. </w:t>
      </w:r>
      <w:bookmarkEnd w:id="5"/>
      <w:r>
        <w:rPr>
          <w:rFonts w:cs="Times New Roman"/>
          <w:sz w:val="22"/>
          <w:szCs w:val="22"/>
        </w:rPr>
        <w:t>Договор в форме электронного документа подписывается электронной подписью Претендента (его уполномоченного представителя). В случае непредоставления Претендентом подписанного договора о задатке, подача Претендентом заявки и перечисление Претендентом задатка на расчетный счет Оператора электронной площадки, указанный в настоящем информационном сообщении, считается акцептом размещенного на электронной площадке договора о задатке.</w:t>
      </w:r>
    </w:p>
    <w:p w14:paraId="1154DD8E" w14:textId="77777777" w:rsidR="001D2CED" w:rsidRDefault="005F4669">
      <w:pPr>
        <w:tabs>
          <w:tab w:val="left" w:pos="567"/>
        </w:tabs>
        <w:ind w:left="-15" w:right="60"/>
        <w:jc w:val="both"/>
        <w:rPr>
          <w:rFonts w:cs="Times New Roman"/>
          <w:sz w:val="22"/>
          <w:szCs w:val="22"/>
        </w:rPr>
      </w:pPr>
      <w:r>
        <w:rPr>
          <w:rFonts w:cs="Times New Roman"/>
          <w:sz w:val="22"/>
          <w:szCs w:val="22"/>
        </w:rPr>
        <w:tab/>
        <w:t>3. Доверенность, оформленная в соответствии с требованиями законодательства РФ, на лицо, имеющее право действовать от имени Претендента, если заявка подается представителем Претендента (подписывается электронной подписью Претендента (его уполномоченного представителя)).</w:t>
      </w:r>
    </w:p>
    <w:p w14:paraId="7FC45D29" w14:textId="77777777" w:rsidR="001D2CED" w:rsidRDefault="005F4669">
      <w:pPr>
        <w:tabs>
          <w:tab w:val="left" w:pos="993"/>
        </w:tabs>
        <w:ind w:left="708" w:right="60"/>
        <w:jc w:val="both"/>
        <w:rPr>
          <w:rFonts w:cs="Times New Roman"/>
          <w:sz w:val="22"/>
          <w:szCs w:val="22"/>
        </w:rPr>
      </w:pPr>
      <w:r>
        <w:rPr>
          <w:rFonts w:cs="Times New Roman"/>
          <w:sz w:val="22"/>
          <w:szCs w:val="22"/>
        </w:rPr>
        <w:t xml:space="preserve">4. Одновременно к заявке Претенденты прилагают подписанные электронной подписью документы: </w:t>
      </w:r>
    </w:p>
    <w:p w14:paraId="2B36E029" w14:textId="77777777" w:rsidR="001D2CED" w:rsidRDefault="005F4669">
      <w:pPr>
        <w:tabs>
          <w:tab w:val="left" w:pos="1134"/>
        </w:tabs>
        <w:ind w:left="709" w:right="60"/>
        <w:jc w:val="both"/>
        <w:rPr>
          <w:rFonts w:cs="Times New Roman"/>
          <w:sz w:val="22"/>
          <w:szCs w:val="22"/>
        </w:rPr>
      </w:pPr>
      <w:r>
        <w:rPr>
          <w:rFonts w:cs="Times New Roman"/>
          <w:sz w:val="22"/>
          <w:szCs w:val="22"/>
        </w:rPr>
        <w:t>4.1. Физические лица:</w:t>
      </w:r>
    </w:p>
    <w:p w14:paraId="73425EE1" w14:textId="77777777" w:rsidR="001D2CED" w:rsidRDefault="005F4669">
      <w:pPr>
        <w:tabs>
          <w:tab w:val="left" w:pos="1134"/>
        </w:tabs>
        <w:ind w:right="60"/>
        <w:jc w:val="both"/>
        <w:rPr>
          <w:rFonts w:cs="Times New Roman"/>
          <w:sz w:val="22"/>
          <w:szCs w:val="22"/>
        </w:rPr>
      </w:pPr>
      <w:r>
        <w:rPr>
          <w:rFonts w:cs="Times New Roman"/>
          <w:sz w:val="22"/>
          <w:szCs w:val="22"/>
        </w:rPr>
        <w:t>- копии всех листов документа, удостоверяющего личность;</w:t>
      </w:r>
    </w:p>
    <w:p w14:paraId="543EE3B6" w14:textId="77777777" w:rsidR="001D2CED" w:rsidRDefault="005F4669">
      <w:pPr>
        <w:tabs>
          <w:tab w:val="left" w:pos="1134"/>
        </w:tabs>
        <w:ind w:left="709" w:right="60"/>
        <w:jc w:val="both"/>
        <w:rPr>
          <w:rFonts w:cs="Times New Roman"/>
          <w:sz w:val="22"/>
          <w:szCs w:val="22"/>
        </w:rPr>
      </w:pPr>
      <w:r>
        <w:rPr>
          <w:rFonts w:cs="Times New Roman"/>
          <w:sz w:val="22"/>
          <w:szCs w:val="22"/>
        </w:rPr>
        <w:t xml:space="preserve">4.2. Юридические лица: </w:t>
      </w:r>
    </w:p>
    <w:p w14:paraId="0BB28E45" w14:textId="77777777" w:rsidR="001D2CED" w:rsidRDefault="005F4669">
      <w:pPr>
        <w:numPr>
          <w:ilvl w:val="0"/>
          <w:numId w:val="1"/>
        </w:numPr>
        <w:tabs>
          <w:tab w:val="left" w:pos="284"/>
        </w:tabs>
        <w:ind w:right="60"/>
        <w:jc w:val="both"/>
        <w:rPr>
          <w:rFonts w:cs="Times New Roman"/>
          <w:sz w:val="22"/>
          <w:szCs w:val="22"/>
        </w:rPr>
      </w:pPr>
      <w:r>
        <w:rPr>
          <w:rFonts w:cs="Times New Roman"/>
          <w:sz w:val="22"/>
          <w:szCs w:val="22"/>
        </w:rPr>
        <w:t xml:space="preserve">учредительные документы (устав и (или) учредительный договор и др.); иностранные юридические лица также представляют: выписку из торгового реестра страны инкорпорации (регистрации) или иное эквивалентное доказательство юридического статуса иностранного юридического лица, выданное не ранее чем за 30 (тридцать) дней до даты подачи заявки;  </w:t>
      </w:r>
    </w:p>
    <w:p w14:paraId="5C0895AD" w14:textId="77777777" w:rsidR="001D2CED" w:rsidRDefault="005F4669">
      <w:pPr>
        <w:numPr>
          <w:ilvl w:val="0"/>
          <w:numId w:val="1"/>
        </w:numPr>
        <w:tabs>
          <w:tab w:val="left" w:pos="284"/>
        </w:tabs>
        <w:ind w:right="60"/>
        <w:jc w:val="both"/>
        <w:rPr>
          <w:rFonts w:cs="Times New Roman"/>
          <w:sz w:val="22"/>
          <w:szCs w:val="22"/>
        </w:rPr>
      </w:pPr>
      <w:r>
        <w:rPr>
          <w:rFonts w:cs="Times New Roman"/>
          <w:sz w:val="22"/>
          <w:szCs w:val="22"/>
        </w:rPr>
        <w:t xml:space="preserve">свидетельство/лист записи о внесении в Единый государственный реестр юридических лиц; иностранные юридические лица предоставляют свидетельство об инкорпорации (регистрации) (или его аналог в соответствии с законодательством страны инкорпорации (регистрации));  </w:t>
      </w:r>
    </w:p>
    <w:p w14:paraId="5062F8EB" w14:textId="77777777" w:rsidR="001D2CED" w:rsidRDefault="005F4669">
      <w:pPr>
        <w:numPr>
          <w:ilvl w:val="0"/>
          <w:numId w:val="1"/>
        </w:numPr>
        <w:tabs>
          <w:tab w:val="left" w:pos="284"/>
        </w:tabs>
        <w:ind w:right="60"/>
        <w:jc w:val="both"/>
        <w:rPr>
          <w:rFonts w:cs="Times New Roman"/>
          <w:sz w:val="22"/>
          <w:szCs w:val="22"/>
        </w:rPr>
      </w:pPr>
      <w:r>
        <w:rPr>
          <w:rFonts w:cs="Times New Roman"/>
          <w:sz w:val="22"/>
          <w:szCs w:val="22"/>
        </w:rPr>
        <w:t>выписку из Единого государственного реестра юридических лиц, выданную не позднее, чем за 1 месяц до даты подачи заявки на участие в аукционе;</w:t>
      </w:r>
    </w:p>
    <w:p w14:paraId="7FF43EDC" w14:textId="77777777" w:rsidR="001D2CED" w:rsidRDefault="005F4669">
      <w:pPr>
        <w:numPr>
          <w:ilvl w:val="0"/>
          <w:numId w:val="1"/>
        </w:numPr>
        <w:tabs>
          <w:tab w:val="left" w:pos="284"/>
        </w:tabs>
        <w:ind w:right="60"/>
        <w:jc w:val="both"/>
        <w:rPr>
          <w:rFonts w:cs="Times New Roman"/>
          <w:sz w:val="22"/>
          <w:szCs w:val="22"/>
        </w:rPr>
      </w:pPr>
      <w:r>
        <w:rPr>
          <w:rFonts w:cs="Times New Roman"/>
          <w:sz w:val="22"/>
          <w:szCs w:val="22"/>
        </w:rPr>
        <w:t xml:space="preserve">свидетельство о постановке на учет в налоговом органе; </w:t>
      </w:r>
    </w:p>
    <w:p w14:paraId="581C88EA" w14:textId="77777777" w:rsidR="001D2CED" w:rsidRDefault="005F4669">
      <w:pPr>
        <w:numPr>
          <w:ilvl w:val="0"/>
          <w:numId w:val="1"/>
        </w:numPr>
        <w:tabs>
          <w:tab w:val="left" w:pos="284"/>
        </w:tabs>
        <w:ind w:right="60"/>
        <w:jc w:val="both"/>
        <w:rPr>
          <w:rFonts w:cs="Times New Roman"/>
          <w:sz w:val="22"/>
          <w:szCs w:val="22"/>
        </w:rPr>
      </w:pPr>
      <w:r>
        <w:rPr>
          <w:rFonts w:cs="Times New Roman"/>
          <w:sz w:val="22"/>
          <w:szCs w:val="22"/>
        </w:rPr>
        <w:t xml:space="preserve">документ, подтверждающий полномочия руководителя юридического лица на осуществление действий от имени юридического лица (копия решения/протокола о назначении/избрании такого лица), в соответствии с которым лицо обладает правом действовать от имени юридического лица без доверенности;  </w:t>
      </w:r>
    </w:p>
    <w:p w14:paraId="59BD50BF" w14:textId="1FD779D7" w:rsidR="001D2CED" w:rsidRDefault="005F4669">
      <w:pPr>
        <w:numPr>
          <w:ilvl w:val="0"/>
          <w:numId w:val="1"/>
        </w:numPr>
        <w:tabs>
          <w:tab w:val="left" w:pos="284"/>
        </w:tabs>
        <w:ind w:right="60"/>
        <w:jc w:val="both"/>
        <w:rPr>
          <w:rFonts w:cs="Times New Roman"/>
          <w:sz w:val="22"/>
          <w:szCs w:val="22"/>
        </w:rPr>
      </w:pPr>
      <w:r>
        <w:rPr>
          <w:rFonts w:cs="Times New Roman"/>
          <w:sz w:val="22"/>
          <w:szCs w:val="22"/>
        </w:rPr>
        <w:t xml:space="preserve">письменное решение соответствующего органа управления Претендента о приобретении Объектов, если это требуется в соответствии с учредительными документами претендента; </w:t>
      </w:r>
    </w:p>
    <w:p w14:paraId="4ECFA420" w14:textId="77777777" w:rsidR="001D2CED" w:rsidRDefault="005F4669">
      <w:pPr>
        <w:numPr>
          <w:ilvl w:val="0"/>
          <w:numId w:val="1"/>
        </w:numPr>
        <w:tabs>
          <w:tab w:val="left" w:pos="284"/>
        </w:tabs>
        <w:ind w:right="60"/>
        <w:jc w:val="both"/>
        <w:rPr>
          <w:rFonts w:cs="Times New Roman"/>
          <w:sz w:val="22"/>
          <w:szCs w:val="22"/>
        </w:rPr>
      </w:pPr>
      <w:r>
        <w:rPr>
          <w:rFonts w:cs="Times New Roman"/>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Претендента и если для Претендента приобретение имущества и (или) внесение денежных средств в качестве задатка являются крупной сделкой/сделкой с заинтересованностью или информационное письмо о том, что сделка для Претендента не является крупной/сделкой с заинтересованностью;</w:t>
      </w:r>
    </w:p>
    <w:p w14:paraId="0ED83951" w14:textId="1F212677" w:rsidR="001D2CED" w:rsidRDefault="005F4669">
      <w:pPr>
        <w:ind w:left="708" w:right="60"/>
        <w:jc w:val="both"/>
        <w:rPr>
          <w:rFonts w:cs="Times New Roman"/>
          <w:sz w:val="22"/>
          <w:szCs w:val="22"/>
        </w:rPr>
      </w:pPr>
      <w:r>
        <w:rPr>
          <w:rFonts w:cs="Times New Roman"/>
          <w:sz w:val="22"/>
          <w:szCs w:val="22"/>
        </w:rPr>
        <w:t xml:space="preserve">4.3. Индивидуальные предприниматели:  </w:t>
      </w:r>
    </w:p>
    <w:p w14:paraId="181B9C2A" w14:textId="77777777" w:rsidR="001D2CED" w:rsidRDefault="005F4669">
      <w:pPr>
        <w:numPr>
          <w:ilvl w:val="0"/>
          <w:numId w:val="1"/>
        </w:numPr>
        <w:tabs>
          <w:tab w:val="left" w:pos="142"/>
        </w:tabs>
        <w:ind w:right="60"/>
        <w:jc w:val="both"/>
        <w:rPr>
          <w:rFonts w:cs="Times New Roman"/>
          <w:sz w:val="22"/>
          <w:szCs w:val="22"/>
        </w:rPr>
      </w:pPr>
      <w:r>
        <w:rPr>
          <w:rFonts w:cs="Times New Roman"/>
          <w:sz w:val="22"/>
          <w:szCs w:val="22"/>
        </w:rPr>
        <w:t xml:space="preserve">копии всех листов документа, удостоверяющего личность; </w:t>
      </w:r>
    </w:p>
    <w:p w14:paraId="7642B286" w14:textId="77777777" w:rsidR="001D2CED" w:rsidRDefault="005F4669">
      <w:pPr>
        <w:numPr>
          <w:ilvl w:val="0"/>
          <w:numId w:val="1"/>
        </w:numPr>
        <w:tabs>
          <w:tab w:val="left" w:pos="142"/>
        </w:tabs>
        <w:ind w:right="60"/>
        <w:jc w:val="both"/>
        <w:rPr>
          <w:rFonts w:cs="Times New Roman"/>
          <w:sz w:val="22"/>
          <w:szCs w:val="22"/>
        </w:rPr>
      </w:pPr>
      <w:r>
        <w:rPr>
          <w:rFonts w:cs="Times New Roman"/>
          <w:sz w:val="22"/>
          <w:szCs w:val="22"/>
        </w:rPr>
        <w:t xml:space="preserve">свидетельство/лист записи о внесении физического лица в Единый государственный реестр индивидуальных </w:t>
      </w:r>
      <w:r>
        <w:rPr>
          <w:rFonts w:cs="Times New Roman"/>
          <w:sz w:val="22"/>
          <w:szCs w:val="22"/>
        </w:rPr>
        <w:lastRenderedPageBreak/>
        <w:t xml:space="preserve">предпринимателей; </w:t>
      </w:r>
    </w:p>
    <w:p w14:paraId="77C7B284" w14:textId="1808417B" w:rsidR="001D2CED" w:rsidRDefault="005F4669">
      <w:pPr>
        <w:numPr>
          <w:ilvl w:val="0"/>
          <w:numId w:val="1"/>
        </w:numPr>
        <w:tabs>
          <w:tab w:val="left" w:pos="142"/>
        </w:tabs>
        <w:ind w:right="60"/>
        <w:jc w:val="both"/>
        <w:rPr>
          <w:rFonts w:cs="Times New Roman"/>
          <w:sz w:val="22"/>
          <w:szCs w:val="22"/>
        </w:rPr>
      </w:pPr>
      <w:r>
        <w:rPr>
          <w:rFonts w:cs="Times New Roman"/>
          <w:sz w:val="22"/>
          <w:szCs w:val="22"/>
        </w:rPr>
        <w:t>свидетельство о постановке на налоговый учет;</w:t>
      </w:r>
    </w:p>
    <w:p w14:paraId="43186B43" w14:textId="77777777" w:rsidR="001D2CED" w:rsidRDefault="005F4669">
      <w:pPr>
        <w:numPr>
          <w:ilvl w:val="0"/>
          <w:numId w:val="1"/>
        </w:numPr>
        <w:tabs>
          <w:tab w:val="left" w:pos="142"/>
        </w:tabs>
        <w:ind w:right="60"/>
        <w:jc w:val="both"/>
        <w:rPr>
          <w:rFonts w:cs="Times New Roman"/>
          <w:sz w:val="22"/>
          <w:szCs w:val="22"/>
        </w:rPr>
      </w:pPr>
      <w:r>
        <w:rPr>
          <w:rFonts w:cs="Times New Roman"/>
          <w:sz w:val="22"/>
          <w:szCs w:val="22"/>
        </w:rPr>
        <w:t>выписку из Единого государственного реестра индивидуальных предпринимателей, выданную не позднее, чем за 1 месяц до даты подачи заявки на участие в аукционе.</w:t>
      </w:r>
    </w:p>
    <w:p w14:paraId="1AD7C62E" w14:textId="77777777" w:rsidR="001D2CED" w:rsidRDefault="005F4669">
      <w:pPr>
        <w:ind w:left="-15" w:right="60" w:firstLine="724"/>
        <w:jc w:val="both"/>
        <w:rPr>
          <w:rFonts w:cs="Times New Roman"/>
          <w:sz w:val="22"/>
          <w:szCs w:val="22"/>
        </w:rPr>
      </w:pPr>
      <w:r>
        <w:rPr>
          <w:rFonts w:cs="Times New Roman"/>
          <w:sz w:val="22"/>
          <w:szCs w:val="22"/>
        </w:rPr>
        <w:t xml:space="preserve">Допустимые форматы загружаемых файлов: </w:t>
      </w:r>
      <w:proofErr w:type="spellStart"/>
      <w:r>
        <w:rPr>
          <w:rFonts w:cs="Times New Roman"/>
          <w:sz w:val="22"/>
          <w:szCs w:val="22"/>
        </w:rPr>
        <w:t>doc</w:t>
      </w:r>
      <w:proofErr w:type="spellEnd"/>
      <w:r>
        <w:rPr>
          <w:rFonts w:cs="Times New Roman"/>
          <w:sz w:val="22"/>
          <w:szCs w:val="22"/>
        </w:rPr>
        <w:t xml:space="preserve">, </w:t>
      </w:r>
      <w:proofErr w:type="spellStart"/>
      <w:r>
        <w:rPr>
          <w:rFonts w:cs="Times New Roman"/>
          <w:sz w:val="22"/>
          <w:szCs w:val="22"/>
        </w:rPr>
        <w:t>docx</w:t>
      </w:r>
      <w:proofErr w:type="spellEnd"/>
      <w:r>
        <w:rPr>
          <w:rFonts w:cs="Times New Roman"/>
          <w:sz w:val="22"/>
          <w:szCs w:val="22"/>
        </w:rPr>
        <w:t xml:space="preserve">, </w:t>
      </w:r>
      <w:proofErr w:type="spellStart"/>
      <w:r>
        <w:rPr>
          <w:rFonts w:cs="Times New Roman"/>
          <w:sz w:val="22"/>
          <w:szCs w:val="22"/>
        </w:rPr>
        <w:t>pdf</w:t>
      </w:r>
      <w:proofErr w:type="spellEnd"/>
      <w:r>
        <w:rPr>
          <w:rFonts w:cs="Times New Roman"/>
          <w:sz w:val="22"/>
          <w:szCs w:val="22"/>
        </w:rPr>
        <w:t xml:space="preserve">, </w:t>
      </w:r>
      <w:proofErr w:type="spellStart"/>
      <w:r>
        <w:rPr>
          <w:rFonts w:cs="Times New Roman"/>
          <w:sz w:val="22"/>
          <w:szCs w:val="22"/>
        </w:rPr>
        <w:t>gif</w:t>
      </w:r>
      <w:proofErr w:type="spellEnd"/>
      <w:r>
        <w:rPr>
          <w:rFonts w:cs="Times New Roman"/>
          <w:sz w:val="22"/>
          <w:szCs w:val="22"/>
        </w:rPr>
        <w:t xml:space="preserve">, </w:t>
      </w:r>
      <w:proofErr w:type="spellStart"/>
      <w:r>
        <w:rPr>
          <w:rFonts w:cs="Times New Roman"/>
          <w:sz w:val="22"/>
          <w:szCs w:val="22"/>
        </w:rPr>
        <w:t>jpg</w:t>
      </w:r>
      <w:proofErr w:type="spellEnd"/>
      <w:r>
        <w:rPr>
          <w:rFonts w:cs="Times New Roman"/>
          <w:sz w:val="22"/>
          <w:szCs w:val="22"/>
        </w:rPr>
        <w:t xml:space="preserve">, </w:t>
      </w:r>
      <w:proofErr w:type="spellStart"/>
      <w:r>
        <w:rPr>
          <w:rFonts w:cs="Times New Roman"/>
          <w:sz w:val="22"/>
          <w:szCs w:val="22"/>
        </w:rPr>
        <w:t>jpeg</w:t>
      </w:r>
      <w:proofErr w:type="spellEnd"/>
      <w:r>
        <w:rPr>
          <w:rFonts w:cs="Times New Roman"/>
          <w:sz w:val="22"/>
          <w:szCs w:val="22"/>
        </w:rPr>
        <w:t xml:space="preserve">. Загружаемые файлы подписываются электронной подписью Претендента. </w:t>
      </w:r>
    </w:p>
    <w:p w14:paraId="62DA8835" w14:textId="77777777" w:rsidR="001D2CED" w:rsidRDefault="005F4669">
      <w:pPr>
        <w:ind w:left="-15" w:right="60" w:firstLine="724"/>
        <w:jc w:val="both"/>
        <w:rPr>
          <w:rFonts w:cs="Times New Roman"/>
          <w:sz w:val="22"/>
          <w:szCs w:val="22"/>
        </w:rPr>
      </w:pPr>
      <w:r>
        <w:rPr>
          <w:rFonts w:cs="Times New Roman"/>
          <w:sz w:val="22"/>
          <w:szCs w:val="22"/>
        </w:rPr>
        <w:t xml:space="preserve">После окончания срока приема заявок на участие в торгах, указанного в настоящем информационном сообщении, заявки на участие в аукционе не принимаются.  </w:t>
      </w:r>
    </w:p>
    <w:p w14:paraId="74A84D9D" w14:textId="77777777" w:rsidR="001D2CED" w:rsidRDefault="005F4669">
      <w:pPr>
        <w:ind w:left="-15" w:right="60" w:firstLine="724"/>
        <w:jc w:val="both"/>
        <w:rPr>
          <w:rFonts w:cs="Times New Roman"/>
          <w:sz w:val="22"/>
          <w:szCs w:val="22"/>
        </w:rPr>
      </w:pPr>
      <w:r>
        <w:rPr>
          <w:rFonts w:cs="Times New Roman"/>
          <w:sz w:val="22"/>
          <w:szCs w:val="22"/>
        </w:rPr>
        <w:t xml:space="preserve">Документооборот между Претендентами, Участниками торгов, Организатором торгов, Оператором электронной площадки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соответственно Претендента, Участника торгов. </w:t>
      </w:r>
    </w:p>
    <w:p w14:paraId="77B6839B" w14:textId="77777777" w:rsidR="001D2CED" w:rsidRDefault="005F4669">
      <w:pPr>
        <w:ind w:left="-15" w:right="60" w:firstLine="724"/>
        <w:jc w:val="both"/>
        <w:rPr>
          <w:rFonts w:cs="Times New Roman"/>
          <w:sz w:val="22"/>
          <w:szCs w:val="22"/>
        </w:rPr>
      </w:pPr>
      <w:r>
        <w:rPr>
          <w:rFonts w:cs="Times New Roman"/>
          <w:sz w:val="22"/>
          <w:szCs w:val="22"/>
        </w:rPr>
        <w:t xml:space="preserve">Наличие электронной подписи уполномоченного (доверенного) лица означает, что документы и сведения, поданные в форме электронных документов (электронных образов документов) направлены от имени соответственно Претендента, Участника торгов, Организатора торгов, Оператора электронной площадки и отправитель несет ответственность за подлинность и достоверность таких документов и сведений.  </w:t>
      </w:r>
    </w:p>
    <w:p w14:paraId="2FE3D003" w14:textId="77777777" w:rsidR="001D2CED" w:rsidRDefault="005F4669">
      <w:pPr>
        <w:ind w:left="-15" w:right="60" w:firstLine="724"/>
        <w:jc w:val="both"/>
        <w:rPr>
          <w:rFonts w:cs="Times New Roman"/>
          <w:sz w:val="22"/>
          <w:szCs w:val="22"/>
        </w:rPr>
      </w:pPr>
      <w:r>
        <w:rPr>
          <w:rFonts w:cs="Times New Roman"/>
          <w:sz w:val="22"/>
          <w:szCs w:val="22"/>
        </w:rPr>
        <w:t xml:space="preserve">На электронной площадке принимаются и признаются сертификаты ключей подписей, изданные доверенными удостоверяющими центрами, согласно списку, опубликованному на сайте электронной площадки http://lot-online.ru/static/ecp_list.html. </w:t>
      </w:r>
    </w:p>
    <w:p w14:paraId="51AFE2EC" w14:textId="77777777" w:rsidR="001D2CED" w:rsidRDefault="005F4669">
      <w:pPr>
        <w:ind w:left="-15" w:right="60" w:firstLine="724"/>
        <w:jc w:val="both"/>
        <w:rPr>
          <w:rFonts w:cs="Times New Roman"/>
          <w:sz w:val="22"/>
          <w:szCs w:val="22"/>
        </w:rPr>
      </w:pPr>
      <w:r>
        <w:rPr>
          <w:rFonts w:cs="Times New Roman"/>
          <w:sz w:val="22"/>
          <w:szCs w:val="22"/>
        </w:rPr>
        <w:t xml:space="preserve">Для участия в аукционе Претендент вносит задаток в соответствии с условиями договора о задатке, форма которого размещена на сайте </w:t>
      </w:r>
      <w:hyperlink r:id="rId29" w:tooltip="http://www.lot-online.ru/" w:history="1">
        <w:r>
          <w:rPr>
            <w:rFonts w:cs="Times New Roman"/>
            <w:color w:val="0000FF"/>
            <w:sz w:val="22"/>
            <w:szCs w:val="22"/>
            <w:u w:val="single"/>
          </w:rPr>
          <w:t>www</w:t>
        </w:r>
      </w:hyperlink>
      <w:hyperlink r:id="rId30" w:tooltip="http://www.lot-online.ru/" w:history="1">
        <w:r>
          <w:rPr>
            <w:rFonts w:cs="Times New Roman"/>
            <w:color w:val="0000FF"/>
            <w:sz w:val="22"/>
            <w:szCs w:val="22"/>
            <w:u w:val="single"/>
          </w:rPr>
          <w:t>.</w:t>
        </w:r>
      </w:hyperlink>
      <w:hyperlink r:id="rId31" w:tooltip="http://www.lot-online.ru/" w:history="1">
        <w:r>
          <w:rPr>
            <w:rFonts w:cs="Times New Roman"/>
            <w:color w:val="0000FF"/>
            <w:sz w:val="22"/>
            <w:szCs w:val="22"/>
            <w:u w:val="single"/>
          </w:rPr>
          <w:t>lot</w:t>
        </w:r>
      </w:hyperlink>
      <w:hyperlink r:id="rId32" w:tooltip="http://www.lot-online.ru/" w:history="1">
        <w:r>
          <w:rPr>
            <w:rFonts w:cs="Times New Roman"/>
            <w:color w:val="0000FF"/>
            <w:sz w:val="22"/>
            <w:szCs w:val="22"/>
            <w:u w:val="single"/>
          </w:rPr>
          <w:t>-</w:t>
        </w:r>
      </w:hyperlink>
      <w:hyperlink r:id="rId33" w:tooltip="http://www.lot-online.ru/" w:history="1">
        <w:r>
          <w:rPr>
            <w:rFonts w:cs="Times New Roman"/>
            <w:color w:val="0000FF"/>
            <w:sz w:val="22"/>
            <w:szCs w:val="22"/>
            <w:u w:val="single"/>
          </w:rPr>
          <w:t>online</w:t>
        </w:r>
      </w:hyperlink>
      <w:hyperlink r:id="rId34" w:tooltip="http://www.lot-online.ru/" w:history="1">
        <w:r>
          <w:rPr>
            <w:rFonts w:cs="Times New Roman"/>
            <w:color w:val="0000FF"/>
            <w:sz w:val="22"/>
            <w:szCs w:val="22"/>
            <w:u w:val="single"/>
          </w:rPr>
          <w:t>.</w:t>
        </w:r>
      </w:hyperlink>
      <w:hyperlink r:id="rId35" w:tooltip="http://www.lot-online.ru/" w:history="1">
        <w:r>
          <w:rPr>
            <w:rFonts w:cs="Times New Roman"/>
            <w:color w:val="0000FF"/>
            <w:sz w:val="22"/>
            <w:szCs w:val="22"/>
            <w:u w:val="single"/>
          </w:rPr>
          <w:t>ru</w:t>
        </w:r>
      </w:hyperlink>
      <w:hyperlink r:id="rId36" w:tooltip="http://www.lot-online.ru/" w:history="1">
        <w:r>
          <w:rPr>
            <w:rFonts w:cs="Times New Roman"/>
            <w:sz w:val="22"/>
            <w:szCs w:val="22"/>
          </w:rPr>
          <w:t xml:space="preserve"> </w:t>
        </w:r>
      </w:hyperlink>
      <w:r>
        <w:rPr>
          <w:rFonts w:cs="Times New Roman"/>
          <w:sz w:val="22"/>
          <w:szCs w:val="22"/>
        </w:rPr>
        <w:t xml:space="preserve"> в разделе «карточка лота», путем перечисления денежных средств на расчетный счет Оператора электронной площадки - акционерного общества «Российский аукционный дом» (ИНН 7838430413, КПП 783801001): </w:t>
      </w:r>
    </w:p>
    <w:p w14:paraId="63A15DC9" w14:textId="77777777" w:rsidR="001D2CED" w:rsidRDefault="005F4669">
      <w:pPr>
        <w:jc w:val="both"/>
        <w:rPr>
          <w:rFonts w:cs="Times New Roman"/>
          <w:b/>
          <w:sz w:val="22"/>
          <w:szCs w:val="22"/>
        </w:rPr>
      </w:pPr>
      <w:r>
        <w:rPr>
          <w:rFonts w:cs="Times New Roman"/>
          <w:b/>
          <w:sz w:val="22"/>
          <w:szCs w:val="22"/>
        </w:rPr>
        <w:t>р/с № 40702810355000036459 в СЕВЕРО-ЗАПАДНЫЙ БАНК ПАО СБЕРБАНК,</w:t>
      </w:r>
    </w:p>
    <w:p w14:paraId="4097D0FF" w14:textId="77777777" w:rsidR="001D2CED" w:rsidRDefault="005F4669">
      <w:pPr>
        <w:jc w:val="both"/>
        <w:rPr>
          <w:rFonts w:cs="Times New Roman"/>
          <w:b/>
          <w:sz w:val="22"/>
          <w:szCs w:val="22"/>
          <w:shd w:val="clear" w:color="auto" w:fill="FFFFFF"/>
        </w:rPr>
      </w:pPr>
      <w:r>
        <w:rPr>
          <w:rFonts w:cs="Times New Roman"/>
          <w:b/>
          <w:sz w:val="22"/>
          <w:szCs w:val="22"/>
        </w:rPr>
        <w:t>БИК 044030653, к/с 30101810500000000653</w:t>
      </w:r>
      <w:r>
        <w:rPr>
          <w:rFonts w:cs="Times New Roman"/>
          <w:b/>
          <w:sz w:val="22"/>
          <w:szCs w:val="22"/>
          <w:shd w:val="clear" w:color="auto" w:fill="FFFFFF"/>
        </w:rPr>
        <w:t>.</w:t>
      </w:r>
    </w:p>
    <w:p w14:paraId="1B398C79" w14:textId="77777777" w:rsidR="001D2CED" w:rsidRDefault="001D2CED">
      <w:pPr>
        <w:jc w:val="both"/>
        <w:rPr>
          <w:rFonts w:cs="Times New Roman"/>
          <w:b/>
          <w:sz w:val="10"/>
          <w:szCs w:val="10"/>
          <w:shd w:val="clear" w:color="auto" w:fill="FFFFFF"/>
        </w:rPr>
      </w:pPr>
    </w:p>
    <w:p w14:paraId="09CEBC87" w14:textId="285919A1" w:rsidR="001D2CED" w:rsidRDefault="005F4669">
      <w:pPr>
        <w:tabs>
          <w:tab w:val="left" w:pos="10065"/>
        </w:tabs>
        <w:spacing w:after="8"/>
        <w:ind w:right="60"/>
        <w:rPr>
          <w:rFonts w:cs="Times New Roman"/>
          <w:b/>
          <w:sz w:val="22"/>
          <w:szCs w:val="22"/>
        </w:rPr>
      </w:pPr>
      <w:r w:rsidRPr="00175A1E">
        <w:rPr>
          <w:rFonts w:cs="Times New Roman"/>
          <w:b/>
          <w:sz w:val="22"/>
          <w:szCs w:val="22"/>
        </w:rPr>
        <w:t xml:space="preserve">Задаток должен поступить на указанный счет не позднее 18:00 </w:t>
      </w:r>
      <w:r w:rsidRPr="00823897">
        <w:rPr>
          <w:rFonts w:cs="Times New Roman"/>
          <w:b/>
          <w:sz w:val="22"/>
          <w:szCs w:val="22"/>
        </w:rPr>
        <w:t>«</w:t>
      </w:r>
      <w:r w:rsidR="00823897" w:rsidRPr="00823897">
        <w:rPr>
          <w:rFonts w:cs="Times New Roman"/>
          <w:b/>
          <w:sz w:val="22"/>
          <w:szCs w:val="22"/>
        </w:rPr>
        <w:t>12</w:t>
      </w:r>
      <w:r w:rsidRPr="00823897">
        <w:rPr>
          <w:rFonts w:cs="Times New Roman"/>
          <w:b/>
          <w:bCs/>
          <w:sz w:val="22"/>
          <w:szCs w:val="22"/>
        </w:rPr>
        <w:t xml:space="preserve">» </w:t>
      </w:r>
      <w:r w:rsidR="00823897" w:rsidRPr="00823897">
        <w:rPr>
          <w:rFonts w:cs="Times New Roman"/>
          <w:b/>
          <w:bCs/>
          <w:sz w:val="22"/>
          <w:szCs w:val="22"/>
        </w:rPr>
        <w:t>ок</w:t>
      </w:r>
      <w:r w:rsidR="00175A1E" w:rsidRPr="00823897">
        <w:rPr>
          <w:rFonts w:cs="Times New Roman"/>
          <w:b/>
          <w:bCs/>
          <w:sz w:val="22"/>
          <w:szCs w:val="22"/>
        </w:rPr>
        <w:t xml:space="preserve">тября </w:t>
      </w:r>
      <w:r w:rsidRPr="00823897">
        <w:rPr>
          <w:rFonts w:cs="Times New Roman"/>
          <w:b/>
          <w:bCs/>
          <w:sz w:val="22"/>
          <w:szCs w:val="22"/>
        </w:rPr>
        <w:t>2026 года</w:t>
      </w:r>
      <w:r w:rsidRPr="00823897">
        <w:rPr>
          <w:rFonts w:cs="Times New Roman"/>
          <w:b/>
          <w:sz w:val="22"/>
          <w:szCs w:val="22"/>
        </w:rPr>
        <w:t>.</w:t>
      </w:r>
    </w:p>
    <w:p w14:paraId="5B232DDB" w14:textId="77777777" w:rsidR="001D2CED" w:rsidRDefault="001D2CED">
      <w:pPr>
        <w:tabs>
          <w:tab w:val="left" w:pos="10065"/>
        </w:tabs>
        <w:spacing w:after="8"/>
        <w:ind w:left="183" w:right="60"/>
        <w:jc w:val="center"/>
        <w:rPr>
          <w:rFonts w:cs="Times New Roman"/>
          <w:b/>
          <w:sz w:val="10"/>
          <w:szCs w:val="10"/>
        </w:rPr>
      </w:pPr>
    </w:p>
    <w:p w14:paraId="284357F5" w14:textId="77777777" w:rsidR="001D2CED" w:rsidRDefault="005F4669">
      <w:pPr>
        <w:widowControl/>
        <w:ind w:left="-17" w:right="62" w:firstLine="726"/>
        <w:jc w:val="both"/>
        <w:rPr>
          <w:rFonts w:cs="Times New Roman"/>
          <w:sz w:val="22"/>
          <w:szCs w:val="22"/>
        </w:rPr>
      </w:pPr>
      <w:r>
        <w:rPr>
          <w:rFonts w:cs="Times New Roman"/>
          <w:sz w:val="22"/>
          <w:szCs w:val="22"/>
        </w:rPr>
        <w:t xml:space="preserve">Настоящее информационное сообщение является публичной офертой в соответствии со ст. 437 Гражданского кодекса Российской Федерации (ГК РФ) на заключение договора о задатке. </w:t>
      </w:r>
    </w:p>
    <w:p w14:paraId="36F427E6" w14:textId="77777777" w:rsidR="001D2CED" w:rsidRDefault="005F4669">
      <w:pPr>
        <w:widowControl/>
        <w:ind w:right="72" w:firstLine="720"/>
        <w:jc w:val="both"/>
        <w:rPr>
          <w:rFonts w:eastAsia="Times New Roman" w:cs="Times New Roman"/>
          <w:sz w:val="22"/>
          <w:szCs w:val="22"/>
          <w:lang w:eastAsia="ru-RU" w:bidi="ar-SA"/>
        </w:rPr>
      </w:pPr>
      <w:r>
        <w:rPr>
          <w:rFonts w:eastAsia="Times New Roman" w:cs="Times New Roman"/>
          <w:sz w:val="22"/>
          <w:szCs w:val="22"/>
          <w:lang w:eastAsia="ru-RU" w:bidi="ar-SA"/>
        </w:rPr>
        <w:t xml:space="preserve">Договор о задатке (договор присоединения) может быть заключен в форме единого документа, подписанного сторонами посредством подписания электронной подписью в соответствии с формой договора о задатке (договора присоединения), размещенной на сайте </w:t>
      </w:r>
      <w:hyperlink r:id="rId37" w:tooltip="http://www.lot-online.ru" w:history="1">
        <w:r>
          <w:rPr>
            <w:rFonts w:eastAsia="Times New Roman" w:cs="Times New Roman"/>
            <w:sz w:val="22"/>
            <w:szCs w:val="22"/>
            <w:u w:val="single"/>
            <w:lang w:val="en-US" w:eastAsia="ru-RU" w:bidi="ar-SA"/>
          </w:rPr>
          <w:t>www</w:t>
        </w:r>
        <w:r>
          <w:rPr>
            <w:rFonts w:eastAsia="Times New Roman" w:cs="Times New Roman"/>
            <w:sz w:val="22"/>
            <w:szCs w:val="22"/>
            <w:u w:val="single"/>
            <w:lang w:eastAsia="ru-RU" w:bidi="ar-SA"/>
          </w:rPr>
          <w:t>.</w:t>
        </w:r>
        <w:r>
          <w:rPr>
            <w:rFonts w:eastAsia="Times New Roman" w:cs="Times New Roman"/>
            <w:sz w:val="22"/>
            <w:szCs w:val="22"/>
            <w:u w:val="single"/>
            <w:lang w:val="en-US" w:eastAsia="ru-RU" w:bidi="ar-SA"/>
          </w:rPr>
          <w:t>lot</w:t>
        </w:r>
        <w:r>
          <w:rPr>
            <w:rFonts w:eastAsia="Times New Roman" w:cs="Times New Roman"/>
            <w:sz w:val="22"/>
            <w:szCs w:val="22"/>
            <w:u w:val="single"/>
            <w:lang w:eastAsia="ru-RU" w:bidi="ar-SA"/>
          </w:rPr>
          <w:t>-</w:t>
        </w:r>
        <w:r>
          <w:rPr>
            <w:rFonts w:eastAsia="Times New Roman" w:cs="Times New Roman"/>
            <w:sz w:val="22"/>
            <w:szCs w:val="22"/>
            <w:u w:val="single"/>
            <w:lang w:val="en-US" w:eastAsia="ru-RU" w:bidi="ar-SA"/>
          </w:rPr>
          <w:t>online</w:t>
        </w:r>
        <w:r>
          <w:rPr>
            <w:rFonts w:eastAsia="Times New Roman" w:cs="Times New Roman"/>
            <w:sz w:val="22"/>
            <w:szCs w:val="22"/>
            <w:u w:val="single"/>
            <w:lang w:eastAsia="ru-RU" w:bidi="ar-SA"/>
          </w:rPr>
          <w:t>.</w:t>
        </w:r>
        <w:proofErr w:type="spellStart"/>
        <w:r>
          <w:rPr>
            <w:rFonts w:eastAsia="Times New Roman" w:cs="Times New Roman"/>
            <w:sz w:val="22"/>
            <w:szCs w:val="22"/>
            <w:u w:val="single"/>
            <w:lang w:val="en-US" w:eastAsia="ru-RU" w:bidi="ar-SA"/>
          </w:rPr>
          <w:t>ru</w:t>
        </w:r>
        <w:proofErr w:type="spellEnd"/>
      </w:hyperlink>
      <w:r>
        <w:rPr>
          <w:rFonts w:eastAsia="Times New Roman" w:cs="Times New Roman"/>
          <w:sz w:val="22"/>
          <w:szCs w:val="22"/>
          <w:lang w:eastAsia="ru-RU" w:bidi="ar-SA"/>
        </w:rPr>
        <w:t xml:space="preserve"> в разделе «карточка лота». </w:t>
      </w:r>
    </w:p>
    <w:p w14:paraId="65099816" w14:textId="77777777" w:rsidR="001D2CED" w:rsidRDefault="005F4669" w:rsidP="0075648E">
      <w:pPr>
        <w:widowControl/>
        <w:ind w:right="-1" w:firstLine="567"/>
        <w:jc w:val="both"/>
        <w:rPr>
          <w:rFonts w:eastAsia="Times New Roman" w:cs="Times New Roman"/>
          <w:sz w:val="22"/>
          <w:szCs w:val="22"/>
          <w:lang w:eastAsia="ru-RU" w:bidi="ar-SA"/>
        </w:rPr>
      </w:pPr>
      <w:r>
        <w:rPr>
          <w:rFonts w:eastAsia="Times New Roman" w:cs="Times New Roman"/>
          <w:sz w:val="22"/>
          <w:szCs w:val="22"/>
          <w:lang w:eastAsia="ru-RU" w:bidi="ar-SA"/>
        </w:rPr>
        <w:t xml:space="preserve">Указанный договор о задатке считается в любом случае заключенным на условиях формы договора о задатке (договора присоединения) в случае подачи заявки на участие в аукционе, а также внесения и блокирования денежных средств на лицевом счете Претендента в качестве Задатка на участие в аукционе. </w:t>
      </w:r>
    </w:p>
    <w:p w14:paraId="4D6F0CA5" w14:textId="4BFC9941" w:rsidR="001D2CED" w:rsidRDefault="005F4669">
      <w:pPr>
        <w:ind w:left="-15" w:right="60" w:firstLine="724"/>
        <w:jc w:val="both"/>
        <w:rPr>
          <w:rFonts w:cs="Times New Roman"/>
          <w:sz w:val="22"/>
          <w:szCs w:val="22"/>
        </w:rPr>
      </w:pPr>
      <w:r>
        <w:rPr>
          <w:rFonts w:cs="Times New Roman"/>
          <w:sz w:val="22"/>
          <w:szCs w:val="22"/>
        </w:rPr>
        <w:t xml:space="preserve">Задаток перечисляется непосредственно стороной по договору о задатке (договору присоединения). </w:t>
      </w:r>
      <w:r>
        <w:rPr>
          <w:rFonts w:cs="Times New Roman"/>
          <w:b/>
          <w:bCs/>
          <w:sz w:val="22"/>
          <w:szCs w:val="22"/>
        </w:rPr>
        <w:t xml:space="preserve">Исполнение обязанности по внесению суммы задатка третьими лицами не допускается. </w:t>
      </w:r>
    </w:p>
    <w:p w14:paraId="5F946AEB" w14:textId="34902A35" w:rsidR="001D2CED" w:rsidRDefault="005F4669">
      <w:pPr>
        <w:ind w:left="-15" w:right="60" w:firstLine="724"/>
        <w:jc w:val="both"/>
        <w:rPr>
          <w:rFonts w:cs="Times New Roman"/>
          <w:b/>
          <w:bCs/>
          <w:sz w:val="22"/>
          <w:szCs w:val="22"/>
        </w:rPr>
      </w:pPr>
      <w:r>
        <w:rPr>
          <w:rFonts w:cs="Times New Roman"/>
          <w:b/>
          <w:bCs/>
          <w:sz w:val="22"/>
          <w:szCs w:val="22"/>
        </w:rPr>
        <w:t>В платежном документе в графе «назначение платежа» должна содержаться информация: «№ л/с _____Средства для проведения операций по обеспечению участия в электронных процедурах. НДС не облагается».</w:t>
      </w:r>
    </w:p>
    <w:p w14:paraId="5C2C8E4A" w14:textId="2869E886" w:rsidR="001D2CED" w:rsidRDefault="005F4669">
      <w:pPr>
        <w:ind w:left="-15" w:right="60" w:firstLine="724"/>
        <w:jc w:val="both"/>
        <w:rPr>
          <w:rFonts w:cs="Times New Roman"/>
          <w:sz w:val="22"/>
          <w:szCs w:val="22"/>
        </w:rPr>
      </w:pPr>
      <w:r>
        <w:rPr>
          <w:rFonts w:cs="Times New Roman"/>
          <w:sz w:val="22"/>
          <w:szCs w:val="22"/>
        </w:rPr>
        <w:t xml:space="preserve">Задаток служит обеспечением исполнения обязательства победителя аукциона/единственного участника аукциона по заключению договора купли-продажи и оплате приобретенного на аукционе имущества. Задаток возвращается всем Участникам аукциона, кроме победителя/единственного участника аукциона в течение 5 (пяти) рабочих дней с даты подведения итогов аукциона. Задаток, перечисленный победителем торгов/единственным участником аукциона, засчитывается в сумму платежа по договору купли-продажи Объектов. </w:t>
      </w:r>
    </w:p>
    <w:p w14:paraId="58369FAB" w14:textId="77777777" w:rsidR="001D2CED" w:rsidRDefault="005F4669">
      <w:pPr>
        <w:widowControl/>
        <w:ind w:firstLine="709"/>
        <w:jc w:val="both"/>
        <w:rPr>
          <w:rFonts w:eastAsia="Times New Roman" w:cs="Times New Roman"/>
          <w:sz w:val="22"/>
          <w:szCs w:val="22"/>
          <w:lang w:eastAsia="ru-RU" w:bidi="ar-SA"/>
        </w:rPr>
      </w:pPr>
      <w:r>
        <w:rPr>
          <w:rFonts w:eastAsia="Times New Roman" w:cs="Times New Roman"/>
          <w:sz w:val="22"/>
          <w:szCs w:val="22"/>
          <w:lang w:eastAsia="ru-RU" w:bidi="ar-SA"/>
        </w:rPr>
        <w:t xml:space="preserve">Фактом внесения и блокирования денежных средств на лицевом счете Претендента в качестве Задатка на участие в аукционе и подачей заявки на участие в аукционе Претендент подтверждает согласие со всеми условиями проведения аукциона и условиями договора о задатке (договора присоединения). </w:t>
      </w:r>
    </w:p>
    <w:p w14:paraId="1196B119" w14:textId="77777777" w:rsidR="001D2CED" w:rsidRDefault="005F4669">
      <w:pPr>
        <w:ind w:left="567" w:right="60"/>
        <w:jc w:val="both"/>
        <w:rPr>
          <w:rFonts w:cs="Times New Roman"/>
          <w:sz w:val="22"/>
          <w:szCs w:val="22"/>
        </w:rPr>
      </w:pPr>
      <w:r>
        <w:rPr>
          <w:rFonts w:cs="Times New Roman"/>
          <w:sz w:val="22"/>
          <w:szCs w:val="22"/>
        </w:rPr>
        <w:t xml:space="preserve">Для участия в аукционе Претендент может подать только одну заявку. </w:t>
      </w:r>
    </w:p>
    <w:p w14:paraId="5D14B6A4" w14:textId="77777777" w:rsidR="001D2CED" w:rsidRDefault="005F4669">
      <w:pPr>
        <w:ind w:left="-15" w:right="60" w:firstLine="582"/>
        <w:jc w:val="both"/>
        <w:rPr>
          <w:rFonts w:cs="Times New Roman"/>
          <w:sz w:val="22"/>
          <w:szCs w:val="22"/>
        </w:rPr>
      </w:pPr>
      <w:r>
        <w:rPr>
          <w:rFonts w:cs="Times New Roman"/>
          <w:sz w:val="22"/>
          <w:szCs w:val="22"/>
        </w:rPr>
        <w:t xml:space="preserve">Претендент вправе отозвать заявку на участие в электронном аукционе не позднее даты окончания срока приема заявок на участие в аукционе, направив об этом уведомление на электронную площадку. Уведомление об отзыве заявки вместе с заявкой поступает в «личный кабинет», о чем Претенденту направляется соответствующее электронное уведомление. В этом случае задаток возвращается Претенденту в течение 5 (пяти) рабочих дней со дня поступления уведомления об отзыве заявки. </w:t>
      </w:r>
    </w:p>
    <w:p w14:paraId="7EAF9202" w14:textId="77777777" w:rsidR="001D2CED" w:rsidRDefault="005F4669">
      <w:pPr>
        <w:ind w:left="-15" w:right="60" w:firstLine="582"/>
        <w:jc w:val="both"/>
        <w:rPr>
          <w:rFonts w:cs="Times New Roman"/>
          <w:sz w:val="22"/>
          <w:szCs w:val="22"/>
        </w:rPr>
      </w:pPr>
      <w:r>
        <w:rPr>
          <w:rFonts w:cs="Times New Roman"/>
          <w:sz w:val="22"/>
          <w:szCs w:val="22"/>
        </w:rPr>
        <w:t xml:space="preserve">Изменение заявки допускается только путем подачи Претендентом новой заявки в срок, не позднее даты окончания приема заявок, при этом первоначальная заявка должна быть отозвана. </w:t>
      </w:r>
    </w:p>
    <w:p w14:paraId="30814E2A" w14:textId="77777777" w:rsidR="001D2CED" w:rsidRDefault="005F4669">
      <w:pPr>
        <w:ind w:left="-15" w:right="60" w:firstLine="582"/>
        <w:jc w:val="both"/>
        <w:rPr>
          <w:rFonts w:cs="Times New Roman"/>
          <w:sz w:val="22"/>
          <w:szCs w:val="22"/>
        </w:rPr>
      </w:pPr>
      <w:r>
        <w:rPr>
          <w:rFonts w:cs="Times New Roman"/>
          <w:sz w:val="22"/>
          <w:szCs w:val="22"/>
        </w:rPr>
        <w:t>Претендент приобретает статус Участника аукциона с момента подписания Организатором торгов протокола об определении участников аукциона в электронной форме.</w:t>
      </w:r>
    </w:p>
    <w:p w14:paraId="6BA06969" w14:textId="77777777" w:rsidR="001D2CED" w:rsidRDefault="005F4669">
      <w:pPr>
        <w:ind w:left="-15" w:right="60" w:firstLine="582"/>
        <w:jc w:val="both"/>
        <w:rPr>
          <w:rFonts w:cs="Times New Roman"/>
          <w:sz w:val="22"/>
          <w:szCs w:val="22"/>
        </w:rPr>
      </w:pPr>
      <w:r>
        <w:rPr>
          <w:rFonts w:cs="Times New Roman"/>
          <w:sz w:val="22"/>
          <w:szCs w:val="22"/>
        </w:rPr>
        <w:t xml:space="preserve">К участию в торгах допускаются Претенденты, представившие заявки на участие в электронном аукционе и прилагаемые к ним документы, которые соответствуют требованиям, установленным законодательством и информационным сообщением о проведении торгов, и перечислившие задаток в порядке и размере, указанном в договоре о задатке и информационном сообщении.  </w:t>
      </w:r>
    </w:p>
    <w:p w14:paraId="03F8DE47" w14:textId="77777777" w:rsidR="001D2CED" w:rsidRDefault="005F4669">
      <w:pPr>
        <w:ind w:left="-15" w:right="60" w:firstLine="582"/>
        <w:jc w:val="both"/>
        <w:rPr>
          <w:rFonts w:cs="Times New Roman"/>
          <w:sz w:val="22"/>
          <w:szCs w:val="22"/>
        </w:rPr>
      </w:pPr>
      <w:r>
        <w:rPr>
          <w:rFonts w:cs="Times New Roman"/>
          <w:sz w:val="22"/>
          <w:szCs w:val="22"/>
        </w:rPr>
        <w:lastRenderedPageBreak/>
        <w:t xml:space="preserve">Указанные документы в части их оформления и содержания должны соответствовать требованиям законодательства Российской Федерации. Представленные иностранными юридическими лицами документы должны быть легализованы, </w:t>
      </w:r>
      <w:proofErr w:type="spellStart"/>
      <w:r>
        <w:rPr>
          <w:rFonts w:cs="Times New Roman"/>
          <w:sz w:val="22"/>
          <w:szCs w:val="22"/>
        </w:rPr>
        <w:t>апостилированы</w:t>
      </w:r>
      <w:proofErr w:type="spellEnd"/>
      <w:r>
        <w:rPr>
          <w:rFonts w:cs="Times New Roman"/>
          <w:sz w:val="22"/>
          <w:szCs w:val="22"/>
        </w:rPr>
        <w:t xml:space="preserve"> и иметь надлежащим образом, заверенный перевод на русский язык.</w:t>
      </w:r>
    </w:p>
    <w:p w14:paraId="7D740A74" w14:textId="77777777" w:rsidR="001D2CED" w:rsidRDefault="005F4669">
      <w:pPr>
        <w:ind w:left="-15" w:right="60"/>
        <w:jc w:val="both"/>
        <w:rPr>
          <w:rFonts w:cs="Times New Roman"/>
          <w:sz w:val="22"/>
          <w:szCs w:val="22"/>
        </w:rPr>
      </w:pPr>
      <w:r>
        <w:rPr>
          <w:rFonts w:cs="Times New Roman"/>
          <w:sz w:val="22"/>
          <w:szCs w:val="22"/>
        </w:rPr>
        <w:t>Документы, содержащие помарки, подчистки, исправления и т.п., не рассматриваются.</w:t>
      </w:r>
    </w:p>
    <w:p w14:paraId="67C1FAFA" w14:textId="77777777" w:rsidR="001D2CED" w:rsidRDefault="005F4669">
      <w:pPr>
        <w:ind w:left="567" w:right="60"/>
        <w:jc w:val="both"/>
        <w:rPr>
          <w:rFonts w:cs="Times New Roman"/>
          <w:sz w:val="22"/>
          <w:szCs w:val="22"/>
        </w:rPr>
      </w:pPr>
      <w:r>
        <w:rPr>
          <w:rFonts w:cs="Times New Roman"/>
          <w:sz w:val="22"/>
          <w:szCs w:val="22"/>
        </w:rPr>
        <w:t xml:space="preserve">Организатор торгов отказывает Претенденту в допуске к участию в аукционе, если: </w:t>
      </w:r>
    </w:p>
    <w:p w14:paraId="2B96A83A" w14:textId="0E24AF3C" w:rsidR="001D2CED" w:rsidRDefault="005F4669">
      <w:pPr>
        <w:pStyle w:val="afff0"/>
        <w:numPr>
          <w:ilvl w:val="0"/>
          <w:numId w:val="3"/>
        </w:numPr>
        <w:tabs>
          <w:tab w:val="left" w:pos="284"/>
        </w:tabs>
        <w:spacing w:after="11" w:line="264" w:lineRule="auto"/>
        <w:ind w:right="60"/>
        <w:jc w:val="both"/>
      </w:pPr>
      <w:r>
        <w:rPr>
          <w:rFonts w:ascii="Times New Roman" w:hAnsi="Times New Roman"/>
        </w:rPr>
        <w:t xml:space="preserve">заявка на участие в аукционе не соответствует требованиям, установленным в настоящем информационном сообщении; </w:t>
      </w:r>
    </w:p>
    <w:p w14:paraId="652DBBC1" w14:textId="16567534" w:rsidR="001D2CED" w:rsidRDefault="005F4669">
      <w:pPr>
        <w:pStyle w:val="afff0"/>
        <w:tabs>
          <w:tab w:val="left" w:pos="284"/>
        </w:tabs>
        <w:spacing w:after="11" w:line="264" w:lineRule="auto"/>
        <w:ind w:left="0" w:right="60"/>
        <w:jc w:val="both"/>
        <w:rPr>
          <w:rFonts w:ascii="Times New Roman" w:hAnsi="Times New Roman"/>
        </w:rPr>
      </w:pPr>
      <w:r>
        <w:rPr>
          <w:rFonts w:ascii="Times New Roman" w:hAnsi="Times New Roman"/>
        </w:rPr>
        <w:t xml:space="preserve">2) представленные Претендентом документы не соответствуют установленным к ним требованиям или сведения, содержащиеся в них, недостоверны; </w:t>
      </w:r>
    </w:p>
    <w:p w14:paraId="37A7C6EA" w14:textId="47A9AB71" w:rsidR="001D2CED" w:rsidRDefault="005F4669">
      <w:pPr>
        <w:pStyle w:val="afff0"/>
        <w:numPr>
          <w:ilvl w:val="0"/>
          <w:numId w:val="5"/>
        </w:numPr>
        <w:tabs>
          <w:tab w:val="left" w:pos="284"/>
        </w:tabs>
        <w:spacing w:after="11" w:line="264" w:lineRule="auto"/>
        <w:ind w:left="0" w:right="60" w:firstLine="0"/>
        <w:jc w:val="both"/>
      </w:pPr>
      <w:r>
        <w:rPr>
          <w:rFonts w:ascii="Times New Roman" w:hAnsi="Times New Roman"/>
        </w:rPr>
        <w:t>поступление задатка на счет, указанный в информационном сообщении о проведении торгов в соответствии с условиями договора о задатке, не подтверждено на дату определения Участников торгов.</w:t>
      </w:r>
    </w:p>
    <w:p w14:paraId="664D9DE7" w14:textId="77777777" w:rsidR="001D2CED" w:rsidRDefault="005F4669">
      <w:pPr>
        <w:ind w:left="-15" w:right="60" w:firstLine="724"/>
        <w:jc w:val="both"/>
        <w:rPr>
          <w:rFonts w:cs="Times New Roman"/>
          <w:sz w:val="22"/>
          <w:szCs w:val="22"/>
        </w:rPr>
      </w:pPr>
      <w:r>
        <w:rPr>
          <w:rFonts w:cs="Times New Roman"/>
          <w:sz w:val="22"/>
          <w:szCs w:val="22"/>
        </w:rPr>
        <w:t xml:space="preserve">После подписания Организатором торгов протокола об определении участников аукциона всем Претендентам направляются электронные уведомления о признании их участниками электронного аукциона или об отказе в признании участниками электронного аукциона (с указанием оснований отказа). </w:t>
      </w:r>
    </w:p>
    <w:p w14:paraId="4AAFA758" w14:textId="77777777" w:rsidR="001D2CED" w:rsidRDefault="005F4669">
      <w:pPr>
        <w:ind w:left="-15" w:right="60" w:firstLine="724"/>
        <w:jc w:val="both"/>
        <w:rPr>
          <w:rFonts w:cs="Times New Roman"/>
          <w:sz w:val="22"/>
          <w:szCs w:val="22"/>
        </w:rPr>
      </w:pPr>
      <w:r>
        <w:rPr>
          <w:rFonts w:cs="Times New Roman"/>
          <w:sz w:val="22"/>
          <w:szCs w:val="22"/>
        </w:rPr>
        <w:t xml:space="preserve">В электронном аукционе могут принимать участие только Претенденты, признанные Организатором торгов в установленном порядке его участниками. </w:t>
      </w:r>
    </w:p>
    <w:p w14:paraId="4FB3C18C" w14:textId="77777777" w:rsidR="001D2CED" w:rsidRDefault="005F4669">
      <w:pPr>
        <w:ind w:left="-15" w:right="60" w:firstLine="724"/>
        <w:jc w:val="both"/>
        <w:rPr>
          <w:rFonts w:cs="Times New Roman"/>
          <w:sz w:val="22"/>
          <w:szCs w:val="22"/>
        </w:rPr>
      </w:pPr>
      <w:r>
        <w:rPr>
          <w:rFonts w:cs="Times New Roman"/>
          <w:sz w:val="22"/>
          <w:szCs w:val="22"/>
        </w:rPr>
        <w:t xml:space="preserve">Организатор торгов вправе отказаться от проведения аукциона в любое время до наступления даты его проведения, указанной в настоящем информационном сообщении, при этом внесенные претендентами задатки подлежат возврату на условиях, установленных договором о задатке. Надлежащим способом размещения информационного сообщения об отмене торгов является его размещение на электронной площадке www.lot-online.ru. </w:t>
      </w:r>
    </w:p>
    <w:p w14:paraId="3E14E4E3" w14:textId="77777777" w:rsidR="001D2CED" w:rsidRDefault="005F4669">
      <w:pPr>
        <w:ind w:left="-15" w:right="60" w:firstLine="724"/>
        <w:jc w:val="both"/>
        <w:rPr>
          <w:rFonts w:cs="Times New Roman"/>
          <w:sz w:val="22"/>
          <w:szCs w:val="22"/>
        </w:rPr>
      </w:pPr>
      <w:r>
        <w:rPr>
          <w:rFonts w:cs="Times New Roman"/>
          <w:sz w:val="22"/>
          <w:szCs w:val="22"/>
        </w:rPr>
        <w:t xml:space="preserve">В этом случае Организатор торгов не несет ответственности по возмещению участникам торгов понесенного ими реального ущерба.  </w:t>
      </w:r>
    </w:p>
    <w:p w14:paraId="429DA7D0" w14:textId="5DE3E84A" w:rsidR="001D2CED" w:rsidRDefault="005F4669">
      <w:pPr>
        <w:ind w:left="-15" w:right="60" w:firstLine="724"/>
        <w:jc w:val="both"/>
        <w:rPr>
          <w:rFonts w:cs="Times New Roman"/>
          <w:sz w:val="22"/>
          <w:szCs w:val="22"/>
        </w:rPr>
      </w:pPr>
      <w:r>
        <w:rPr>
          <w:rFonts w:cs="Times New Roman"/>
          <w:sz w:val="22"/>
          <w:szCs w:val="22"/>
        </w:rPr>
        <w:t xml:space="preserve">Организатор торгов вправе, независимо от причин, перенести дату проведения аукциона в любое время до наступления даты его проведения, указанной в настоящем информационном сообщении, а также внести изменения в условия проведения аукциона не позднее чем за 5 (пять) дней до даты проведения аукциона, указанной в настоящем информационном сообщении. Надлежащим способом размещения информационного сообщения о переносе даты проведения аукциона или внесении изменений в условия проведения аукциона является его размещение на электронной площадке </w:t>
      </w:r>
      <w:hyperlink r:id="rId38" w:tooltip="http://www.lot-online.ru/" w:history="1">
        <w:r>
          <w:rPr>
            <w:rFonts w:cs="Times New Roman"/>
            <w:sz w:val="22"/>
            <w:szCs w:val="22"/>
          </w:rPr>
          <w:t>www.lot-online.ru</w:t>
        </w:r>
      </w:hyperlink>
      <w:r>
        <w:rPr>
          <w:rFonts w:cs="Times New Roman"/>
          <w:sz w:val="22"/>
          <w:szCs w:val="22"/>
        </w:rPr>
        <w:t xml:space="preserve">. </w:t>
      </w:r>
    </w:p>
    <w:p w14:paraId="353BBE1D" w14:textId="77777777" w:rsidR="001D2CED" w:rsidRDefault="001D2CED">
      <w:pPr>
        <w:ind w:left="-15" w:right="60" w:firstLine="157"/>
        <w:jc w:val="both"/>
        <w:rPr>
          <w:rFonts w:cs="Times New Roman"/>
          <w:sz w:val="22"/>
          <w:szCs w:val="22"/>
        </w:rPr>
      </w:pPr>
    </w:p>
    <w:p w14:paraId="4FF9396C" w14:textId="77777777" w:rsidR="001D2CED" w:rsidRDefault="005F4669">
      <w:pPr>
        <w:spacing w:line="264" w:lineRule="auto"/>
        <w:ind w:right="60"/>
        <w:jc w:val="center"/>
        <w:rPr>
          <w:rFonts w:cs="Times New Roman"/>
          <w:sz w:val="22"/>
          <w:szCs w:val="22"/>
        </w:rPr>
      </w:pPr>
      <w:r>
        <w:rPr>
          <w:rFonts w:cs="Times New Roman"/>
          <w:b/>
          <w:sz w:val="22"/>
          <w:szCs w:val="22"/>
        </w:rPr>
        <w:t>ПОРЯДОК ПРОВЕДЕНИЯ ЭЛЕКТРОННОГО АУКЦИОНА:</w:t>
      </w:r>
    </w:p>
    <w:p w14:paraId="59EFDBA8" w14:textId="1A8AADA1" w:rsidR="001D2CED" w:rsidRDefault="005F4669">
      <w:pPr>
        <w:ind w:left="-15" w:right="60" w:firstLine="724"/>
        <w:jc w:val="both"/>
        <w:rPr>
          <w:rFonts w:cs="Times New Roman"/>
          <w:sz w:val="22"/>
          <w:szCs w:val="22"/>
        </w:rPr>
      </w:pPr>
      <w:r>
        <w:rPr>
          <w:rFonts w:cs="Times New Roman"/>
          <w:sz w:val="22"/>
          <w:szCs w:val="22"/>
        </w:rPr>
        <w:t xml:space="preserve">Порядок проведения торгов на повышение (английский аукцион) регулируется Регламентом системы электронных торгов (СЭТ) АО «Российский аукционный дом» при проведении электронных торгов по продаже имущества, имущественных прав (за исключением имущества, имущественных прав, реализуемых в рамках процедур несостоятельности (банкротства), а также имущества, подлежащего продаже в процессе приватизации), размещенном на сайте </w:t>
      </w:r>
      <w:hyperlink r:id="rId39" w:tooltip="http://www.lot-online.ru" w:history="1">
        <w:r>
          <w:rPr>
            <w:rStyle w:val="aff"/>
            <w:rFonts w:cs="Times New Roman"/>
            <w:sz w:val="22"/>
            <w:szCs w:val="22"/>
          </w:rPr>
          <w:t>www.lot-online.ru</w:t>
        </w:r>
      </w:hyperlink>
      <w:r>
        <w:rPr>
          <w:rFonts w:cs="Times New Roman"/>
          <w:sz w:val="22"/>
          <w:szCs w:val="22"/>
        </w:rPr>
        <w:t>.</w:t>
      </w:r>
    </w:p>
    <w:p w14:paraId="271CCABD" w14:textId="5322F30E" w:rsidR="001D2CED" w:rsidRDefault="005F4669">
      <w:pPr>
        <w:ind w:left="-15" w:right="60" w:firstLine="724"/>
        <w:jc w:val="both"/>
        <w:rPr>
          <w:rFonts w:cs="Times New Roman"/>
          <w:sz w:val="22"/>
          <w:szCs w:val="22"/>
        </w:rPr>
      </w:pPr>
      <w:r>
        <w:rPr>
          <w:rFonts w:cs="Times New Roman"/>
          <w:sz w:val="22"/>
          <w:szCs w:val="22"/>
        </w:rPr>
        <w:t>Участники аукциона, проводимого в электронной форме, участвуют в аукционе под соответствующими номерами, присвоенными Оператором электронной площадки торгов при регистрации заявки.</w:t>
      </w:r>
    </w:p>
    <w:p w14:paraId="169A7AB9" w14:textId="77777777" w:rsidR="001D2CED" w:rsidRDefault="005F4669">
      <w:pPr>
        <w:ind w:left="-15" w:right="60" w:firstLine="724"/>
        <w:jc w:val="both"/>
        <w:rPr>
          <w:rFonts w:cs="Times New Roman"/>
          <w:sz w:val="22"/>
          <w:szCs w:val="22"/>
        </w:rPr>
      </w:pPr>
      <w:r>
        <w:rPr>
          <w:rFonts w:cs="Times New Roman"/>
          <w:sz w:val="22"/>
          <w:szCs w:val="22"/>
        </w:rPr>
        <w:t>Электронный аукцион проводится на электронной площадке АО «Российский аукционный дом» в день и время, указанные в данном информационном сообщении о проведении аукциона.</w:t>
      </w:r>
    </w:p>
    <w:p w14:paraId="3F62B850" w14:textId="076F5CBB" w:rsidR="001D2CED" w:rsidRDefault="005F4669">
      <w:pPr>
        <w:ind w:left="-15" w:right="60" w:firstLine="724"/>
        <w:jc w:val="both"/>
        <w:rPr>
          <w:rFonts w:cs="Times New Roman"/>
          <w:sz w:val="22"/>
          <w:szCs w:val="22"/>
        </w:rPr>
      </w:pPr>
      <w:r>
        <w:rPr>
          <w:rFonts w:cs="Times New Roman"/>
          <w:sz w:val="22"/>
          <w:szCs w:val="22"/>
        </w:rPr>
        <w:t>Во время проведения электронного аукциона его Участникам при помощи программно-технических средств электронной площадки обеспечивается доступ к закрытой части электронной площадки, возможность представления предложений по цене Объект</w:t>
      </w:r>
      <w:bookmarkStart w:id="6" w:name="_Hlk237005948"/>
      <w:r>
        <w:rPr>
          <w:rFonts w:cs="Times New Roman"/>
          <w:sz w:val="22"/>
          <w:szCs w:val="22"/>
        </w:rPr>
        <w:t>ов</w:t>
      </w:r>
      <w:bookmarkEnd w:id="6"/>
      <w:r>
        <w:rPr>
          <w:rFonts w:cs="Times New Roman"/>
          <w:sz w:val="22"/>
          <w:szCs w:val="22"/>
        </w:rPr>
        <w:t>.</w:t>
      </w:r>
    </w:p>
    <w:p w14:paraId="4945BC3D" w14:textId="77777777" w:rsidR="001D2CED" w:rsidRDefault="005F4669">
      <w:pPr>
        <w:ind w:left="-15" w:right="60"/>
        <w:jc w:val="both"/>
        <w:rPr>
          <w:rFonts w:cs="Times New Roman"/>
          <w:sz w:val="22"/>
          <w:szCs w:val="22"/>
        </w:rPr>
      </w:pPr>
      <w:r>
        <w:rPr>
          <w:rFonts w:cs="Times New Roman"/>
          <w:sz w:val="22"/>
          <w:szCs w:val="22"/>
        </w:rPr>
        <w:tab/>
      </w:r>
      <w:r>
        <w:rPr>
          <w:rFonts w:cs="Times New Roman"/>
          <w:sz w:val="22"/>
          <w:szCs w:val="22"/>
        </w:rPr>
        <w:tab/>
        <w:t>Электронный аукцион проводится в режиме реального времени, путем повышения цены первоначального предложения на «шаг аукциона» при помощи программно-технических средств электронной площадки.</w:t>
      </w:r>
    </w:p>
    <w:p w14:paraId="13534E93" w14:textId="5645355E" w:rsidR="001D2CED" w:rsidRDefault="005F4669">
      <w:pPr>
        <w:ind w:left="-15" w:right="60" w:firstLine="724"/>
        <w:jc w:val="both"/>
        <w:rPr>
          <w:rFonts w:cs="Times New Roman"/>
          <w:sz w:val="22"/>
          <w:szCs w:val="22"/>
        </w:rPr>
      </w:pPr>
      <w:r>
        <w:rPr>
          <w:sz w:val="22"/>
          <w:szCs w:val="22"/>
        </w:rPr>
        <w:t>Оператор электронной площадки</w:t>
      </w:r>
      <w:r>
        <w:rPr>
          <w:rFonts w:cs="Times New Roman"/>
          <w:sz w:val="22"/>
          <w:szCs w:val="22"/>
        </w:rPr>
        <w:t xml:space="preserve"> исключает возможность представления Участником торгов двух и более одинаковых предложений о цене, а также предложение по цене Объектов, которое не соответствует текущему предложению по цене.</w:t>
      </w:r>
    </w:p>
    <w:p w14:paraId="7DFA0BC8" w14:textId="381D4345" w:rsidR="001D2CED" w:rsidRDefault="005F4669">
      <w:pPr>
        <w:ind w:left="-15" w:right="60" w:firstLine="724"/>
        <w:jc w:val="both"/>
        <w:rPr>
          <w:rFonts w:cs="Times New Roman"/>
          <w:sz w:val="22"/>
          <w:szCs w:val="22"/>
        </w:rPr>
      </w:pPr>
      <w:r>
        <w:rPr>
          <w:rFonts w:cs="Times New Roman"/>
          <w:sz w:val="22"/>
          <w:szCs w:val="22"/>
        </w:rPr>
        <w:t>Время регистрации электронной площадкой предложения по цене Объектов определяется как время получения системой электронной площадки соответствующего предложения по цене и фиксируется с точностью до 1 секунды.</w:t>
      </w:r>
    </w:p>
    <w:p w14:paraId="7CA2E233" w14:textId="77777777" w:rsidR="001D2CED" w:rsidRDefault="005F4669">
      <w:pPr>
        <w:ind w:left="-15" w:right="60" w:firstLine="724"/>
        <w:jc w:val="both"/>
        <w:rPr>
          <w:rFonts w:cs="Times New Roman"/>
          <w:sz w:val="22"/>
          <w:szCs w:val="22"/>
        </w:rPr>
      </w:pPr>
      <w:r>
        <w:rPr>
          <w:rFonts w:cs="Times New Roman"/>
          <w:sz w:val="22"/>
          <w:szCs w:val="22"/>
        </w:rPr>
        <w:t>При проведении открытых торгов время проведения торгов определяется в следующем порядке:</w:t>
      </w:r>
    </w:p>
    <w:p w14:paraId="48340C3A" w14:textId="55AA8C07" w:rsidR="001D2CED" w:rsidRDefault="005F4669">
      <w:pPr>
        <w:ind w:right="62" w:firstLine="15"/>
        <w:jc w:val="both"/>
        <w:rPr>
          <w:rFonts w:cs="Times New Roman"/>
          <w:sz w:val="22"/>
          <w:szCs w:val="22"/>
        </w:rPr>
      </w:pPr>
      <w:r>
        <w:rPr>
          <w:rFonts w:cs="Times New Roman"/>
          <w:sz w:val="22"/>
          <w:szCs w:val="22"/>
        </w:rPr>
        <w:t>• если в течение одного часа с момента начала представления предложения о цене не поступило ни одного предложения о цене Объектов, открытые торги с помощью программно-аппаратных средств электронной площадки завершаются автоматически.</w:t>
      </w:r>
      <w:r>
        <w:t xml:space="preserve"> </w:t>
      </w:r>
      <w:r>
        <w:rPr>
          <w:rFonts w:cs="Times New Roman"/>
          <w:sz w:val="22"/>
          <w:szCs w:val="22"/>
        </w:rPr>
        <w:t xml:space="preserve">В этом случае сроком окончания представления предложений является момент завершения торгов;           </w:t>
      </w:r>
    </w:p>
    <w:p w14:paraId="54BD1BF3" w14:textId="4AC9E066" w:rsidR="001D2CED" w:rsidRDefault="005F4669">
      <w:pPr>
        <w:tabs>
          <w:tab w:val="left" w:pos="284"/>
        </w:tabs>
        <w:ind w:right="62"/>
        <w:jc w:val="both"/>
        <w:rPr>
          <w:rFonts w:cs="Times New Roman"/>
          <w:sz w:val="22"/>
          <w:szCs w:val="22"/>
        </w:rPr>
      </w:pPr>
      <w:r>
        <w:rPr>
          <w:rFonts w:cs="Times New Roman"/>
          <w:sz w:val="22"/>
          <w:szCs w:val="22"/>
        </w:rPr>
        <w:t>• в случае поступления предложения о цене Объектов в течение одного часа с момента начала представления предложений время представления предложений о цене Объектов продлевается на 30 (тридцать) минут с момента представления каждого из предложений. Если в течение 30 (тридцати) минут после представления последнего предложения о цене Объектов не поступило следующее предложение о цене Объектов, открытые торги с помощью программно-аппаратных средств электронной площадки завершаются автоматически.</w:t>
      </w:r>
    </w:p>
    <w:p w14:paraId="16E572A9" w14:textId="4753DB2E" w:rsidR="001D2CED" w:rsidRDefault="005F4669">
      <w:pPr>
        <w:ind w:left="-15" w:right="60" w:firstLine="724"/>
        <w:jc w:val="both"/>
        <w:rPr>
          <w:rFonts w:cs="Times New Roman"/>
          <w:sz w:val="22"/>
          <w:szCs w:val="22"/>
        </w:rPr>
      </w:pPr>
      <w:r>
        <w:rPr>
          <w:rFonts w:cs="Times New Roman"/>
          <w:sz w:val="22"/>
          <w:szCs w:val="22"/>
        </w:rPr>
        <w:t xml:space="preserve">Процедура аукциона в электронной форме проводится путем повышения начальной цены продажи на величину, кратную величине «шага аукциона на повышение», который устанавливается Организатором аукциона в </w:t>
      </w:r>
      <w:r>
        <w:rPr>
          <w:rFonts w:cs="Times New Roman"/>
          <w:sz w:val="22"/>
          <w:szCs w:val="22"/>
        </w:rPr>
        <w:lastRenderedPageBreak/>
        <w:t>фиксируемой сумме и не изменяется в течение всего электронного аукциона.  Ход проведения процедуры аукциона фиксируется в электронном журнале.</w:t>
      </w:r>
    </w:p>
    <w:p w14:paraId="7B6C6D45" w14:textId="3DB286A4" w:rsidR="001D2CED" w:rsidRDefault="005F4669">
      <w:pPr>
        <w:ind w:left="-15" w:right="60" w:firstLine="724"/>
        <w:jc w:val="both"/>
        <w:rPr>
          <w:rFonts w:cs="Times New Roman"/>
          <w:sz w:val="22"/>
          <w:szCs w:val="22"/>
        </w:rPr>
      </w:pPr>
      <w:r>
        <w:rPr>
          <w:rFonts w:cs="Times New Roman"/>
          <w:sz w:val="22"/>
          <w:szCs w:val="22"/>
        </w:rPr>
        <w:t xml:space="preserve">Во время проведения электронных торгов Оператор электронной площадки отклоняет предложение о цене Объектов в момент его поступления, направив уведомление об отказе в приеме предложения, в случае если: </w:t>
      </w:r>
    </w:p>
    <w:p w14:paraId="09A8F2E5" w14:textId="77777777" w:rsidR="001D2CED" w:rsidRDefault="005F4669">
      <w:pPr>
        <w:ind w:left="-15" w:right="60"/>
        <w:jc w:val="both"/>
        <w:rPr>
          <w:rFonts w:cs="Times New Roman"/>
          <w:sz w:val="22"/>
          <w:szCs w:val="22"/>
        </w:rPr>
      </w:pPr>
      <w:r>
        <w:rPr>
          <w:rFonts w:cs="Times New Roman"/>
          <w:sz w:val="22"/>
          <w:szCs w:val="22"/>
        </w:rPr>
        <w:t>- предложение представлено по истечении срока окончания представления предложений;</w:t>
      </w:r>
    </w:p>
    <w:p w14:paraId="317AF45D" w14:textId="04E41667" w:rsidR="001D2CED" w:rsidRDefault="005F4669">
      <w:pPr>
        <w:ind w:left="-15" w:right="60"/>
        <w:jc w:val="both"/>
        <w:rPr>
          <w:rFonts w:cs="Times New Roman"/>
          <w:sz w:val="22"/>
          <w:szCs w:val="22"/>
        </w:rPr>
      </w:pPr>
      <w:r>
        <w:rPr>
          <w:rFonts w:cs="Times New Roman"/>
          <w:sz w:val="22"/>
          <w:szCs w:val="22"/>
        </w:rPr>
        <w:t>- представленное предложение о цене Объектов содержит предложение о цене, увеличенное на сумму, не кратную «шагу» аукциона или меньше ранее представленного предложения о цене имущества.</w:t>
      </w:r>
    </w:p>
    <w:p w14:paraId="54FD5DF7" w14:textId="77777777" w:rsidR="001D2CED" w:rsidRDefault="005F4669">
      <w:pPr>
        <w:ind w:left="-15" w:right="60" w:firstLine="724"/>
        <w:jc w:val="both"/>
        <w:rPr>
          <w:rFonts w:cs="Times New Roman"/>
          <w:b/>
          <w:bCs/>
          <w:sz w:val="22"/>
          <w:szCs w:val="22"/>
        </w:rPr>
      </w:pPr>
      <w:r>
        <w:rPr>
          <w:rFonts w:cs="Times New Roman"/>
          <w:b/>
          <w:bCs/>
          <w:sz w:val="22"/>
          <w:szCs w:val="22"/>
        </w:rPr>
        <w:t>Победителем аукциона признается участник торгов, предложивший наибольшую цену за Лот.</w:t>
      </w:r>
    </w:p>
    <w:p w14:paraId="170A9FD4" w14:textId="77777777" w:rsidR="001D2CED" w:rsidRDefault="005F4669">
      <w:pPr>
        <w:ind w:left="-15" w:right="60" w:firstLine="724"/>
        <w:jc w:val="both"/>
        <w:rPr>
          <w:rFonts w:cs="Times New Roman"/>
          <w:sz w:val="22"/>
          <w:szCs w:val="22"/>
        </w:rPr>
      </w:pPr>
      <w:r>
        <w:rPr>
          <w:rFonts w:cs="Times New Roman"/>
          <w:sz w:val="22"/>
          <w:szCs w:val="22"/>
        </w:rPr>
        <w:t>По завершению аукциона при помощи программных средств электронной площадки формируется протокол о результатах аукциона.</w:t>
      </w:r>
    </w:p>
    <w:p w14:paraId="0DA24C5B" w14:textId="77777777" w:rsidR="001D2CED" w:rsidRDefault="005F4669">
      <w:pPr>
        <w:ind w:left="-15" w:right="60" w:firstLine="724"/>
        <w:jc w:val="both"/>
        <w:rPr>
          <w:rFonts w:cs="Times New Roman"/>
          <w:sz w:val="22"/>
          <w:szCs w:val="22"/>
        </w:rPr>
      </w:pPr>
      <w:r>
        <w:rPr>
          <w:rFonts w:cs="Times New Roman"/>
          <w:sz w:val="22"/>
          <w:szCs w:val="22"/>
        </w:rPr>
        <w:t>Протокол о результатах аукциона подписывается Организатором торгов в день проведения электронного аукциона.</w:t>
      </w:r>
    </w:p>
    <w:p w14:paraId="2657E559" w14:textId="44935C36" w:rsidR="001D2CED" w:rsidRDefault="005F4669">
      <w:pPr>
        <w:ind w:left="-15" w:right="60" w:firstLine="724"/>
        <w:jc w:val="both"/>
        <w:rPr>
          <w:rFonts w:cs="Times New Roman"/>
          <w:sz w:val="22"/>
          <w:szCs w:val="22"/>
        </w:rPr>
      </w:pPr>
      <w:r>
        <w:rPr>
          <w:rFonts w:cs="Times New Roman"/>
          <w:sz w:val="22"/>
          <w:szCs w:val="22"/>
        </w:rPr>
        <w:t>Процедура электронного аукциона считается завершенной с момента подписания Организатором торгов протокола о результатах электронного аукциона, содержащего: цену Объектов, предложенную победителем, и удостоверяющего право победителя на заключение договора купли-продажи Объектов.</w:t>
      </w:r>
    </w:p>
    <w:p w14:paraId="15065A35" w14:textId="77777777" w:rsidR="001D2CED" w:rsidRDefault="005F4669">
      <w:pPr>
        <w:ind w:left="-15" w:right="60" w:firstLine="724"/>
        <w:jc w:val="both"/>
        <w:rPr>
          <w:rFonts w:cs="Times New Roman"/>
          <w:sz w:val="22"/>
          <w:szCs w:val="22"/>
        </w:rPr>
      </w:pPr>
      <w:r>
        <w:rPr>
          <w:rFonts w:cs="Times New Roman"/>
          <w:sz w:val="22"/>
          <w:szCs w:val="22"/>
        </w:rPr>
        <w:t>После подписания протокола о результатах электронного аукциона победителю электронного аукциона направляется электронное уведомление с приложением данного протокола, а в открытой части электронной площадки размещается информация о завершении электронного аукциона.</w:t>
      </w:r>
    </w:p>
    <w:p w14:paraId="2FBF52AF" w14:textId="77777777" w:rsidR="001D2CED" w:rsidRDefault="005F4669">
      <w:pPr>
        <w:ind w:left="-15" w:right="60" w:firstLine="724"/>
        <w:jc w:val="both"/>
        <w:rPr>
          <w:rFonts w:cs="Times New Roman"/>
          <w:sz w:val="22"/>
          <w:szCs w:val="22"/>
        </w:rPr>
      </w:pPr>
      <w:r>
        <w:rPr>
          <w:rFonts w:cs="Times New Roman"/>
          <w:sz w:val="22"/>
          <w:szCs w:val="22"/>
        </w:rPr>
        <w:t>В случае отказа или уклонения победителя аукциона от подписания договора купли-продажи в течение срока, установленного в сообщении о проведении торгов для заключения такого договора, внесенный задаток ему не возвращается.</w:t>
      </w:r>
    </w:p>
    <w:p w14:paraId="59D3DC96" w14:textId="6F8C9734" w:rsidR="001D2CED" w:rsidRDefault="005F4669">
      <w:pPr>
        <w:ind w:left="-15" w:right="60" w:firstLine="724"/>
        <w:jc w:val="both"/>
        <w:rPr>
          <w:rFonts w:cs="Times New Roman"/>
          <w:b/>
          <w:bCs/>
          <w:sz w:val="22"/>
          <w:szCs w:val="22"/>
        </w:rPr>
      </w:pPr>
      <w:r>
        <w:rPr>
          <w:rFonts w:cs="Times New Roman"/>
          <w:b/>
          <w:bCs/>
          <w:sz w:val="22"/>
          <w:szCs w:val="22"/>
        </w:rPr>
        <w:t>Электронный аукцион признается несостоявшимся в следующих случаях:</w:t>
      </w:r>
    </w:p>
    <w:p w14:paraId="353526C8" w14:textId="77777777" w:rsidR="001D2CED" w:rsidRDefault="005F4669">
      <w:pPr>
        <w:tabs>
          <w:tab w:val="left" w:pos="284"/>
        </w:tabs>
        <w:ind w:left="-15" w:right="60" w:firstLine="15"/>
        <w:jc w:val="both"/>
        <w:rPr>
          <w:rFonts w:cs="Times New Roman"/>
          <w:sz w:val="22"/>
          <w:szCs w:val="22"/>
        </w:rPr>
      </w:pPr>
      <w:r>
        <w:rPr>
          <w:rFonts w:cs="Times New Roman"/>
          <w:sz w:val="22"/>
          <w:szCs w:val="22"/>
        </w:rPr>
        <w:t>1)</w:t>
      </w:r>
      <w:r>
        <w:rPr>
          <w:rFonts w:cs="Times New Roman"/>
          <w:sz w:val="22"/>
          <w:szCs w:val="22"/>
        </w:rPr>
        <w:tab/>
        <w:t xml:space="preserve">не было подано ни одной заявки на участие, либо ни один из Претендентов не признан Участником; </w:t>
      </w:r>
    </w:p>
    <w:p w14:paraId="531DA969" w14:textId="77777777" w:rsidR="001D2CED" w:rsidRDefault="005F4669">
      <w:pPr>
        <w:tabs>
          <w:tab w:val="left" w:pos="284"/>
        </w:tabs>
        <w:ind w:left="-15" w:right="60" w:firstLine="15"/>
        <w:jc w:val="both"/>
        <w:rPr>
          <w:rFonts w:cs="Times New Roman"/>
          <w:sz w:val="22"/>
          <w:szCs w:val="22"/>
        </w:rPr>
      </w:pPr>
      <w:r>
        <w:rPr>
          <w:rFonts w:cs="Times New Roman"/>
          <w:sz w:val="22"/>
          <w:szCs w:val="22"/>
        </w:rPr>
        <w:t>2)</w:t>
      </w:r>
      <w:r>
        <w:rPr>
          <w:rFonts w:cs="Times New Roman"/>
          <w:sz w:val="22"/>
          <w:szCs w:val="22"/>
        </w:rPr>
        <w:tab/>
        <w:t xml:space="preserve">к участию в Аукционе допущен только один Претендент; </w:t>
      </w:r>
    </w:p>
    <w:p w14:paraId="33F90A6B" w14:textId="77777777" w:rsidR="001D2CED" w:rsidRDefault="005F4669">
      <w:pPr>
        <w:tabs>
          <w:tab w:val="left" w:pos="284"/>
        </w:tabs>
        <w:ind w:left="-15" w:right="60" w:firstLine="15"/>
        <w:jc w:val="both"/>
        <w:rPr>
          <w:rFonts w:cs="Times New Roman"/>
          <w:sz w:val="22"/>
          <w:szCs w:val="22"/>
        </w:rPr>
      </w:pPr>
      <w:r>
        <w:rPr>
          <w:rFonts w:cs="Times New Roman"/>
          <w:sz w:val="22"/>
          <w:szCs w:val="22"/>
        </w:rPr>
        <w:t>3)</w:t>
      </w:r>
      <w:r>
        <w:rPr>
          <w:rFonts w:cs="Times New Roman"/>
          <w:sz w:val="22"/>
          <w:szCs w:val="22"/>
        </w:rPr>
        <w:tab/>
        <w:t>ни один из Участников аукциона не сделал предложения о цене.</w:t>
      </w:r>
    </w:p>
    <w:p w14:paraId="6E61EC70" w14:textId="77777777" w:rsidR="001D2CED" w:rsidRDefault="005F4669">
      <w:pPr>
        <w:widowControl/>
        <w:ind w:left="-17" w:right="62" w:firstLine="726"/>
        <w:jc w:val="both"/>
        <w:rPr>
          <w:rFonts w:cs="Times New Roman"/>
          <w:sz w:val="22"/>
          <w:szCs w:val="22"/>
        </w:rPr>
      </w:pPr>
      <w:r>
        <w:rPr>
          <w:rFonts w:cs="Times New Roman"/>
          <w:sz w:val="22"/>
          <w:szCs w:val="22"/>
        </w:rPr>
        <w:t>В случае признания аукциона несостоявшимся информация об этом размещается в открытой части электронной площадки после оформления Организатором аукциона протокола о признании аукциона несостоявшимся.</w:t>
      </w:r>
    </w:p>
    <w:p w14:paraId="3DB8772E" w14:textId="71823974" w:rsidR="001D2CED" w:rsidRDefault="005F4669">
      <w:pPr>
        <w:ind w:left="-15" w:right="60" w:firstLine="724"/>
        <w:jc w:val="both"/>
        <w:rPr>
          <w:rFonts w:cs="Times New Roman"/>
          <w:sz w:val="22"/>
          <w:szCs w:val="22"/>
        </w:rPr>
      </w:pPr>
      <w:r>
        <w:rPr>
          <w:rFonts w:cs="Times New Roman"/>
          <w:sz w:val="22"/>
          <w:szCs w:val="22"/>
        </w:rPr>
        <w:t>В случае технического сбоя системы электронных торгов (СЭТ) проведение аукциона может быть приостановлено до устранения причин технического сбоя, о чем Оператор электронной площадки информирует участников аукциона посредством направления уведомления в «личный кабинет» и на электронный адрес каждого участника аукциона, указанный при регистрации на электронной торговой площадке. Данная информация также размещается на сайтах: www.auction-house.ru и www.lot-online.ru.</w:t>
      </w:r>
    </w:p>
    <w:p w14:paraId="4B9785E6" w14:textId="77777777" w:rsidR="001D2CED" w:rsidRDefault="001D2CED">
      <w:pPr>
        <w:spacing w:line="264" w:lineRule="auto"/>
        <w:ind w:left="1789" w:right="60"/>
        <w:jc w:val="both"/>
        <w:rPr>
          <w:rFonts w:cs="Times New Roman"/>
          <w:sz w:val="22"/>
          <w:szCs w:val="22"/>
        </w:rPr>
      </w:pPr>
    </w:p>
    <w:p w14:paraId="0EF89EF3" w14:textId="77777777" w:rsidR="001D2CED" w:rsidRDefault="005F4669">
      <w:pPr>
        <w:spacing w:line="264" w:lineRule="auto"/>
        <w:ind w:right="60"/>
        <w:jc w:val="center"/>
        <w:rPr>
          <w:rFonts w:cs="Times New Roman"/>
          <w:b/>
          <w:bCs/>
          <w:sz w:val="22"/>
          <w:szCs w:val="22"/>
        </w:rPr>
      </w:pPr>
      <w:r>
        <w:rPr>
          <w:rFonts w:cs="Times New Roman"/>
          <w:b/>
          <w:sz w:val="22"/>
          <w:szCs w:val="22"/>
        </w:rPr>
        <w:t>ПОРЯДОК ЗАКЛЮЧЕНИЯ ДОГОВОРА ПО ИТОГАМ ТОРГОВ:</w:t>
      </w:r>
    </w:p>
    <w:p w14:paraId="72F6944F" w14:textId="7BB3FB6A" w:rsidR="001D2CED" w:rsidRDefault="005F4669">
      <w:pPr>
        <w:spacing w:line="264" w:lineRule="auto"/>
        <w:ind w:left="-15" w:right="60" w:firstLine="724"/>
        <w:jc w:val="both"/>
        <w:rPr>
          <w:rFonts w:cs="Times New Roman"/>
          <w:sz w:val="22"/>
          <w:szCs w:val="22"/>
        </w:rPr>
      </w:pPr>
      <w:r>
        <w:rPr>
          <w:rFonts w:cs="Times New Roman"/>
          <w:b/>
          <w:sz w:val="22"/>
          <w:szCs w:val="22"/>
        </w:rPr>
        <w:t>Договор купли-продажи Лота заключается победителем аукциона с Продавцом в течение 10 (десяти) рабочих дней с даты подведения итогов аукциона в соответствии с формой, размещенной на сайте www.lot-online.ru в разделе «карточка лота»</w:t>
      </w:r>
      <w:r w:rsidR="00690881" w:rsidRPr="00690881">
        <w:t xml:space="preserve"> </w:t>
      </w:r>
      <w:r w:rsidR="00690881" w:rsidRPr="00690881">
        <w:rPr>
          <w:rFonts w:cs="Times New Roman"/>
          <w:b/>
          <w:sz w:val="22"/>
          <w:szCs w:val="22"/>
        </w:rPr>
        <w:t xml:space="preserve">(Приложение </w:t>
      </w:r>
      <w:r w:rsidR="00690881">
        <w:rPr>
          <w:rFonts w:cs="Times New Roman"/>
          <w:b/>
          <w:sz w:val="22"/>
          <w:szCs w:val="22"/>
        </w:rPr>
        <w:t>№3</w:t>
      </w:r>
      <w:r w:rsidR="00690881" w:rsidRPr="00690881">
        <w:rPr>
          <w:rFonts w:cs="Times New Roman"/>
          <w:b/>
          <w:sz w:val="22"/>
          <w:szCs w:val="22"/>
        </w:rPr>
        <w:t xml:space="preserve"> к информационному сообщению)</w:t>
      </w:r>
      <w:r>
        <w:rPr>
          <w:rFonts w:cs="Times New Roman"/>
          <w:b/>
          <w:sz w:val="22"/>
          <w:szCs w:val="22"/>
        </w:rPr>
        <w:t xml:space="preserve">. </w:t>
      </w:r>
    </w:p>
    <w:p w14:paraId="40196574" w14:textId="15852644" w:rsidR="001D2CED" w:rsidRDefault="005F4669">
      <w:pPr>
        <w:ind w:right="-57" w:firstLine="567"/>
        <w:jc w:val="both"/>
        <w:rPr>
          <w:sz w:val="22"/>
          <w:szCs w:val="22"/>
        </w:rPr>
      </w:pPr>
      <w:r>
        <w:rPr>
          <w:b/>
          <w:bCs/>
          <w:sz w:val="22"/>
          <w:szCs w:val="22"/>
        </w:rPr>
        <w:t xml:space="preserve">В случае признания торгов несостоявшимися по причине допуска к участию только одного участника Продавец обязан заключить с единственным участником аукциона, а единственный участник обязан заключить с Продавцом договор купли-продажи Объектов по начальной цене Лота в течение 10 (десяти) рабочих дней с даты признания торгов несостоявшимися.  </w:t>
      </w:r>
      <w:r>
        <w:rPr>
          <w:sz w:val="22"/>
          <w:szCs w:val="22"/>
        </w:rPr>
        <w:t xml:space="preserve">При этом задаток, внесенный единственным участником аукциона, ему не возвращается и засчитывается в счет оплаты цены Лота. </w:t>
      </w:r>
    </w:p>
    <w:p w14:paraId="545E2719" w14:textId="61FE313D" w:rsidR="001D2CED" w:rsidRDefault="005F4669">
      <w:pPr>
        <w:ind w:firstLine="709"/>
        <w:jc w:val="both"/>
        <w:rPr>
          <w:rFonts w:cs="Times New Roman"/>
          <w:bCs/>
          <w:sz w:val="22"/>
          <w:szCs w:val="22"/>
        </w:rPr>
      </w:pPr>
      <w:r>
        <w:rPr>
          <w:sz w:val="22"/>
          <w:szCs w:val="22"/>
        </w:rPr>
        <w:t xml:space="preserve">Оплата цены продажи Лота производится победителем аукциона/единственным участником аукциона путем безналичного перечисления денежных средств в размере и по реквизитам, указанным в договоре купли-продажи Объектов, </w:t>
      </w:r>
      <w:r>
        <w:rPr>
          <w:rFonts w:cs="Times New Roman"/>
          <w:bCs/>
          <w:sz w:val="22"/>
          <w:szCs w:val="22"/>
        </w:rPr>
        <w:t>форма которого размещена на сайте www.lot-online.ru в разделе «карточка лота»,</w:t>
      </w:r>
      <w:r>
        <w:t xml:space="preserve"> </w:t>
      </w:r>
      <w:r>
        <w:rPr>
          <w:rFonts w:cs="Times New Roman"/>
          <w:bCs/>
          <w:sz w:val="22"/>
          <w:szCs w:val="22"/>
        </w:rPr>
        <w:t>в течение 10 (десяти) рабочих дней с даты заключения договора купли-продажи.</w:t>
      </w:r>
    </w:p>
    <w:p w14:paraId="33234266" w14:textId="3D1E746F" w:rsidR="001D2CED" w:rsidRDefault="005F4669">
      <w:pPr>
        <w:ind w:firstLine="709"/>
        <w:jc w:val="both"/>
        <w:rPr>
          <w:rFonts w:eastAsia="Calibri"/>
          <w:b/>
          <w:bCs/>
          <w:sz w:val="22"/>
          <w:szCs w:val="22"/>
          <w:lang w:eastAsia="en-US"/>
        </w:rPr>
      </w:pPr>
      <w:r>
        <w:rPr>
          <w:rFonts w:eastAsia="Calibri"/>
          <w:b/>
          <w:bCs/>
          <w:sz w:val="22"/>
          <w:szCs w:val="22"/>
          <w:lang w:eastAsia="en-US"/>
        </w:rPr>
        <w:t xml:space="preserve">Для заключения договора купли-продажи Объектов Покупатель должен явиться по адресу: </w:t>
      </w:r>
      <w:r w:rsidR="002711E7" w:rsidRPr="002711E7">
        <w:rPr>
          <w:rFonts w:eastAsia="Calibri"/>
          <w:b/>
          <w:bCs/>
          <w:sz w:val="22"/>
          <w:szCs w:val="22"/>
          <w:lang w:eastAsia="en-US"/>
        </w:rPr>
        <w:t>Саратовская область, г. Энгельс, ул. Тельмана, д. 20</w:t>
      </w:r>
      <w:r>
        <w:rPr>
          <w:rFonts w:eastAsia="Calibri"/>
          <w:b/>
          <w:bCs/>
          <w:sz w:val="22"/>
          <w:szCs w:val="22"/>
          <w:lang w:eastAsia="en-US"/>
        </w:rPr>
        <w:t xml:space="preserve">, контактный телефон: </w:t>
      </w:r>
      <w:r w:rsidR="002711E7" w:rsidRPr="002711E7">
        <w:rPr>
          <w:rFonts w:eastAsia="Calibri"/>
          <w:b/>
          <w:bCs/>
          <w:sz w:val="22"/>
          <w:szCs w:val="22"/>
          <w:lang w:eastAsia="en-US"/>
        </w:rPr>
        <w:t>+7 (987) 383-10-06</w:t>
      </w:r>
      <w:r>
        <w:rPr>
          <w:rFonts w:eastAsia="Calibri"/>
          <w:b/>
          <w:bCs/>
          <w:sz w:val="22"/>
          <w:szCs w:val="22"/>
          <w:lang w:eastAsia="en-US"/>
        </w:rPr>
        <w:t>.</w:t>
      </w:r>
    </w:p>
    <w:p w14:paraId="6B5114CA" w14:textId="1585FF51" w:rsidR="001D2CED" w:rsidRDefault="005F4669">
      <w:pPr>
        <w:ind w:firstLine="709"/>
        <w:jc w:val="both"/>
        <w:rPr>
          <w:rFonts w:eastAsia="Calibri"/>
          <w:b/>
          <w:bCs/>
          <w:sz w:val="22"/>
          <w:szCs w:val="22"/>
          <w:lang w:eastAsia="en-US"/>
        </w:rPr>
      </w:pPr>
      <w:r>
        <w:rPr>
          <w:rFonts w:eastAsia="Calibri"/>
          <w:b/>
          <w:bCs/>
          <w:sz w:val="22"/>
          <w:szCs w:val="22"/>
          <w:lang w:eastAsia="en-US"/>
        </w:rPr>
        <w:t>При уклонении (отказе) победителя аукциона/единственного участника аукциона от подписания договора купли-продажи Лота, оплаты покупной цены Лота в установленный срок задаток ему не возвращается, и он утрачивает право на заключение договора купли-продажи Лота.</w:t>
      </w:r>
    </w:p>
    <w:p w14:paraId="5D9CCB72" w14:textId="5DEB5FF1" w:rsidR="001D2CED" w:rsidRDefault="005F4669">
      <w:pPr>
        <w:ind w:firstLine="709"/>
        <w:jc w:val="both"/>
        <w:rPr>
          <w:rFonts w:eastAsia="Calibri"/>
          <w:sz w:val="22"/>
          <w:szCs w:val="22"/>
        </w:rPr>
      </w:pPr>
      <w:r>
        <w:rPr>
          <w:rFonts w:eastAsia="Calibri"/>
          <w:sz w:val="22"/>
          <w:szCs w:val="22"/>
          <w:lang w:eastAsia="en-US"/>
        </w:rPr>
        <w:t>В случае уклонения (отказа) победителя аукциона от заключения договора купли-продажи Объектов в установленный срок, оплаты цены продажи Лота,</w:t>
      </w:r>
      <w:r>
        <w:rPr>
          <w:rFonts w:eastAsia="Calibri"/>
          <w:sz w:val="22"/>
          <w:szCs w:val="22"/>
        </w:rPr>
        <w:t xml:space="preserve"> договор купли-продажи может быть заключен с участником аукциона,</w:t>
      </w:r>
      <w:r>
        <w:rPr>
          <w:rFonts w:eastAsia="Calibri"/>
          <w:sz w:val="22"/>
          <w:szCs w:val="22"/>
          <w:shd w:val="clear" w:color="auto" w:fill="FFFFFF"/>
        </w:rPr>
        <w:t xml:space="preserve"> сделавшим предпоследнее предложение по цене Лота, в течение 10 (десяти) рабочих дней с даты п</w:t>
      </w:r>
      <w:r>
        <w:rPr>
          <w:rFonts w:eastAsia="Calibri"/>
          <w:sz w:val="22"/>
          <w:szCs w:val="22"/>
        </w:rPr>
        <w:t xml:space="preserve">олучения указанным лицом от собственника имущества (Продавца) предложения о заключении договора купли-продажи Объектов. </w:t>
      </w:r>
    </w:p>
    <w:p w14:paraId="3B0EBFCD" w14:textId="29CC7944" w:rsidR="001D2CED" w:rsidRDefault="005F4669">
      <w:pPr>
        <w:ind w:firstLine="709"/>
        <w:jc w:val="both"/>
        <w:rPr>
          <w:sz w:val="22"/>
          <w:szCs w:val="22"/>
        </w:rPr>
      </w:pPr>
      <w:r>
        <w:rPr>
          <w:sz w:val="22"/>
          <w:szCs w:val="22"/>
        </w:rPr>
        <w:t xml:space="preserve">Для участника, сделавшего предпоследнее предложение по цене Лота в ходе торгов, заключение договора купли-продажи Объектов не является обязательным. </w:t>
      </w:r>
      <w:r>
        <w:rPr>
          <w:rFonts w:cs="Times New Roman"/>
          <w:sz w:val="22"/>
          <w:szCs w:val="22"/>
        </w:rPr>
        <w:t xml:space="preserve">При этом оплата цены </w:t>
      </w:r>
      <w:r>
        <w:rPr>
          <w:rFonts w:eastAsia="Calibri"/>
          <w:sz w:val="22"/>
          <w:szCs w:val="22"/>
        </w:rPr>
        <w:t>Лота</w:t>
      </w:r>
      <w:r>
        <w:rPr>
          <w:rFonts w:cs="Times New Roman"/>
          <w:sz w:val="22"/>
          <w:szCs w:val="22"/>
        </w:rPr>
        <w:t xml:space="preserve"> производится участником аукциона, сделавшим предпоследнее предложение по цене </w:t>
      </w:r>
      <w:r>
        <w:rPr>
          <w:rFonts w:eastAsia="Calibri"/>
          <w:sz w:val="22"/>
          <w:szCs w:val="22"/>
        </w:rPr>
        <w:t>Лота</w:t>
      </w:r>
      <w:r>
        <w:rPr>
          <w:rFonts w:cs="Times New Roman"/>
          <w:sz w:val="22"/>
          <w:szCs w:val="22"/>
        </w:rPr>
        <w:t xml:space="preserve"> в ходе торгов, в полном объеме путем безналичного перечисления денежных средств на расчетный счет Продавца, указанный в договоре купли-продажи Лота, </w:t>
      </w:r>
      <w:r>
        <w:rPr>
          <w:rFonts w:cs="Times New Roman"/>
          <w:bCs/>
          <w:sz w:val="22"/>
          <w:szCs w:val="22"/>
        </w:rPr>
        <w:t>в соответствии с условиями договора купли-продажи, форма которого размещена на сайте www.lot-online.ru в разделе «карточка лота».</w:t>
      </w:r>
      <w:r>
        <w:rPr>
          <w:rFonts w:eastAsia="Courier New" w:cs="Times New Roman"/>
          <w:bCs/>
          <w:sz w:val="22"/>
          <w:szCs w:val="22"/>
        </w:rPr>
        <w:t xml:space="preserve"> </w:t>
      </w:r>
    </w:p>
    <w:p w14:paraId="49DCEFC9" w14:textId="5ECFE297" w:rsidR="001D2CED" w:rsidRDefault="005F4669" w:rsidP="00976B3E">
      <w:pPr>
        <w:widowControl/>
        <w:ind w:left="-17" w:right="62" w:firstLine="726"/>
        <w:jc w:val="both"/>
        <w:rPr>
          <w:rFonts w:eastAsia="Times New Roman" w:cs="Times New Roman"/>
          <w:bCs/>
          <w:sz w:val="22"/>
          <w:szCs w:val="22"/>
          <w:lang w:eastAsia="ru-RU"/>
        </w:rPr>
      </w:pPr>
      <w:r>
        <w:rPr>
          <w:rFonts w:eastAsia="Times New Roman" w:cs="Times New Roman"/>
          <w:bCs/>
          <w:sz w:val="22"/>
          <w:szCs w:val="22"/>
          <w:lang w:eastAsia="ru-RU"/>
        </w:rPr>
        <w:lastRenderedPageBreak/>
        <w:t xml:space="preserve">Не позднее </w:t>
      </w:r>
      <w:r w:rsidR="00E65A9E">
        <w:rPr>
          <w:rFonts w:eastAsia="Times New Roman" w:cs="Times New Roman"/>
          <w:bCs/>
          <w:sz w:val="22"/>
          <w:szCs w:val="22"/>
          <w:lang w:eastAsia="ru-RU"/>
        </w:rPr>
        <w:t>10</w:t>
      </w:r>
      <w:r>
        <w:rPr>
          <w:rFonts w:eastAsia="Times New Roman" w:cs="Times New Roman"/>
          <w:bCs/>
          <w:sz w:val="22"/>
          <w:szCs w:val="22"/>
          <w:lang w:eastAsia="ru-RU"/>
        </w:rPr>
        <w:t xml:space="preserve"> (</w:t>
      </w:r>
      <w:r w:rsidR="00E65A9E">
        <w:rPr>
          <w:rFonts w:eastAsia="Times New Roman" w:cs="Times New Roman"/>
          <w:bCs/>
          <w:sz w:val="22"/>
          <w:szCs w:val="22"/>
          <w:lang w:eastAsia="ru-RU"/>
        </w:rPr>
        <w:t>десяти</w:t>
      </w:r>
      <w:r>
        <w:rPr>
          <w:rFonts w:eastAsia="Times New Roman" w:cs="Times New Roman"/>
          <w:bCs/>
          <w:sz w:val="22"/>
          <w:szCs w:val="22"/>
          <w:lang w:eastAsia="ru-RU"/>
        </w:rPr>
        <w:t xml:space="preserve">) рабочих дней с даты полной оплаты Объектов по договору купли-продажи, Продавец передаёт Объекты Покупателю по Акту приема-передачи. </w:t>
      </w:r>
    </w:p>
    <w:p w14:paraId="3304DD2F" w14:textId="3C595349" w:rsidR="001D2CED" w:rsidRDefault="005F4669" w:rsidP="00976B3E">
      <w:pPr>
        <w:widowControl/>
        <w:ind w:left="-17" w:right="62" w:firstLine="726"/>
        <w:jc w:val="both"/>
      </w:pPr>
      <w:r>
        <w:rPr>
          <w:rFonts w:eastAsia="Courier New" w:cs="Times New Roman"/>
          <w:bCs/>
          <w:sz w:val="22"/>
          <w:shd w:val="clear" w:color="auto" w:fill="FFFFFF"/>
        </w:rPr>
        <w:t>Сделки по итогам торгов подл</w:t>
      </w:r>
      <w:r>
        <w:rPr>
          <w:rFonts w:eastAsia="Courier New" w:cs="Times New Roman"/>
          <w:bCs/>
          <w:sz w:val="22"/>
        </w:rPr>
        <w:t xml:space="preserve">ежат заключению с учетом положений Указа Президента РФ №81 </w:t>
      </w:r>
      <w:r>
        <w:rPr>
          <w:rFonts w:eastAsia="Courier New" w:cs="Times New Roman"/>
          <w:bCs/>
          <w:sz w:val="22"/>
          <w:szCs w:val="22"/>
        </w:rPr>
        <w:t>от 01.03.2022 г. «О дополнительных временных мерах экономического характера по обеспечению финансовой стабильности РФ». Риски, связанные с отказом в заключении сделки по итогам торгов с учетом положений Указа Президента РФ несет покупатель.</w:t>
      </w:r>
    </w:p>
    <w:p w14:paraId="5CA6340E" w14:textId="4B7558F8" w:rsidR="001D2CED" w:rsidRDefault="005F4669">
      <w:pPr>
        <w:ind w:left="-15"/>
        <w:jc w:val="both"/>
        <w:rPr>
          <w:rFonts w:eastAsia="Courier New" w:cs="Times New Roman"/>
          <w:bCs/>
          <w:sz w:val="22"/>
          <w:szCs w:val="22"/>
        </w:rPr>
      </w:pPr>
      <w:r>
        <w:rPr>
          <w:rFonts w:cs="Times New Roman"/>
          <w:sz w:val="22"/>
          <w:szCs w:val="22"/>
        </w:rPr>
        <w:tab/>
      </w:r>
      <w:r>
        <w:rPr>
          <w:rFonts w:cs="Times New Roman"/>
          <w:sz w:val="22"/>
          <w:szCs w:val="22"/>
        </w:rPr>
        <w:tab/>
        <w:t xml:space="preserve">Подача документов для государственной регистрации права собственности Покупателя на Объекты производится </w:t>
      </w:r>
      <w:r>
        <w:rPr>
          <w:rFonts w:cs="Times New Roman"/>
          <w:bCs/>
          <w:sz w:val="22"/>
          <w:szCs w:val="22"/>
        </w:rPr>
        <w:t>в соответствии условиями договора купли-продажи, форма которого размещена на сайте www.lot-online.ru в разделе «карточка лота».</w:t>
      </w:r>
      <w:r>
        <w:rPr>
          <w:rFonts w:eastAsia="Courier New" w:cs="Times New Roman"/>
          <w:bCs/>
          <w:sz w:val="22"/>
          <w:szCs w:val="22"/>
        </w:rPr>
        <w:t xml:space="preserve"> </w:t>
      </w:r>
    </w:p>
    <w:p w14:paraId="6F27F113" w14:textId="77777777" w:rsidR="001D2CED" w:rsidRDefault="001D2CED">
      <w:pPr>
        <w:tabs>
          <w:tab w:val="left" w:pos="3492"/>
        </w:tabs>
        <w:ind w:right="60"/>
        <w:jc w:val="both"/>
        <w:rPr>
          <w:rFonts w:cs="Times New Roman"/>
          <w:sz w:val="22"/>
          <w:szCs w:val="22"/>
        </w:rPr>
      </w:pPr>
    </w:p>
    <w:p w14:paraId="6240CCDD" w14:textId="55F06A11" w:rsidR="001D2CED" w:rsidRDefault="005F4669">
      <w:pPr>
        <w:spacing w:line="259" w:lineRule="auto"/>
        <w:ind w:right="60" w:firstLine="709"/>
        <w:jc w:val="both"/>
        <w:rPr>
          <w:rFonts w:cs="Times New Roman"/>
          <w:sz w:val="22"/>
          <w:szCs w:val="22"/>
        </w:rPr>
      </w:pPr>
      <w:r>
        <w:rPr>
          <w:rFonts w:cs="Times New Roman"/>
          <w:sz w:val="22"/>
          <w:szCs w:val="22"/>
        </w:rPr>
        <w:t>По вопросам осмотра Объектов, предоставления правоустанавливающей документации, дополнительной информации производится на основании запроса в рабочее время:</w:t>
      </w:r>
      <w:r>
        <w:rPr>
          <w:rFonts w:cs="Times New Roman"/>
          <w:b/>
          <w:bCs/>
          <w:sz w:val="22"/>
          <w:szCs w:val="22"/>
        </w:rPr>
        <w:t xml:space="preserve"> </w:t>
      </w:r>
      <w:r>
        <w:rPr>
          <w:rFonts w:cs="Times New Roman"/>
          <w:sz w:val="22"/>
          <w:szCs w:val="22"/>
        </w:rPr>
        <w:t xml:space="preserve">Реук Александр, тел. +7(967)246-44-29, </w:t>
      </w:r>
      <w:r>
        <w:rPr>
          <w:rFonts w:cs="Times New Roman"/>
          <w:sz w:val="22"/>
          <w:szCs w:val="22"/>
          <w:lang w:val="en-US"/>
        </w:rPr>
        <w:t>e</w:t>
      </w:r>
      <w:r>
        <w:rPr>
          <w:rFonts w:cs="Times New Roman"/>
          <w:sz w:val="22"/>
          <w:szCs w:val="22"/>
        </w:rPr>
        <w:t>-</w:t>
      </w:r>
      <w:r>
        <w:rPr>
          <w:rFonts w:cs="Times New Roman"/>
          <w:sz w:val="22"/>
          <w:szCs w:val="22"/>
          <w:lang w:val="en-US"/>
        </w:rPr>
        <w:t>mail</w:t>
      </w:r>
      <w:r>
        <w:rPr>
          <w:rFonts w:cs="Times New Roman"/>
          <w:sz w:val="22"/>
          <w:szCs w:val="22"/>
        </w:rPr>
        <w:t xml:space="preserve">: </w:t>
      </w:r>
      <w:hyperlink r:id="rId40" w:tooltip="mailto:pf@auction-house.ru" w:history="1">
        <w:r>
          <w:rPr>
            <w:rStyle w:val="aff"/>
            <w:rFonts w:cs="Times New Roman"/>
            <w:sz w:val="22"/>
            <w:szCs w:val="22"/>
            <w:lang w:val="en-US"/>
          </w:rPr>
          <w:t>pf</w:t>
        </w:r>
        <w:r>
          <w:rPr>
            <w:rStyle w:val="aff"/>
            <w:rFonts w:cs="Times New Roman"/>
            <w:sz w:val="22"/>
            <w:szCs w:val="22"/>
          </w:rPr>
          <w:t>@</w:t>
        </w:r>
        <w:r>
          <w:rPr>
            <w:rStyle w:val="aff"/>
            <w:rFonts w:cs="Times New Roman"/>
            <w:sz w:val="22"/>
            <w:szCs w:val="22"/>
            <w:lang w:val="en-US"/>
          </w:rPr>
          <w:t>auction</w:t>
        </w:r>
        <w:r>
          <w:rPr>
            <w:rStyle w:val="aff"/>
            <w:rFonts w:cs="Times New Roman"/>
            <w:sz w:val="22"/>
            <w:szCs w:val="22"/>
          </w:rPr>
          <w:t>-</w:t>
        </w:r>
        <w:r>
          <w:rPr>
            <w:rStyle w:val="aff"/>
            <w:rFonts w:cs="Times New Roman"/>
            <w:sz w:val="22"/>
            <w:szCs w:val="22"/>
            <w:lang w:val="en-US"/>
          </w:rPr>
          <w:t>house</w:t>
        </w:r>
        <w:r>
          <w:rPr>
            <w:rStyle w:val="aff"/>
            <w:rFonts w:cs="Times New Roman"/>
            <w:sz w:val="22"/>
            <w:szCs w:val="22"/>
          </w:rPr>
          <w:t>.</w:t>
        </w:r>
        <w:proofErr w:type="spellStart"/>
        <w:r>
          <w:rPr>
            <w:rStyle w:val="aff"/>
            <w:rFonts w:cs="Times New Roman"/>
            <w:sz w:val="22"/>
            <w:szCs w:val="22"/>
            <w:lang w:val="en-US"/>
          </w:rPr>
          <w:t>ru</w:t>
        </w:r>
        <w:proofErr w:type="spellEnd"/>
      </w:hyperlink>
      <w:r>
        <w:rPr>
          <w:rFonts w:cs="Times New Roman"/>
          <w:sz w:val="22"/>
          <w:szCs w:val="22"/>
        </w:rPr>
        <w:t>.</w:t>
      </w:r>
    </w:p>
    <w:p w14:paraId="6B0026DB" w14:textId="77777777" w:rsidR="001D2CED" w:rsidRDefault="001D2CED">
      <w:pPr>
        <w:spacing w:line="259" w:lineRule="auto"/>
        <w:ind w:right="60"/>
        <w:rPr>
          <w:rFonts w:cs="Times New Roman"/>
          <w:sz w:val="22"/>
          <w:szCs w:val="22"/>
        </w:rPr>
      </w:pPr>
    </w:p>
    <w:p w14:paraId="7FDF80F6" w14:textId="35644037" w:rsidR="001D2CED" w:rsidRDefault="005F4669" w:rsidP="00823711">
      <w:pPr>
        <w:tabs>
          <w:tab w:val="left" w:pos="10080"/>
        </w:tabs>
        <w:ind w:right="-1" w:firstLine="567"/>
        <w:jc w:val="both"/>
        <w:rPr>
          <w:rFonts w:eastAsia="Times New Roman"/>
          <w:bCs/>
          <w:sz w:val="22"/>
          <w:szCs w:val="22"/>
        </w:rPr>
      </w:pPr>
      <w:bookmarkStart w:id="7" w:name="_Hlk46490404"/>
      <w:r w:rsidRPr="00A20C67">
        <w:rPr>
          <w:rFonts w:eastAsia="Times New Roman"/>
          <w:b/>
          <w:bCs/>
          <w:sz w:val="22"/>
          <w:szCs w:val="22"/>
          <w:lang w:eastAsia="ru-RU"/>
        </w:rPr>
        <w:t xml:space="preserve">Участник аукциона, не реализовавший свое право на изучение документации по Лоту, осмотр </w:t>
      </w:r>
      <w:r w:rsidR="002F166D" w:rsidRPr="00A20C67">
        <w:rPr>
          <w:rFonts w:eastAsia="Times New Roman"/>
          <w:b/>
          <w:bCs/>
          <w:sz w:val="22"/>
          <w:szCs w:val="22"/>
          <w:lang w:eastAsia="ru-RU"/>
        </w:rPr>
        <w:t>О</w:t>
      </w:r>
      <w:r w:rsidRPr="00A20C67">
        <w:rPr>
          <w:rFonts w:eastAsia="Times New Roman"/>
          <w:b/>
          <w:bCs/>
          <w:sz w:val="22"/>
          <w:szCs w:val="22"/>
          <w:lang w:eastAsia="ru-RU"/>
        </w:rPr>
        <w:t>бъект</w:t>
      </w:r>
      <w:r w:rsidR="00577C96" w:rsidRPr="00A20C67">
        <w:rPr>
          <w:rFonts w:eastAsia="Times New Roman"/>
          <w:b/>
          <w:bCs/>
          <w:sz w:val="22"/>
          <w:szCs w:val="22"/>
          <w:lang w:eastAsia="ru-RU"/>
        </w:rPr>
        <w:t>ов</w:t>
      </w:r>
      <w:r w:rsidRPr="00A20C67">
        <w:rPr>
          <w:rFonts w:eastAsia="Times New Roman"/>
          <w:b/>
          <w:bCs/>
          <w:sz w:val="22"/>
          <w:szCs w:val="22"/>
          <w:lang w:eastAsia="ru-RU"/>
        </w:rPr>
        <w:t>, изучение технической документации, лишается права предъявлять претензии к Организатору торгов и Продавцу по</w:t>
      </w:r>
      <w:r>
        <w:rPr>
          <w:rFonts w:eastAsia="Times New Roman"/>
          <w:b/>
          <w:bCs/>
          <w:sz w:val="22"/>
          <w:szCs w:val="22"/>
          <w:lang w:eastAsia="ru-RU"/>
        </w:rPr>
        <w:t xml:space="preserve"> поводу юридического, физического состояния Лота</w:t>
      </w:r>
      <w:bookmarkEnd w:id="7"/>
      <w:r>
        <w:rPr>
          <w:rFonts w:eastAsia="Times New Roman"/>
          <w:bCs/>
          <w:sz w:val="22"/>
          <w:szCs w:val="22"/>
          <w:lang w:eastAsia="ru-RU"/>
        </w:rPr>
        <w:t>.</w:t>
      </w:r>
    </w:p>
    <w:p w14:paraId="3C6362AA" w14:textId="77777777" w:rsidR="001D2CED" w:rsidRDefault="001D2CED">
      <w:pPr>
        <w:spacing w:line="259" w:lineRule="auto"/>
        <w:ind w:right="60"/>
        <w:rPr>
          <w:rFonts w:cs="Times New Roman"/>
          <w:sz w:val="22"/>
          <w:szCs w:val="22"/>
        </w:rPr>
      </w:pPr>
    </w:p>
    <w:p w14:paraId="1092CEF2" w14:textId="12626EA9" w:rsidR="001D2CED" w:rsidRDefault="005F4669">
      <w:pPr>
        <w:spacing w:line="259" w:lineRule="auto"/>
        <w:ind w:right="60"/>
        <w:rPr>
          <w:rFonts w:cs="Times New Roman"/>
          <w:sz w:val="22"/>
          <w:szCs w:val="22"/>
        </w:rPr>
      </w:pPr>
      <w:r>
        <w:rPr>
          <w:rFonts w:cs="Times New Roman"/>
          <w:sz w:val="22"/>
          <w:szCs w:val="22"/>
        </w:rPr>
        <w:t xml:space="preserve">Телефоны службы технической поддержки lot-online.ru: 8-812-777-57-57. </w:t>
      </w:r>
    </w:p>
    <w:p w14:paraId="6B19D721" w14:textId="4AED76D6" w:rsidR="001D2CED" w:rsidRDefault="005F4669">
      <w:pPr>
        <w:spacing w:line="259" w:lineRule="auto"/>
        <w:ind w:right="60"/>
        <w:rPr>
          <w:rFonts w:cs="Times New Roman"/>
          <w:sz w:val="22"/>
          <w:szCs w:val="22"/>
        </w:rPr>
      </w:pPr>
      <w:r>
        <w:rPr>
          <w:rFonts w:cs="Times New Roman"/>
          <w:sz w:val="22"/>
          <w:szCs w:val="22"/>
        </w:rPr>
        <w:t>Call–центр и служба поддержки пользователей: 8-800-777-57-57.</w:t>
      </w:r>
    </w:p>
    <w:p w14:paraId="595EF630" w14:textId="77777777" w:rsidR="001D2CED" w:rsidRDefault="005F4669">
      <w:pPr>
        <w:spacing w:line="259" w:lineRule="auto"/>
        <w:ind w:right="60"/>
        <w:rPr>
          <w:rFonts w:cs="Times New Roman"/>
          <w:sz w:val="22"/>
          <w:szCs w:val="22"/>
        </w:rPr>
      </w:pPr>
      <w:r>
        <w:rPr>
          <w:rFonts w:cs="Times New Roman"/>
          <w:sz w:val="22"/>
          <w:szCs w:val="22"/>
        </w:rPr>
        <w:t>(звонок по РФ бесплатный)</w:t>
      </w:r>
    </w:p>
    <w:p w14:paraId="2B176A2D" w14:textId="77777777" w:rsidR="001D2CED" w:rsidRDefault="001D2CED">
      <w:pPr>
        <w:spacing w:line="259" w:lineRule="auto"/>
        <w:ind w:right="60"/>
        <w:rPr>
          <w:rFonts w:cs="Times New Roman"/>
          <w:sz w:val="10"/>
          <w:szCs w:val="10"/>
        </w:rPr>
      </w:pPr>
    </w:p>
    <w:p w14:paraId="3ADE6F2B" w14:textId="77777777" w:rsidR="001D2CED" w:rsidRDefault="005F4669">
      <w:pPr>
        <w:spacing w:line="259" w:lineRule="auto"/>
        <w:ind w:right="60"/>
        <w:rPr>
          <w:rFonts w:cs="Times New Roman"/>
          <w:sz w:val="22"/>
          <w:szCs w:val="22"/>
        </w:rPr>
      </w:pPr>
      <w:r>
        <w:rPr>
          <w:rFonts w:cs="Times New Roman"/>
          <w:sz w:val="22"/>
          <w:szCs w:val="22"/>
        </w:rPr>
        <w:t xml:space="preserve">Приложения: </w:t>
      </w:r>
    </w:p>
    <w:p w14:paraId="7F6C6317" w14:textId="1C14F6D9" w:rsidR="001D2CED" w:rsidRDefault="005F4669">
      <w:pPr>
        <w:pStyle w:val="afff0"/>
        <w:numPr>
          <w:ilvl w:val="0"/>
          <w:numId w:val="6"/>
        </w:numPr>
        <w:spacing w:line="259" w:lineRule="auto"/>
        <w:ind w:right="60"/>
        <w:rPr>
          <w:rFonts w:ascii="Times New Roman" w:hAnsi="Times New Roman"/>
        </w:rPr>
      </w:pPr>
      <w:r>
        <w:rPr>
          <w:rFonts w:ascii="Times New Roman" w:hAnsi="Times New Roman"/>
        </w:rPr>
        <w:t>Форма заявки на участие в аукционе</w:t>
      </w:r>
      <w:r w:rsidR="005F4DCF">
        <w:rPr>
          <w:rFonts w:ascii="Times New Roman" w:hAnsi="Times New Roman"/>
        </w:rPr>
        <w:t>.</w:t>
      </w:r>
    </w:p>
    <w:p w14:paraId="7A3B26BB" w14:textId="068AF63B" w:rsidR="001D2CED" w:rsidRDefault="005F4669">
      <w:pPr>
        <w:pStyle w:val="afff0"/>
        <w:numPr>
          <w:ilvl w:val="0"/>
          <w:numId w:val="6"/>
        </w:numPr>
        <w:spacing w:line="259" w:lineRule="auto"/>
        <w:ind w:right="60"/>
        <w:rPr>
          <w:rFonts w:ascii="Times New Roman" w:hAnsi="Times New Roman"/>
        </w:rPr>
      </w:pPr>
      <w:r>
        <w:rPr>
          <w:rFonts w:ascii="Times New Roman" w:hAnsi="Times New Roman"/>
        </w:rPr>
        <w:t>Форма Договора о задатке</w:t>
      </w:r>
      <w:r w:rsidR="005F4DCF">
        <w:rPr>
          <w:rFonts w:ascii="Times New Roman" w:hAnsi="Times New Roman"/>
        </w:rPr>
        <w:t>.</w:t>
      </w:r>
    </w:p>
    <w:p w14:paraId="4BC8D466" w14:textId="7CC24654" w:rsidR="001D2CED" w:rsidRDefault="005F4669">
      <w:pPr>
        <w:pStyle w:val="afff0"/>
        <w:numPr>
          <w:ilvl w:val="0"/>
          <w:numId w:val="6"/>
        </w:numPr>
        <w:spacing w:line="259" w:lineRule="auto"/>
        <w:ind w:right="60"/>
        <w:rPr>
          <w:rFonts w:ascii="Times New Roman" w:hAnsi="Times New Roman"/>
        </w:rPr>
      </w:pPr>
      <w:r>
        <w:rPr>
          <w:rFonts w:ascii="Times New Roman" w:hAnsi="Times New Roman"/>
        </w:rPr>
        <w:t>Проект Договора купли-продажи недвижимого имущества.</w:t>
      </w:r>
    </w:p>
    <w:p w14:paraId="38FA846C" w14:textId="77777777" w:rsidR="001D2CED" w:rsidRDefault="001D2CED">
      <w:pPr>
        <w:ind w:left="-12" w:right="27" w:firstLine="24"/>
        <w:jc w:val="both"/>
        <w:rPr>
          <w:rFonts w:cs="Times New Roman"/>
          <w:sz w:val="22"/>
          <w:szCs w:val="22"/>
        </w:rPr>
      </w:pPr>
    </w:p>
    <w:sectPr w:rsidR="001D2CED" w:rsidSect="0075648E">
      <w:pgSz w:w="11906" w:h="16838"/>
      <w:pgMar w:top="426" w:right="424" w:bottom="284" w:left="709"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99D1C" w14:textId="77777777" w:rsidR="00337074" w:rsidRDefault="00337074">
      <w:r>
        <w:separator/>
      </w:r>
    </w:p>
  </w:endnote>
  <w:endnote w:type="continuationSeparator" w:id="0">
    <w:p w14:paraId="3E9975F8" w14:textId="77777777" w:rsidR="00337074" w:rsidRDefault="00337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ewsGothic_A.Z_PS">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iberation Mono">
    <w:panose1 w:val="02070409020205020404"/>
    <w:charset w:val="CC"/>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A7C57" w14:textId="77777777" w:rsidR="00337074" w:rsidRDefault="00337074">
      <w:r>
        <w:separator/>
      </w:r>
    </w:p>
  </w:footnote>
  <w:footnote w:type="continuationSeparator" w:id="0">
    <w:p w14:paraId="298A94EB" w14:textId="77777777" w:rsidR="00337074" w:rsidRDefault="003370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2BCC"/>
    <w:multiLevelType w:val="multilevel"/>
    <w:tmpl w:val="71845C28"/>
    <w:lvl w:ilvl="0">
      <w:start w:val="1"/>
      <w:numFmt w:val="decimal"/>
      <w:lvlText w:val="%1."/>
      <w:lvlJc w:val="left"/>
      <w:pPr>
        <w:tabs>
          <w:tab w:val="num" w:pos="-140"/>
        </w:tabs>
        <w:ind w:left="568" w:firstLine="0"/>
      </w:pPr>
      <w:rPr>
        <w:rFonts w:ascii="Times New Roman" w:eastAsia="Times New Roman" w:hAnsi="Times New Roman" w:cs="Times New Roman"/>
        <w:b w:val="0"/>
        <w:i w:val="0"/>
        <w:strike w:val="0"/>
        <w:color w:val="000000"/>
        <w:position w:val="0"/>
        <w:sz w:val="24"/>
        <w:szCs w:val="24"/>
        <w:u w:val="none"/>
        <w:shd w:val="clear" w:color="auto" w:fill="auto"/>
        <w:vertAlign w:val="baseline"/>
      </w:rPr>
    </w:lvl>
    <w:lvl w:ilvl="1">
      <w:start w:val="1"/>
      <w:numFmt w:val="decimal"/>
      <w:lvlText w:val="%1.%2."/>
      <w:lvlJc w:val="left"/>
      <w:pPr>
        <w:tabs>
          <w:tab w:val="num" w:pos="-140"/>
        </w:tabs>
        <w:ind w:left="988" w:firstLine="0"/>
      </w:pPr>
      <w:rPr>
        <w:rFonts w:ascii="Times New Roman" w:eastAsia="Times New Roman" w:hAnsi="Times New Roman" w:cs="Times New Roman"/>
        <w:b w:val="0"/>
        <w:i w:val="0"/>
        <w:strike w:val="0"/>
        <w:color w:val="000000"/>
        <w:position w:val="0"/>
        <w:sz w:val="22"/>
        <w:szCs w:val="22"/>
        <w:u w:val="none"/>
        <w:shd w:val="clear" w:color="auto" w:fill="auto"/>
        <w:vertAlign w:val="baseline"/>
      </w:rPr>
    </w:lvl>
    <w:lvl w:ilvl="2">
      <w:start w:val="1"/>
      <w:numFmt w:val="lowerRoman"/>
      <w:lvlText w:val="%3"/>
      <w:lvlJc w:val="left"/>
      <w:pPr>
        <w:tabs>
          <w:tab w:val="num" w:pos="-140"/>
        </w:tabs>
        <w:ind w:left="1648" w:firstLine="0"/>
      </w:pPr>
      <w:rPr>
        <w:rFonts w:ascii="Times New Roman" w:eastAsia="Times New Roman" w:hAnsi="Times New Roman" w:cs="Times New Roman"/>
        <w:b w:val="0"/>
        <w:i w:val="0"/>
        <w:strike w:val="0"/>
        <w:color w:val="000000"/>
        <w:position w:val="0"/>
        <w:sz w:val="24"/>
        <w:szCs w:val="24"/>
        <w:u w:val="none"/>
        <w:shd w:val="clear" w:color="auto" w:fill="auto"/>
        <w:vertAlign w:val="baseline"/>
      </w:rPr>
    </w:lvl>
    <w:lvl w:ilvl="3">
      <w:start w:val="1"/>
      <w:numFmt w:val="decimal"/>
      <w:lvlText w:val="%4"/>
      <w:lvlJc w:val="left"/>
      <w:pPr>
        <w:tabs>
          <w:tab w:val="num" w:pos="-140"/>
        </w:tabs>
        <w:ind w:left="2368" w:firstLine="0"/>
      </w:pPr>
      <w:rPr>
        <w:rFonts w:ascii="Times New Roman" w:eastAsia="Times New Roman" w:hAnsi="Times New Roman" w:cs="Times New Roman"/>
        <w:b w:val="0"/>
        <w:i w:val="0"/>
        <w:strike w:val="0"/>
        <w:color w:val="000000"/>
        <w:position w:val="0"/>
        <w:sz w:val="24"/>
        <w:szCs w:val="24"/>
        <w:u w:val="none"/>
        <w:shd w:val="clear" w:color="auto" w:fill="auto"/>
        <w:vertAlign w:val="baseline"/>
      </w:rPr>
    </w:lvl>
    <w:lvl w:ilvl="4">
      <w:start w:val="1"/>
      <w:numFmt w:val="lowerLetter"/>
      <w:lvlText w:val="%5"/>
      <w:lvlJc w:val="left"/>
      <w:pPr>
        <w:tabs>
          <w:tab w:val="num" w:pos="-140"/>
        </w:tabs>
        <w:ind w:left="3088" w:firstLine="0"/>
      </w:pPr>
      <w:rPr>
        <w:rFonts w:ascii="Times New Roman" w:eastAsia="Times New Roman" w:hAnsi="Times New Roman" w:cs="Times New Roman"/>
        <w:b w:val="0"/>
        <w:i w:val="0"/>
        <w:strike w:val="0"/>
        <w:color w:val="000000"/>
        <w:position w:val="0"/>
        <w:sz w:val="24"/>
        <w:szCs w:val="24"/>
        <w:u w:val="none"/>
        <w:shd w:val="clear" w:color="auto" w:fill="auto"/>
        <w:vertAlign w:val="baseline"/>
      </w:rPr>
    </w:lvl>
    <w:lvl w:ilvl="5">
      <w:start w:val="1"/>
      <w:numFmt w:val="lowerRoman"/>
      <w:lvlText w:val="%6"/>
      <w:lvlJc w:val="left"/>
      <w:pPr>
        <w:tabs>
          <w:tab w:val="num" w:pos="-140"/>
        </w:tabs>
        <w:ind w:left="3808" w:firstLine="0"/>
      </w:pPr>
      <w:rPr>
        <w:rFonts w:ascii="Times New Roman" w:eastAsia="Times New Roman" w:hAnsi="Times New Roman" w:cs="Times New Roman"/>
        <w:b w:val="0"/>
        <w:i w:val="0"/>
        <w:strike w:val="0"/>
        <w:color w:val="000000"/>
        <w:position w:val="0"/>
        <w:sz w:val="24"/>
        <w:szCs w:val="24"/>
        <w:u w:val="none"/>
        <w:shd w:val="clear" w:color="auto" w:fill="auto"/>
        <w:vertAlign w:val="baseline"/>
      </w:rPr>
    </w:lvl>
    <w:lvl w:ilvl="6">
      <w:start w:val="1"/>
      <w:numFmt w:val="decimal"/>
      <w:lvlText w:val="%7"/>
      <w:lvlJc w:val="left"/>
      <w:pPr>
        <w:tabs>
          <w:tab w:val="num" w:pos="-140"/>
        </w:tabs>
        <w:ind w:left="4528" w:firstLine="0"/>
      </w:pPr>
      <w:rPr>
        <w:rFonts w:ascii="Times New Roman" w:eastAsia="Times New Roman" w:hAnsi="Times New Roman" w:cs="Times New Roman"/>
        <w:b w:val="0"/>
        <w:i w:val="0"/>
        <w:strike w:val="0"/>
        <w:color w:val="000000"/>
        <w:position w:val="0"/>
        <w:sz w:val="24"/>
        <w:szCs w:val="24"/>
        <w:u w:val="none"/>
        <w:shd w:val="clear" w:color="auto" w:fill="auto"/>
        <w:vertAlign w:val="baseline"/>
      </w:rPr>
    </w:lvl>
    <w:lvl w:ilvl="7">
      <w:start w:val="1"/>
      <w:numFmt w:val="lowerLetter"/>
      <w:lvlText w:val="%8"/>
      <w:lvlJc w:val="left"/>
      <w:pPr>
        <w:tabs>
          <w:tab w:val="num" w:pos="-140"/>
        </w:tabs>
        <w:ind w:left="5248" w:firstLine="0"/>
      </w:pPr>
      <w:rPr>
        <w:rFonts w:ascii="Times New Roman" w:eastAsia="Times New Roman" w:hAnsi="Times New Roman" w:cs="Times New Roman"/>
        <w:b w:val="0"/>
        <w:i w:val="0"/>
        <w:strike w:val="0"/>
        <w:color w:val="000000"/>
        <w:position w:val="0"/>
        <w:sz w:val="24"/>
        <w:szCs w:val="24"/>
        <w:u w:val="none"/>
        <w:shd w:val="clear" w:color="auto" w:fill="auto"/>
        <w:vertAlign w:val="baseline"/>
      </w:rPr>
    </w:lvl>
    <w:lvl w:ilvl="8">
      <w:start w:val="1"/>
      <w:numFmt w:val="lowerRoman"/>
      <w:lvlText w:val="%9"/>
      <w:lvlJc w:val="left"/>
      <w:pPr>
        <w:tabs>
          <w:tab w:val="num" w:pos="-140"/>
        </w:tabs>
        <w:ind w:left="5968" w:firstLine="0"/>
      </w:pPr>
      <w:rPr>
        <w:rFonts w:ascii="Times New Roman" w:eastAsia="Times New Roman" w:hAnsi="Times New Roman" w:cs="Times New Roman"/>
        <w:b w:val="0"/>
        <w:i w:val="0"/>
        <w:strike w:val="0"/>
        <w:color w:val="000000"/>
        <w:position w:val="0"/>
        <w:sz w:val="24"/>
        <w:szCs w:val="24"/>
        <w:u w:val="none"/>
        <w:shd w:val="clear" w:color="auto" w:fill="auto"/>
        <w:vertAlign w:val="baseline"/>
      </w:rPr>
    </w:lvl>
  </w:abstractNum>
  <w:abstractNum w:abstractNumId="1" w15:restartNumberingAfterBreak="0">
    <w:nsid w:val="26C87D4F"/>
    <w:multiLevelType w:val="multilevel"/>
    <w:tmpl w:val="D7EE7A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B10332A"/>
    <w:multiLevelType w:val="multilevel"/>
    <w:tmpl w:val="F9887880"/>
    <w:lvl w:ilvl="0">
      <w:start w:val="3"/>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4D455FB"/>
    <w:multiLevelType w:val="multilevel"/>
    <w:tmpl w:val="4970B246"/>
    <w:lvl w:ilvl="0">
      <w:start w:val="1"/>
      <w:numFmt w:val="bullet"/>
      <w:lvlText w:val="-"/>
      <w:lvlJc w:val="left"/>
      <w:pPr>
        <w:tabs>
          <w:tab w:val="num" w:pos="0"/>
        </w:tabs>
        <w:ind w:left="0"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1">
      <w:start w:val="1"/>
      <w:numFmt w:val="bullet"/>
      <w:lvlText w:val="o"/>
      <w:lvlJc w:val="left"/>
      <w:pPr>
        <w:tabs>
          <w:tab w:val="num" w:pos="0"/>
        </w:tabs>
        <w:ind w:left="1788"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2">
      <w:start w:val="1"/>
      <w:numFmt w:val="bullet"/>
      <w:lvlText w:val="▪"/>
      <w:lvlJc w:val="left"/>
      <w:pPr>
        <w:tabs>
          <w:tab w:val="num" w:pos="0"/>
        </w:tabs>
        <w:ind w:left="2508"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3">
      <w:start w:val="1"/>
      <w:numFmt w:val="bullet"/>
      <w:lvlText w:val="•"/>
      <w:lvlJc w:val="left"/>
      <w:pPr>
        <w:tabs>
          <w:tab w:val="num" w:pos="0"/>
        </w:tabs>
        <w:ind w:left="3228"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4">
      <w:start w:val="1"/>
      <w:numFmt w:val="bullet"/>
      <w:lvlText w:val="o"/>
      <w:lvlJc w:val="left"/>
      <w:pPr>
        <w:tabs>
          <w:tab w:val="num" w:pos="0"/>
        </w:tabs>
        <w:ind w:left="3948"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5">
      <w:start w:val="1"/>
      <w:numFmt w:val="bullet"/>
      <w:lvlText w:val="▪"/>
      <w:lvlJc w:val="left"/>
      <w:pPr>
        <w:tabs>
          <w:tab w:val="num" w:pos="0"/>
        </w:tabs>
        <w:ind w:left="4668"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6">
      <w:start w:val="1"/>
      <w:numFmt w:val="bullet"/>
      <w:lvlText w:val="•"/>
      <w:lvlJc w:val="left"/>
      <w:pPr>
        <w:tabs>
          <w:tab w:val="num" w:pos="0"/>
        </w:tabs>
        <w:ind w:left="5388"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7">
      <w:start w:val="1"/>
      <w:numFmt w:val="bullet"/>
      <w:lvlText w:val="o"/>
      <w:lvlJc w:val="left"/>
      <w:pPr>
        <w:tabs>
          <w:tab w:val="num" w:pos="0"/>
        </w:tabs>
        <w:ind w:left="6108"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8">
      <w:start w:val="1"/>
      <w:numFmt w:val="bullet"/>
      <w:lvlText w:val="▪"/>
      <w:lvlJc w:val="left"/>
      <w:pPr>
        <w:tabs>
          <w:tab w:val="num" w:pos="0"/>
        </w:tabs>
        <w:ind w:left="6828"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abstractNum>
  <w:abstractNum w:abstractNumId="4" w15:restartNumberingAfterBreak="0">
    <w:nsid w:val="48082A98"/>
    <w:multiLevelType w:val="multilevel"/>
    <w:tmpl w:val="4AD8C3CA"/>
    <w:lvl w:ilvl="0">
      <w:start w:val="1"/>
      <w:numFmt w:val="decimal"/>
      <w:lvlText w:val="%1)"/>
      <w:lvlJc w:val="left"/>
      <w:pPr>
        <w:tabs>
          <w:tab w:val="num" w:pos="0"/>
        </w:tabs>
        <w:ind w:left="0" w:firstLine="0"/>
      </w:pPr>
      <w:rPr>
        <w:rFonts w:ascii="Times New Roman" w:eastAsia="SimSun" w:hAnsi="Times New Roman" w:cs="Times New Roman"/>
        <w:b w:val="0"/>
        <w:i w:val="0"/>
        <w:strike w:val="0"/>
        <w:color w:val="000000"/>
        <w:position w:val="0"/>
        <w:sz w:val="24"/>
        <w:szCs w:val="24"/>
        <w:u w:val="none"/>
        <w:shd w:val="clear" w:color="auto" w:fill="auto"/>
        <w:vertAlign w:val="baseline"/>
      </w:rPr>
    </w:lvl>
    <w:lvl w:ilvl="1">
      <w:start w:val="1"/>
      <w:numFmt w:val="bullet"/>
      <w:lvlText w:val="o"/>
      <w:lvlJc w:val="left"/>
      <w:pPr>
        <w:tabs>
          <w:tab w:val="num" w:pos="0"/>
        </w:tabs>
        <w:ind w:left="1647"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2">
      <w:start w:val="1"/>
      <w:numFmt w:val="bullet"/>
      <w:lvlText w:val="▪"/>
      <w:lvlJc w:val="left"/>
      <w:pPr>
        <w:tabs>
          <w:tab w:val="num" w:pos="0"/>
        </w:tabs>
        <w:ind w:left="2367"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3">
      <w:start w:val="1"/>
      <w:numFmt w:val="bullet"/>
      <w:lvlText w:val="•"/>
      <w:lvlJc w:val="left"/>
      <w:pPr>
        <w:tabs>
          <w:tab w:val="num" w:pos="0"/>
        </w:tabs>
        <w:ind w:left="3087"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4">
      <w:start w:val="1"/>
      <w:numFmt w:val="bullet"/>
      <w:lvlText w:val="o"/>
      <w:lvlJc w:val="left"/>
      <w:pPr>
        <w:tabs>
          <w:tab w:val="num" w:pos="0"/>
        </w:tabs>
        <w:ind w:left="3807"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5">
      <w:start w:val="1"/>
      <w:numFmt w:val="bullet"/>
      <w:lvlText w:val="▪"/>
      <w:lvlJc w:val="left"/>
      <w:pPr>
        <w:tabs>
          <w:tab w:val="num" w:pos="0"/>
        </w:tabs>
        <w:ind w:left="4527"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6">
      <w:start w:val="1"/>
      <w:numFmt w:val="bullet"/>
      <w:lvlText w:val="•"/>
      <w:lvlJc w:val="left"/>
      <w:pPr>
        <w:tabs>
          <w:tab w:val="num" w:pos="0"/>
        </w:tabs>
        <w:ind w:left="5247"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7">
      <w:start w:val="1"/>
      <w:numFmt w:val="bullet"/>
      <w:lvlText w:val="o"/>
      <w:lvlJc w:val="left"/>
      <w:pPr>
        <w:tabs>
          <w:tab w:val="num" w:pos="0"/>
        </w:tabs>
        <w:ind w:left="5967"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lvl w:ilvl="8">
      <w:start w:val="1"/>
      <w:numFmt w:val="bullet"/>
      <w:lvlText w:val="▪"/>
      <w:lvlJc w:val="left"/>
      <w:pPr>
        <w:tabs>
          <w:tab w:val="num" w:pos="0"/>
        </w:tabs>
        <w:ind w:left="6687" w:firstLine="0"/>
      </w:pPr>
      <w:rPr>
        <w:rFonts w:ascii="Times New Roman" w:hAnsi="Times New Roman" w:cs="Times New Roman" w:hint="default"/>
        <w:b w:val="0"/>
        <w:i w:val="0"/>
        <w:strike w:val="0"/>
        <w:color w:val="000000"/>
        <w:position w:val="0"/>
        <w:sz w:val="24"/>
        <w:szCs w:val="24"/>
        <w:u w:val="none"/>
        <w:shd w:val="clear" w:color="auto" w:fill="auto"/>
        <w:vertAlign w:val="baseline"/>
      </w:rPr>
    </w:lvl>
  </w:abstractNum>
  <w:abstractNum w:abstractNumId="5" w15:restartNumberingAfterBreak="0">
    <w:nsid w:val="66FC2A60"/>
    <w:multiLevelType w:val="multilevel"/>
    <w:tmpl w:val="61EC381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52230375">
    <w:abstractNumId w:val="3"/>
  </w:num>
  <w:num w:numId="2" w16cid:durableId="1793789520">
    <w:abstractNumId w:val="0"/>
  </w:num>
  <w:num w:numId="3" w16cid:durableId="474686477">
    <w:abstractNumId w:val="4"/>
  </w:num>
  <w:num w:numId="4" w16cid:durableId="561865874">
    <w:abstractNumId w:val="1"/>
  </w:num>
  <w:num w:numId="5" w16cid:durableId="566770551">
    <w:abstractNumId w:val="2"/>
  </w:num>
  <w:num w:numId="6" w16cid:durableId="643389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CED"/>
    <w:rsid w:val="00175A1E"/>
    <w:rsid w:val="001D2CED"/>
    <w:rsid w:val="00217099"/>
    <w:rsid w:val="002711E7"/>
    <w:rsid w:val="002F166D"/>
    <w:rsid w:val="00337074"/>
    <w:rsid w:val="00356F26"/>
    <w:rsid w:val="00534D6B"/>
    <w:rsid w:val="00577C96"/>
    <w:rsid w:val="005A6855"/>
    <w:rsid w:val="005D1DEA"/>
    <w:rsid w:val="005F4669"/>
    <w:rsid w:val="005F4DCF"/>
    <w:rsid w:val="006259B6"/>
    <w:rsid w:val="006554CF"/>
    <w:rsid w:val="00690881"/>
    <w:rsid w:val="006A7902"/>
    <w:rsid w:val="006C382B"/>
    <w:rsid w:val="006C71C2"/>
    <w:rsid w:val="0075648E"/>
    <w:rsid w:val="007A7424"/>
    <w:rsid w:val="00822F9F"/>
    <w:rsid w:val="00823711"/>
    <w:rsid w:val="00823897"/>
    <w:rsid w:val="008378E8"/>
    <w:rsid w:val="00894791"/>
    <w:rsid w:val="00976B3E"/>
    <w:rsid w:val="00A20C67"/>
    <w:rsid w:val="00B474C3"/>
    <w:rsid w:val="00B8623B"/>
    <w:rsid w:val="00C466D2"/>
    <w:rsid w:val="00C9493D"/>
    <w:rsid w:val="00CA6DED"/>
    <w:rsid w:val="00D30172"/>
    <w:rsid w:val="00DC6D96"/>
    <w:rsid w:val="00DC6DB9"/>
    <w:rsid w:val="00E20BBA"/>
    <w:rsid w:val="00E24099"/>
    <w:rsid w:val="00E43A5A"/>
    <w:rsid w:val="00E65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337B4"/>
  <w15:docId w15:val="{D43062B5-6F61-45C9-990B-D78816047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eastAsia="SimSun" w:cs="Tahoma"/>
      <w:sz w:val="24"/>
      <w:szCs w:val="24"/>
      <w:lang w:eastAsia="hi-IN" w:bidi="hi-IN"/>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666666"/>
    </w:rPr>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20">
    <w:name w:val="Заголовок 2 Знак"/>
    <w:basedOn w:val="a0"/>
    <w:link w:val="2"/>
    <w:uiPriority w:val="9"/>
    <w:rPr>
      <w:rFonts w:ascii="Arial" w:eastAsia="Arial" w:hAnsi="Arial" w:cs="Arial"/>
      <w:color w:val="2E74B5" w:themeColor="accent1" w:themeShade="BF"/>
      <w:sz w:val="32"/>
      <w:szCs w:val="32"/>
    </w:rPr>
  </w:style>
  <w:style w:type="character" w:customStyle="1" w:styleId="30">
    <w:name w:val="Заголовок 3 Знак"/>
    <w:basedOn w:val="a0"/>
    <w:link w:val="3"/>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a5">
    <w:name w:val="Заголовок Знак"/>
    <w:basedOn w:val="a0"/>
    <w:link w:val="a6"/>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2E74B5" w:themeColor="accent1" w:themeShade="BF"/>
    </w:rPr>
  </w:style>
  <w:style w:type="paragraph" w:styleId="aa">
    <w:name w:val="Intense Quote"/>
    <w:basedOn w:val="a"/>
    <w:next w:val="a"/>
    <w:link w:val="ab"/>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Pr>
      <w:i/>
      <w:iCs/>
      <w:color w:val="2E74B5" w:themeColor="accent1" w:themeShade="BF"/>
    </w:rPr>
  </w:style>
  <w:style w:type="character" w:styleId="ac">
    <w:name w:val="Intense Reference"/>
    <w:basedOn w:val="a0"/>
    <w:uiPriority w:val="32"/>
    <w:qFormat/>
    <w:rPr>
      <w:b/>
      <w:bCs/>
      <w:smallCaps/>
      <w:color w:val="2E74B5" w:themeColor="accent1" w:themeShade="BF"/>
      <w:spacing w:val="5"/>
    </w:rPr>
  </w:style>
  <w:style w:type="paragraph" w:styleId="ad">
    <w:name w:val="No Spacing"/>
    <w:basedOn w:val="a"/>
    <w:uiPriority w:val="1"/>
    <w:qFormat/>
  </w:style>
  <w:style w:type="character" w:styleId="ae">
    <w:name w:val="Subtle Emphasis"/>
    <w:basedOn w:val="a0"/>
    <w:uiPriority w:val="19"/>
    <w:qFormat/>
    <w:rPr>
      <w:i/>
      <w:iCs/>
      <w:color w:val="404040" w:themeColor="text1" w:themeTint="BF"/>
    </w:rPr>
  </w:style>
  <w:style w:type="character" w:styleId="af">
    <w:name w:val="Emphasis"/>
    <w:basedOn w:val="a0"/>
    <w:uiPriority w:val="20"/>
    <w:qFormat/>
    <w:rPr>
      <w:i/>
      <w:iCs/>
    </w:rPr>
  </w:style>
  <w:style w:type="character" w:styleId="af0">
    <w:name w:val="Strong"/>
    <w:basedOn w:val="a0"/>
    <w:uiPriority w:val="22"/>
    <w:qFormat/>
    <w:rPr>
      <w:b/>
      <w:bCs/>
    </w:rPr>
  </w:style>
  <w:style w:type="character" w:styleId="af1">
    <w:name w:val="Subtle Reference"/>
    <w:basedOn w:val="a0"/>
    <w:uiPriority w:val="31"/>
    <w:qFormat/>
    <w:rPr>
      <w:smallCaps/>
      <w:color w:val="5A5A5A" w:themeColor="text1" w:themeTint="A5"/>
    </w:rPr>
  </w:style>
  <w:style w:type="character" w:styleId="af2">
    <w:name w:val="Book Title"/>
    <w:basedOn w:val="a0"/>
    <w:uiPriority w:val="33"/>
    <w:qFormat/>
    <w:rPr>
      <w:b/>
      <w:bCs/>
      <w:i/>
      <w:iCs/>
      <w:spacing w:val="5"/>
    </w:rPr>
  </w:style>
  <w:style w:type="paragraph" w:styleId="af3">
    <w:name w:val="header"/>
    <w:basedOn w:val="a"/>
    <w:link w:val="af4"/>
    <w:uiPriority w:val="99"/>
    <w:unhideWhenUsed/>
    <w:pPr>
      <w:tabs>
        <w:tab w:val="center" w:pos="4844"/>
        <w:tab w:val="right" w:pos="9689"/>
      </w:tabs>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844"/>
        <w:tab w:val="right" w:pos="9689"/>
      </w:tabs>
    </w:pPr>
  </w:style>
  <w:style w:type="character" w:customStyle="1" w:styleId="af6">
    <w:name w:val="Нижний колонтитул Знак"/>
    <w:basedOn w:val="a0"/>
    <w:link w:val="af5"/>
    <w:uiPriority w:val="99"/>
  </w:style>
  <w:style w:type="paragraph" w:styleId="af7">
    <w:name w:val="footnote text"/>
    <w:basedOn w:val="a"/>
    <w:link w:val="af8"/>
    <w:uiPriority w:val="99"/>
    <w:semiHidden/>
    <w:unhideWhenUsed/>
    <w:rPr>
      <w:sz w:val="20"/>
      <w:szCs w:val="20"/>
    </w:rPr>
  </w:style>
  <w:style w:type="character" w:customStyle="1" w:styleId="af8">
    <w:name w:val="Текст сноски Знак"/>
    <w:basedOn w:val="a0"/>
    <w:link w:val="af7"/>
    <w:uiPriority w:val="99"/>
    <w:semiHidden/>
    <w:rPr>
      <w:sz w:val="20"/>
      <w:szCs w:val="20"/>
    </w:rPr>
  </w:style>
  <w:style w:type="paragraph" w:styleId="af9">
    <w:name w:val="endnote text"/>
    <w:basedOn w:val="a"/>
    <w:link w:val="afa"/>
    <w:uiPriority w:val="99"/>
    <w:semiHidden/>
    <w:unhideWhenUsed/>
    <w:rPr>
      <w:sz w:val="20"/>
      <w:szCs w:val="20"/>
    </w:rPr>
  </w:style>
  <w:style w:type="character" w:customStyle="1" w:styleId="afa">
    <w:name w:val="Текст концевой сноски Знак"/>
    <w:basedOn w:val="a0"/>
    <w:link w:val="af9"/>
    <w:uiPriority w:val="99"/>
    <w:semiHidden/>
    <w:rPr>
      <w:sz w:val="20"/>
      <w:szCs w:val="20"/>
    </w:rPr>
  </w:style>
  <w:style w:type="character" w:styleId="afb">
    <w:name w:val="endnote reference"/>
    <w:basedOn w:val="a0"/>
    <w:uiPriority w:val="99"/>
    <w:semiHidden/>
    <w:unhideWhenUsed/>
    <w:rPr>
      <w:vertAlign w:val="superscript"/>
    </w:rPr>
  </w:style>
  <w:style w:type="character" w:styleId="afc">
    <w:name w:val="FollowedHyperlink"/>
    <w:basedOn w:val="a0"/>
    <w:uiPriority w:val="99"/>
    <w:semiHidden/>
    <w:unhideWhenUsed/>
    <w:rPr>
      <w:color w:val="954F72" w:themeColor="followedHyperlink"/>
      <w:u w:val="single"/>
    </w:rPr>
  </w:style>
  <w:style w:type="paragraph" w:styleId="afd">
    <w:name w:val="TOC Heading"/>
    <w:uiPriority w:val="39"/>
    <w:unhideWhenUsed/>
  </w:style>
  <w:style w:type="paragraph" w:styleId="afe">
    <w:name w:val="table of figures"/>
    <w:basedOn w:val="a"/>
    <w:next w:val="a"/>
    <w:uiPriority w:val="99"/>
    <w:unhideWhenUsed/>
  </w:style>
  <w:style w:type="character" w:customStyle="1" w:styleId="WW8Num1z0">
    <w:name w:val="WW8Num1z0"/>
    <w:qFormat/>
    <w:rPr>
      <w:rFonts w:ascii="Symbol" w:hAnsi="Symbol" w:cs="Open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styleId="aff">
    <w:name w:val="Hyperlink"/>
    <w:rPr>
      <w:color w:val="000080"/>
      <w:u w:val="single"/>
    </w:rPr>
  </w:style>
  <w:style w:type="character" w:customStyle="1" w:styleId="aff0">
    <w:name w:val="Символ нумерации"/>
    <w:qFormat/>
  </w:style>
  <w:style w:type="character" w:customStyle="1" w:styleId="aff1">
    <w:name w:val="Текст выноски Знак"/>
    <w:link w:val="aff2"/>
    <w:uiPriority w:val="99"/>
    <w:semiHidden/>
    <w:qFormat/>
    <w:rPr>
      <w:rFonts w:ascii="Segoe UI" w:eastAsia="SimSun" w:hAnsi="Segoe UI" w:cs="Mangal"/>
      <w:sz w:val="18"/>
      <w:szCs w:val="16"/>
      <w:lang w:eastAsia="hi-IN" w:bidi="hi-IN"/>
    </w:rPr>
  </w:style>
  <w:style w:type="character" w:styleId="aff3">
    <w:name w:val="footnote reference"/>
    <w:rPr>
      <w:vertAlign w:val="superscript"/>
    </w:rPr>
  </w:style>
  <w:style w:type="character" w:customStyle="1" w:styleId="FootnoteCharacters">
    <w:name w:val="Footnote Characters"/>
    <w:basedOn w:val="a0"/>
    <w:uiPriority w:val="99"/>
    <w:semiHidden/>
    <w:unhideWhenUsed/>
    <w:qFormat/>
    <w:rPr>
      <w:vertAlign w:val="superscript"/>
    </w:rPr>
  </w:style>
  <w:style w:type="character" w:styleId="aff4">
    <w:name w:val="line number"/>
  </w:style>
  <w:style w:type="character" w:customStyle="1" w:styleId="aff5">
    <w:name w:val="Текст примечания Знак"/>
    <w:basedOn w:val="a0"/>
    <w:link w:val="aff6"/>
    <w:uiPriority w:val="99"/>
    <w:qFormat/>
    <w:rPr>
      <w:rFonts w:eastAsia="SimSun" w:cs="Mangal"/>
      <w:szCs w:val="18"/>
      <w:lang w:eastAsia="hi-IN" w:bidi="hi-IN"/>
    </w:rPr>
  </w:style>
  <w:style w:type="character" w:styleId="aff7">
    <w:name w:val="annotation reference"/>
    <w:basedOn w:val="a0"/>
    <w:uiPriority w:val="99"/>
    <w:semiHidden/>
    <w:unhideWhenUsed/>
    <w:qFormat/>
    <w:rPr>
      <w:sz w:val="16"/>
      <w:szCs w:val="16"/>
    </w:rPr>
  </w:style>
  <w:style w:type="character" w:styleId="aff8">
    <w:name w:val="Unresolved Mention"/>
    <w:basedOn w:val="a0"/>
    <w:uiPriority w:val="99"/>
    <w:semiHidden/>
    <w:unhideWhenUsed/>
    <w:qFormat/>
    <w:rPr>
      <w:color w:val="605E5C"/>
      <w:shd w:val="clear" w:color="auto" w:fill="E1DFDD"/>
    </w:rPr>
  </w:style>
  <w:style w:type="character" w:customStyle="1" w:styleId="aff9">
    <w:name w:val="Тема примечания Знак"/>
    <w:basedOn w:val="aff5"/>
    <w:link w:val="affa"/>
    <w:uiPriority w:val="99"/>
    <w:semiHidden/>
    <w:qFormat/>
    <w:rPr>
      <w:rFonts w:eastAsia="SimSun" w:cs="Mangal"/>
      <w:b/>
      <w:bCs/>
      <w:szCs w:val="18"/>
      <w:lang w:eastAsia="hi-IN" w:bidi="hi-IN"/>
    </w:rPr>
  </w:style>
  <w:style w:type="paragraph" w:styleId="a6">
    <w:name w:val="Title"/>
    <w:basedOn w:val="a"/>
    <w:next w:val="affb"/>
    <w:link w:val="a5"/>
    <w:qFormat/>
    <w:pPr>
      <w:keepNext/>
      <w:spacing w:before="240" w:after="120"/>
    </w:pPr>
    <w:rPr>
      <w:rFonts w:ascii="Liberation Sans" w:eastAsia="Microsoft YaHei" w:hAnsi="Liberation Sans" w:cs="Lucida Sans"/>
      <w:sz w:val="28"/>
      <w:szCs w:val="28"/>
    </w:rPr>
  </w:style>
  <w:style w:type="paragraph" w:styleId="affb">
    <w:name w:val="Body Text"/>
    <w:basedOn w:val="a"/>
    <w:pPr>
      <w:spacing w:after="120"/>
    </w:pPr>
  </w:style>
  <w:style w:type="paragraph" w:styleId="affc">
    <w:name w:val="List"/>
    <w:basedOn w:val="affb"/>
  </w:style>
  <w:style w:type="paragraph" w:styleId="affd">
    <w:name w:val="caption"/>
    <w:basedOn w:val="a"/>
    <w:qFormat/>
    <w:pPr>
      <w:suppressLineNumbers/>
      <w:spacing w:before="120" w:after="120"/>
    </w:pPr>
    <w:rPr>
      <w:rFonts w:cs="Lucida Sans"/>
      <w:i/>
      <w:iCs/>
    </w:rPr>
  </w:style>
  <w:style w:type="paragraph" w:styleId="affe">
    <w:name w:val="index heading"/>
    <w:basedOn w:val="a"/>
    <w:qFormat/>
    <w:pPr>
      <w:suppressLineNumbers/>
    </w:pPr>
    <w:rPr>
      <w:rFonts w:cs="Lucida Sans"/>
    </w:rPr>
  </w:style>
  <w:style w:type="paragraph" w:customStyle="1" w:styleId="13">
    <w:name w:val="Заголовок1"/>
    <w:basedOn w:val="a"/>
    <w:next w:val="affb"/>
    <w:qFormat/>
    <w:pPr>
      <w:keepNext/>
      <w:spacing w:before="240" w:after="120"/>
    </w:pPr>
    <w:rPr>
      <w:rFonts w:ascii="Arial" w:hAnsi="Arial"/>
      <w:sz w:val="28"/>
      <w:szCs w:val="28"/>
    </w:rPr>
  </w:style>
  <w:style w:type="paragraph" w:customStyle="1" w:styleId="14">
    <w:name w:val="Название1"/>
    <w:basedOn w:val="a"/>
    <w:qFormat/>
    <w:pPr>
      <w:suppressLineNumbers/>
      <w:spacing w:before="120" w:after="120"/>
    </w:pPr>
    <w:rPr>
      <w:i/>
      <w:iCs/>
    </w:rPr>
  </w:style>
  <w:style w:type="paragraph" w:customStyle="1" w:styleId="15">
    <w:name w:val="Указатель1"/>
    <w:basedOn w:val="a"/>
    <w:qFormat/>
    <w:pPr>
      <w:suppressLineNumbers/>
    </w:pPr>
  </w:style>
  <w:style w:type="paragraph" w:customStyle="1" w:styleId="afff">
    <w:name w:val="готик текст"/>
    <w:qFormat/>
    <w:pPr>
      <w:tabs>
        <w:tab w:val="right" w:leader="dot" w:pos="4762"/>
      </w:tabs>
      <w:spacing w:line="240" w:lineRule="atLeast"/>
      <w:ind w:firstLine="283"/>
      <w:jc w:val="both"/>
    </w:pPr>
    <w:rPr>
      <w:rFonts w:ascii="NewsGothic_A.Z_PS" w:eastAsia="Arial" w:hAnsi="NewsGothic_A.Z_PS" w:cs="NewsGothic_A.Z_PS"/>
      <w:color w:val="000000"/>
      <w:lang w:eastAsia="ar-SA"/>
    </w:rPr>
  </w:style>
  <w:style w:type="paragraph" w:styleId="aff2">
    <w:name w:val="Balloon Text"/>
    <w:basedOn w:val="a"/>
    <w:link w:val="aff1"/>
    <w:uiPriority w:val="99"/>
    <w:semiHidden/>
    <w:unhideWhenUsed/>
    <w:qFormat/>
    <w:rPr>
      <w:rFonts w:ascii="Segoe UI" w:hAnsi="Segoe UI" w:cs="Mangal"/>
      <w:sz w:val="18"/>
      <w:szCs w:val="16"/>
    </w:rPr>
  </w:style>
  <w:style w:type="paragraph" w:customStyle="1" w:styleId="210">
    <w:name w:val="Основной текст 21"/>
    <w:basedOn w:val="a"/>
    <w:qFormat/>
    <w:pPr>
      <w:ind w:left="284" w:hanging="284"/>
      <w:jc w:val="both"/>
    </w:pPr>
    <w:rPr>
      <w:sz w:val="20"/>
      <w:szCs w:val="20"/>
    </w:rPr>
  </w:style>
  <w:style w:type="paragraph" w:styleId="afff0">
    <w:name w:val="List Paragraph"/>
    <w:basedOn w:val="a"/>
    <w:uiPriority w:val="34"/>
    <w:qFormat/>
    <w:pPr>
      <w:widowControl/>
      <w:spacing w:after="200" w:line="276" w:lineRule="auto"/>
      <w:ind w:left="720"/>
      <w:contextualSpacing/>
    </w:pPr>
    <w:rPr>
      <w:rFonts w:ascii="Calibri" w:eastAsia="Calibri" w:hAnsi="Calibri" w:cs="Times New Roman"/>
      <w:sz w:val="22"/>
      <w:szCs w:val="22"/>
      <w:lang w:eastAsia="en-US" w:bidi="ar-SA"/>
    </w:rPr>
  </w:style>
  <w:style w:type="paragraph" w:styleId="afff1">
    <w:name w:val="Block Text"/>
    <w:basedOn w:val="a"/>
    <w:uiPriority w:val="99"/>
    <w:qFormat/>
    <w:pPr>
      <w:widowControl/>
      <w:ind w:left="-142" w:right="-2" w:firstLine="720"/>
      <w:jc w:val="both"/>
    </w:pPr>
    <w:rPr>
      <w:rFonts w:eastAsia="Times New Roman" w:cs="Times New Roman"/>
      <w:szCs w:val="20"/>
      <w:lang w:eastAsia="ru-RU" w:bidi="ar-SA"/>
    </w:rPr>
  </w:style>
  <w:style w:type="paragraph" w:customStyle="1" w:styleId="mcntmsonormal">
    <w:name w:val="mcntmsonormal"/>
    <w:basedOn w:val="a"/>
    <w:qFormat/>
    <w:pPr>
      <w:widowControl/>
      <w:spacing w:beforeAutospacing="1" w:afterAutospacing="1"/>
    </w:pPr>
    <w:rPr>
      <w:rFonts w:eastAsia="Times New Roman" w:cs="Times New Roman"/>
      <w:lang w:eastAsia="ru-RU" w:bidi="ar-SA"/>
    </w:rPr>
  </w:style>
  <w:style w:type="paragraph" w:styleId="afff2">
    <w:name w:val="Normal (Web)"/>
    <w:basedOn w:val="a"/>
    <w:uiPriority w:val="99"/>
    <w:qFormat/>
    <w:pPr>
      <w:widowControl/>
    </w:pPr>
    <w:rPr>
      <w:rFonts w:eastAsia="Times New Roman" w:cs="Times New Roman"/>
      <w:lang w:eastAsia="ru-RU" w:bidi="ar-SA"/>
    </w:rPr>
  </w:style>
  <w:style w:type="paragraph" w:styleId="afff3">
    <w:name w:val="Revision"/>
    <w:uiPriority w:val="99"/>
    <w:semiHidden/>
    <w:qFormat/>
    <w:rPr>
      <w:rFonts w:eastAsia="SimSun" w:cs="Mangal"/>
      <w:sz w:val="24"/>
      <w:szCs w:val="21"/>
      <w:lang w:eastAsia="hi-IN" w:bidi="hi-IN"/>
    </w:rPr>
  </w:style>
  <w:style w:type="paragraph" w:styleId="aff6">
    <w:name w:val="annotation text"/>
    <w:basedOn w:val="a"/>
    <w:link w:val="aff5"/>
    <w:uiPriority w:val="99"/>
    <w:unhideWhenUsed/>
    <w:qFormat/>
    <w:rPr>
      <w:rFonts w:cs="Mangal"/>
      <w:sz w:val="20"/>
      <w:szCs w:val="18"/>
    </w:rPr>
  </w:style>
  <w:style w:type="paragraph" w:customStyle="1" w:styleId="afff4">
    <w:name w:val="Текст в заданном формате"/>
    <w:basedOn w:val="a"/>
    <w:qFormat/>
    <w:pPr>
      <w:widowControl/>
    </w:pPr>
    <w:rPr>
      <w:rFonts w:ascii="Liberation Mono" w:eastAsia="NSimSun" w:hAnsi="Liberation Mono" w:cs="Liberation Mono"/>
      <w:sz w:val="20"/>
      <w:szCs w:val="20"/>
      <w:lang w:eastAsia="zh-CN" w:bidi="ar-SA"/>
    </w:rPr>
  </w:style>
  <w:style w:type="paragraph" w:styleId="affa">
    <w:name w:val="annotation subject"/>
    <w:basedOn w:val="aff6"/>
    <w:next w:val="aff6"/>
    <w:link w:val="aff9"/>
    <w:uiPriority w:val="99"/>
    <w:semiHidden/>
    <w:unhideWhenUsed/>
    <w:qFormat/>
    <w:rPr>
      <w:b/>
      <w:bCs/>
    </w:rPr>
  </w:style>
  <w:style w:type="paragraph" w:customStyle="1" w:styleId="afff5">
    <w:name w:val="Знак Знак"/>
    <w:basedOn w:val="a"/>
    <w:pPr>
      <w:widowControl/>
      <w:spacing w:after="160" w:line="240" w:lineRule="exact"/>
    </w:pPr>
    <w:rPr>
      <w:rFonts w:ascii="Verdana" w:eastAsia="MS Mincho" w:hAnsi="Verdana" w:cs="Verdana"/>
      <w:sz w:val="20"/>
      <w:szCs w:val="20"/>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lot-online.ru/" TargetMode="External"/><Relationship Id="rId18" Type="http://schemas.openxmlformats.org/officeDocument/2006/relationships/hyperlink" Target="http://www.lot-online.ru/" TargetMode="External"/><Relationship Id="rId26" Type="http://schemas.openxmlformats.org/officeDocument/2006/relationships/hyperlink" Target="consultantplus://offline/main?base=LAW;n=72518;fld=134" TargetMode="External"/><Relationship Id="rId39" Type="http://schemas.openxmlformats.org/officeDocument/2006/relationships/hyperlink" Target="http://www.lot-online.ru" TargetMode="External"/><Relationship Id="rId21" Type="http://schemas.openxmlformats.org/officeDocument/2006/relationships/hyperlink" Target="https://sales.lot-online.ru/e-auction/media/reglament.pdf" TargetMode="External"/><Relationship Id="rId34" Type="http://schemas.openxmlformats.org/officeDocument/2006/relationships/hyperlink" Target="http://www.lot-online.ru/"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ot-online.ru/" TargetMode="External"/><Relationship Id="rId20" Type="http://schemas.openxmlformats.org/officeDocument/2006/relationships/hyperlink" Target="https://sales.lot-online.ru/e-auction/media/reglament.pdf" TargetMode="External"/><Relationship Id="rId29" Type="http://schemas.openxmlformats.org/officeDocument/2006/relationships/hyperlink" Target="http://www.lot-online.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ot-online.ru/" TargetMode="External"/><Relationship Id="rId24" Type="http://schemas.openxmlformats.org/officeDocument/2006/relationships/hyperlink" Target="https://catalog.lot-online.ru/index.php?dispatch=rad_attachment.getfile&amp;attachment_id=2726858&amp;inline=true" TargetMode="External"/><Relationship Id="rId32" Type="http://schemas.openxmlformats.org/officeDocument/2006/relationships/hyperlink" Target="http://www.lot-online.ru/" TargetMode="External"/><Relationship Id="rId37" Type="http://schemas.openxmlformats.org/officeDocument/2006/relationships/hyperlink" Target="http://www.lot-online.ru" TargetMode="External"/><Relationship Id="rId40" Type="http://schemas.openxmlformats.org/officeDocument/2006/relationships/hyperlink" Target="mailto:pf@auction-house.ru" TargetMode="External"/><Relationship Id="rId5" Type="http://schemas.openxmlformats.org/officeDocument/2006/relationships/webSettings" Target="webSettings.xml"/><Relationship Id="rId15" Type="http://schemas.openxmlformats.org/officeDocument/2006/relationships/hyperlink" Target="http://www.lot-online.ru/" TargetMode="External"/><Relationship Id="rId23" Type="http://schemas.openxmlformats.org/officeDocument/2006/relationships/hyperlink" Target="https://sales.lot-online.ru/e-auction/media/reglament.pdf" TargetMode="External"/><Relationship Id="rId28" Type="http://schemas.openxmlformats.org/officeDocument/2006/relationships/hyperlink" Target="http://www.lot-online.ru" TargetMode="External"/><Relationship Id="rId36" Type="http://schemas.openxmlformats.org/officeDocument/2006/relationships/hyperlink" Target="http://www.lot-online.ru/" TargetMode="External"/><Relationship Id="rId10" Type="http://schemas.openxmlformats.org/officeDocument/2006/relationships/hyperlink" Target="http://www.lot-online.ru/" TargetMode="External"/><Relationship Id="rId19" Type="http://schemas.openxmlformats.org/officeDocument/2006/relationships/hyperlink" Target="http://www.lot-online.ru/" TargetMode="External"/><Relationship Id="rId31" Type="http://schemas.openxmlformats.org/officeDocument/2006/relationships/hyperlink" Target="http://www.lot-online.ru/" TargetMode="External"/><Relationship Id="rId4" Type="http://schemas.openxmlformats.org/officeDocument/2006/relationships/settings" Target="settings.xml"/><Relationship Id="rId9" Type="http://schemas.openxmlformats.org/officeDocument/2006/relationships/hyperlink" Target="http://www.lot-online.ru/" TargetMode="External"/><Relationship Id="rId14" Type="http://schemas.openxmlformats.org/officeDocument/2006/relationships/hyperlink" Target="http://www.lot-online.ru/" TargetMode="External"/><Relationship Id="rId22" Type="http://schemas.openxmlformats.org/officeDocument/2006/relationships/hyperlink" Target="https://sales.lot-online.ru/e-auction/media/reglament.pdf" TargetMode="External"/><Relationship Id="rId27" Type="http://schemas.openxmlformats.org/officeDocument/2006/relationships/hyperlink" Target="http://www.lot-online.ru" TargetMode="External"/><Relationship Id="rId30" Type="http://schemas.openxmlformats.org/officeDocument/2006/relationships/hyperlink" Target="http://www.lot-online.ru/" TargetMode="External"/><Relationship Id="rId35" Type="http://schemas.openxmlformats.org/officeDocument/2006/relationships/hyperlink" Target="http://www.lot-online.ru/" TargetMode="External"/><Relationship Id="rId8" Type="http://schemas.openxmlformats.org/officeDocument/2006/relationships/hyperlink" Target="http://www.lot-online.ru/" TargetMode="External"/><Relationship Id="rId3" Type="http://schemas.openxmlformats.org/officeDocument/2006/relationships/styles" Target="styles.xml"/><Relationship Id="rId12" Type="http://schemas.openxmlformats.org/officeDocument/2006/relationships/hyperlink" Target="http://www.lot-online.ru/" TargetMode="External"/><Relationship Id="rId17" Type="http://schemas.openxmlformats.org/officeDocument/2006/relationships/hyperlink" Target="http://www.lot-online.ru/" TargetMode="External"/><Relationship Id="rId25" Type="http://schemas.openxmlformats.org/officeDocument/2006/relationships/hyperlink" Target="consultantplus://offline/main?base=LAW;n=72518;fld=134" TargetMode="External"/><Relationship Id="rId33" Type="http://schemas.openxmlformats.org/officeDocument/2006/relationships/hyperlink" Target="http://www.lot-online.ru/" TargetMode="External"/><Relationship Id="rId38" Type="http://schemas.openxmlformats.org/officeDocument/2006/relationships/hyperlink" Target="http://www.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3AA3B-B5BB-4FCD-B05D-9731B9069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4370</Words>
  <Characters>24913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dc:description/>
  <cp:lastModifiedBy>Moscow Rad</cp:lastModifiedBy>
  <cp:revision>14</cp:revision>
  <dcterms:created xsi:type="dcterms:W3CDTF">2026-08-13T10:51:00Z</dcterms:created>
  <dcterms:modified xsi:type="dcterms:W3CDTF">2026-09-07T08:16:00Z</dcterms:modified>
  <dc:language>ru-RU</dc:language>
</cp:coreProperties>
</file>