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Document.xml" ContentType="application/vnd.openxmlformats-officedocument.wordprocessingml.comments+xml"/>
  <Override PartName="/word/commentsIdsDocument.xml" ContentType="application/vnd.openxmlformats-officedocument.wordprocessingml.commentsIds+xml"/>
  <Override PartName="/word/commentsExtendedDocument.xml" ContentType="application/vnd.openxmlformats-officedocument.wordprocessingml.commentsExtended+xml"/>
  <Override PartName="/word/peopleDocument.xml" ContentType="application/vnd.openxmlformats-officedocument.wordprocessingml.people+xml"/>
  <Override PartName="/word/commentsExtensibleDocument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C6E6B8" w14:textId="77777777" w:rsidR="009B3074" w:rsidRDefault="00845B0B">
      <w:pPr>
        <w:ind w:right="62"/>
        <w:jc w:val="center"/>
        <w:rPr>
          <w:rFonts w:cs="Times New Roman"/>
          <w:b/>
          <w:color w:val="000000" w:themeColor="text1"/>
          <w:sz w:val="22"/>
          <w:szCs w:val="22"/>
        </w:rPr>
      </w:pPr>
      <w:r>
        <w:rPr>
          <w:rFonts w:cs="Times New Roman"/>
          <w:b/>
          <w:color w:val="000000" w:themeColor="text1"/>
          <w:sz w:val="22"/>
          <w:szCs w:val="22"/>
        </w:rPr>
        <w:t xml:space="preserve">Электронный аукцион </w:t>
      </w:r>
      <w:r>
        <w:rPr>
          <w:rStyle w:val="aff3"/>
          <w:rFonts w:cs="Times New Roman"/>
          <w:b/>
          <w:color w:val="000000" w:themeColor="text1"/>
          <w:sz w:val="22"/>
          <w:szCs w:val="22"/>
        </w:rPr>
        <w:footnoteReference w:id="1"/>
      </w:r>
    </w:p>
    <w:p w14:paraId="6F8DFFB3" w14:textId="77777777" w:rsidR="009B3074" w:rsidRDefault="00845B0B">
      <w:pPr>
        <w:spacing w:line="276" w:lineRule="auto"/>
        <w:ind w:right="60"/>
        <w:jc w:val="center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по продаже недвижимого имущества, </w:t>
      </w:r>
    </w:p>
    <w:p w14:paraId="4F1E7C0E" w14:textId="35977495" w:rsidR="009B3074" w:rsidRDefault="00845B0B">
      <w:pPr>
        <w:ind w:right="62"/>
        <w:jc w:val="center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>принадлежащего частному собственнику</w:t>
      </w:r>
    </w:p>
    <w:p w14:paraId="5CBEC36C" w14:textId="77777777" w:rsidR="009B3074" w:rsidRDefault="009B3074">
      <w:pPr>
        <w:ind w:right="62"/>
        <w:jc w:val="center"/>
        <w:rPr>
          <w:rFonts w:cs="Times New Roman"/>
          <w:b/>
          <w:bCs/>
          <w:sz w:val="22"/>
          <w:szCs w:val="22"/>
        </w:rPr>
      </w:pPr>
    </w:p>
    <w:p w14:paraId="6BF55802" w14:textId="77777777" w:rsidR="009B3074" w:rsidRDefault="00845B0B">
      <w:pPr>
        <w:tabs>
          <w:tab w:val="left" w:pos="10065"/>
        </w:tabs>
        <w:spacing w:after="8"/>
        <w:ind w:left="183" w:right="60"/>
        <w:jc w:val="center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Электронный аукцион будет проводиться </w:t>
      </w:r>
      <w:r>
        <w:rPr>
          <w:rFonts w:cs="Times New Roman"/>
          <w:b/>
          <w:bCs/>
          <w:sz w:val="22"/>
          <w:szCs w:val="22"/>
        </w:rPr>
        <w:t>«05» октября 2026 года</w:t>
      </w:r>
      <w:r>
        <w:rPr>
          <w:rFonts w:cs="Times New Roman"/>
          <w:b/>
          <w:sz w:val="22"/>
          <w:szCs w:val="22"/>
        </w:rPr>
        <w:t xml:space="preserve"> с 10:00 до 18:00 </w:t>
      </w:r>
    </w:p>
    <w:p w14:paraId="3E3E2768" w14:textId="77777777" w:rsidR="009B3074" w:rsidRDefault="00845B0B">
      <w:pPr>
        <w:tabs>
          <w:tab w:val="left" w:pos="10065"/>
        </w:tabs>
        <w:spacing w:after="8"/>
        <w:ind w:left="183" w:right="60"/>
        <w:jc w:val="center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на инновационной электронной торговой площадке </w:t>
      </w:r>
    </w:p>
    <w:p w14:paraId="717AA329" w14:textId="77777777" w:rsidR="009B3074" w:rsidRDefault="00845B0B">
      <w:pPr>
        <w:tabs>
          <w:tab w:val="left" w:pos="10065"/>
        </w:tabs>
        <w:spacing w:after="8"/>
        <w:ind w:left="183" w:right="60"/>
        <w:jc w:val="center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>АО «Российский аукционный дом» (далее - Оператор электронной площадки)</w:t>
      </w:r>
    </w:p>
    <w:p w14:paraId="08D248B2" w14:textId="77777777" w:rsidR="009B3074" w:rsidRDefault="00845B0B">
      <w:pPr>
        <w:tabs>
          <w:tab w:val="left" w:pos="10065"/>
        </w:tabs>
        <w:spacing w:after="8"/>
        <w:ind w:right="60"/>
        <w:jc w:val="center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по адресу </w:t>
      </w:r>
      <w:hyperlink r:id="rId8" w:tooltip="http://www.lot-online.ru/" w:history="1">
        <w:r>
          <w:rPr>
            <w:rFonts w:cs="Times New Roman"/>
            <w:b/>
            <w:color w:val="0000FF"/>
            <w:sz w:val="22"/>
            <w:szCs w:val="22"/>
            <w:u w:val="single"/>
          </w:rPr>
          <w:t>www</w:t>
        </w:r>
      </w:hyperlink>
      <w:hyperlink r:id="rId9" w:tooltip="http://www.lot-online.ru/" w:history="1">
        <w:r>
          <w:rPr>
            <w:rFonts w:cs="Times New Roman"/>
            <w:b/>
            <w:color w:val="0000FF"/>
            <w:sz w:val="22"/>
            <w:szCs w:val="22"/>
            <w:u w:val="single"/>
          </w:rPr>
          <w:t>.</w:t>
        </w:r>
      </w:hyperlink>
      <w:hyperlink r:id="rId10" w:tooltip="http://www.lot-online.ru/" w:history="1">
        <w:r>
          <w:rPr>
            <w:rFonts w:cs="Times New Roman"/>
            <w:b/>
            <w:color w:val="0000FF"/>
            <w:sz w:val="22"/>
            <w:szCs w:val="22"/>
            <w:u w:val="single"/>
          </w:rPr>
          <w:t>lot</w:t>
        </w:r>
      </w:hyperlink>
      <w:hyperlink r:id="rId11" w:tooltip="http://www.lot-online.ru/" w:history="1">
        <w:r>
          <w:rPr>
            <w:rFonts w:cs="Times New Roman"/>
            <w:b/>
            <w:color w:val="0000FF"/>
            <w:sz w:val="22"/>
            <w:szCs w:val="22"/>
            <w:u w:val="single"/>
          </w:rPr>
          <w:t>-</w:t>
        </w:r>
      </w:hyperlink>
      <w:hyperlink r:id="rId12" w:tooltip="http://www.lot-online.ru/" w:history="1">
        <w:r>
          <w:rPr>
            <w:rFonts w:cs="Times New Roman"/>
            <w:b/>
            <w:color w:val="0000FF"/>
            <w:sz w:val="22"/>
            <w:szCs w:val="22"/>
            <w:u w:val="single"/>
          </w:rPr>
          <w:t>online</w:t>
        </w:r>
      </w:hyperlink>
      <w:hyperlink r:id="rId13" w:tooltip="http://www.lot-online.ru/" w:history="1">
        <w:r>
          <w:rPr>
            <w:rFonts w:cs="Times New Roman"/>
            <w:b/>
            <w:color w:val="0000FF"/>
            <w:sz w:val="22"/>
            <w:szCs w:val="22"/>
            <w:u w:val="single"/>
          </w:rPr>
          <w:t>.</w:t>
        </w:r>
      </w:hyperlink>
      <w:hyperlink r:id="rId14" w:tooltip="http://www.lot-online.ru/" w:history="1">
        <w:r>
          <w:rPr>
            <w:rFonts w:cs="Times New Roman"/>
            <w:b/>
            <w:color w:val="0000FF"/>
            <w:sz w:val="22"/>
            <w:szCs w:val="22"/>
            <w:u w:val="single"/>
          </w:rPr>
          <w:t>ru</w:t>
        </w:r>
      </w:hyperlink>
      <w:hyperlink r:id="rId15" w:tooltip="http://www.lot-online.ru/" w:history="1">
        <w:r>
          <w:rPr>
            <w:rFonts w:cs="Times New Roman"/>
            <w:b/>
            <w:sz w:val="22"/>
            <w:szCs w:val="22"/>
          </w:rPr>
          <w:t>.</w:t>
        </w:r>
      </w:hyperlink>
      <w:r>
        <w:rPr>
          <w:rFonts w:cs="Times New Roman"/>
          <w:b/>
          <w:sz w:val="22"/>
          <w:szCs w:val="22"/>
        </w:rPr>
        <w:t xml:space="preserve"> </w:t>
      </w:r>
    </w:p>
    <w:p w14:paraId="063B7E41" w14:textId="77777777" w:rsidR="009B3074" w:rsidRDefault="009B3074">
      <w:pPr>
        <w:tabs>
          <w:tab w:val="left" w:pos="10065"/>
        </w:tabs>
        <w:spacing w:after="8"/>
        <w:ind w:left="183" w:right="60"/>
        <w:jc w:val="center"/>
        <w:rPr>
          <w:rFonts w:cs="Times New Roman"/>
          <w:b/>
          <w:sz w:val="22"/>
          <w:szCs w:val="22"/>
        </w:rPr>
      </w:pPr>
    </w:p>
    <w:p w14:paraId="33672FD2" w14:textId="77777777" w:rsidR="009B3074" w:rsidRDefault="00845B0B">
      <w:pPr>
        <w:tabs>
          <w:tab w:val="left" w:pos="10065"/>
        </w:tabs>
        <w:spacing w:after="8"/>
        <w:ind w:left="183" w:right="60"/>
        <w:jc w:val="center"/>
        <w:rPr>
          <w:rFonts w:cs="Times New Roman"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Организатор торгов – акционерное общество «РАД-Холдинг» (АО «РАД-Холдинг»). </w:t>
      </w:r>
    </w:p>
    <w:p w14:paraId="18A26B93" w14:textId="5677FD0C" w:rsidR="009B3074" w:rsidRDefault="00845B0B">
      <w:pPr>
        <w:tabs>
          <w:tab w:val="left" w:pos="3969"/>
        </w:tabs>
        <w:jc w:val="center"/>
        <w:rPr>
          <w:rFonts w:cs="Times New Roman"/>
          <w:b/>
          <w:bCs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Прием заявок осуществляется с </w:t>
      </w:r>
      <w:r>
        <w:rPr>
          <w:rFonts w:cs="Times New Roman"/>
          <w:b/>
          <w:bCs/>
          <w:sz w:val="22"/>
          <w:szCs w:val="22"/>
        </w:rPr>
        <w:t>1</w:t>
      </w:r>
      <w:r w:rsidR="00293D6A">
        <w:rPr>
          <w:rFonts w:cs="Times New Roman"/>
          <w:b/>
          <w:bCs/>
          <w:sz w:val="22"/>
          <w:szCs w:val="22"/>
        </w:rPr>
        <w:t>5</w:t>
      </w:r>
      <w:r>
        <w:rPr>
          <w:rFonts w:cs="Times New Roman"/>
          <w:b/>
          <w:bCs/>
          <w:sz w:val="22"/>
          <w:szCs w:val="22"/>
        </w:rPr>
        <w:t>:00 «28» августа 2026 года по «28» сентября 2026 года до 18:00</w:t>
      </w:r>
    </w:p>
    <w:p w14:paraId="2A05A98A" w14:textId="77777777" w:rsidR="009B3074" w:rsidRDefault="00845B0B">
      <w:pPr>
        <w:tabs>
          <w:tab w:val="left" w:pos="10065"/>
        </w:tabs>
        <w:spacing w:after="8"/>
        <w:ind w:left="981" w:right="60"/>
        <w:jc w:val="center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на электронной площадке АО «РАД» по адресу </w:t>
      </w:r>
      <w:hyperlink r:id="rId16" w:tooltip="http://www.lot-online.ru/" w:history="1">
        <w:r>
          <w:rPr>
            <w:rFonts w:cs="Times New Roman"/>
            <w:b/>
            <w:color w:val="0000FF"/>
            <w:sz w:val="22"/>
            <w:szCs w:val="22"/>
            <w:u w:val="single"/>
          </w:rPr>
          <w:t>www.lot</w:t>
        </w:r>
      </w:hyperlink>
      <w:hyperlink r:id="rId17" w:tooltip="http://www.lot-online.ru/" w:history="1">
        <w:r>
          <w:rPr>
            <w:rFonts w:cs="Times New Roman"/>
            <w:b/>
            <w:color w:val="0000FF"/>
            <w:sz w:val="22"/>
            <w:szCs w:val="22"/>
            <w:u w:val="single"/>
          </w:rPr>
          <w:t>-</w:t>
        </w:r>
      </w:hyperlink>
      <w:hyperlink r:id="rId18" w:tooltip="http://www.lot-online.ru/" w:history="1">
        <w:r>
          <w:rPr>
            <w:rFonts w:cs="Times New Roman"/>
            <w:b/>
            <w:color w:val="0000FF"/>
            <w:sz w:val="22"/>
            <w:szCs w:val="22"/>
            <w:u w:val="single"/>
          </w:rPr>
          <w:t>online.ru</w:t>
        </w:r>
      </w:hyperlink>
      <w:hyperlink r:id="rId19" w:tooltip="http://www.lot-online.ru/" w:history="1">
        <w:r>
          <w:rPr>
            <w:rFonts w:cs="Times New Roman"/>
            <w:b/>
            <w:sz w:val="22"/>
            <w:szCs w:val="22"/>
          </w:rPr>
          <w:t>.</w:t>
        </w:r>
      </w:hyperlink>
      <w:r>
        <w:rPr>
          <w:rFonts w:cs="Times New Roman"/>
          <w:b/>
          <w:sz w:val="22"/>
          <w:szCs w:val="22"/>
        </w:rPr>
        <w:t xml:space="preserve"> </w:t>
      </w:r>
    </w:p>
    <w:p w14:paraId="3645E362" w14:textId="77777777" w:rsidR="009B3074" w:rsidRDefault="009B3074">
      <w:pPr>
        <w:tabs>
          <w:tab w:val="left" w:pos="10065"/>
        </w:tabs>
        <w:spacing w:after="8"/>
        <w:ind w:right="60"/>
        <w:jc w:val="center"/>
        <w:rPr>
          <w:rFonts w:cs="Times New Roman"/>
          <w:b/>
          <w:sz w:val="22"/>
          <w:szCs w:val="22"/>
        </w:rPr>
      </w:pPr>
    </w:p>
    <w:p w14:paraId="3230EEAF" w14:textId="77777777" w:rsidR="009B3074" w:rsidRDefault="00845B0B">
      <w:pPr>
        <w:tabs>
          <w:tab w:val="left" w:pos="10065"/>
        </w:tabs>
        <w:spacing w:after="8"/>
        <w:ind w:right="60"/>
        <w:jc w:val="center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Задаток должен поступить на расчетный счет </w:t>
      </w:r>
      <w:bookmarkStart w:id="0" w:name="_Hlk195094884"/>
      <w:r>
        <w:rPr>
          <w:rFonts w:cs="Times New Roman"/>
          <w:b/>
          <w:sz w:val="22"/>
          <w:szCs w:val="22"/>
        </w:rPr>
        <w:t>Оператора</w:t>
      </w:r>
      <w:r>
        <w:rPr>
          <w:rFonts w:cs="Times New Roman"/>
          <w:sz w:val="22"/>
          <w:szCs w:val="22"/>
        </w:rPr>
        <w:t xml:space="preserve"> </w:t>
      </w:r>
      <w:r>
        <w:rPr>
          <w:rFonts w:cs="Times New Roman"/>
          <w:b/>
          <w:sz w:val="22"/>
          <w:szCs w:val="22"/>
        </w:rPr>
        <w:t>электронной площадки</w:t>
      </w:r>
      <w:bookmarkEnd w:id="0"/>
      <w:r>
        <w:rPr>
          <w:rFonts w:cs="Times New Roman"/>
          <w:b/>
          <w:sz w:val="22"/>
          <w:szCs w:val="22"/>
        </w:rPr>
        <w:t xml:space="preserve"> </w:t>
      </w:r>
    </w:p>
    <w:p w14:paraId="1A417F60" w14:textId="77777777" w:rsidR="009B3074" w:rsidRDefault="00845B0B">
      <w:pPr>
        <w:tabs>
          <w:tab w:val="left" w:pos="10065"/>
        </w:tabs>
        <w:spacing w:after="8"/>
        <w:ind w:right="60"/>
        <w:jc w:val="center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не позднее </w:t>
      </w:r>
      <w:r>
        <w:rPr>
          <w:rFonts w:cs="Times New Roman"/>
          <w:b/>
          <w:bCs/>
          <w:sz w:val="22"/>
          <w:szCs w:val="22"/>
        </w:rPr>
        <w:t>«28» сентября 2026 года 18</w:t>
      </w:r>
      <w:r>
        <w:rPr>
          <w:rFonts w:cs="Times New Roman"/>
          <w:b/>
          <w:sz w:val="22"/>
          <w:szCs w:val="22"/>
        </w:rPr>
        <w:t xml:space="preserve">:00. </w:t>
      </w:r>
    </w:p>
    <w:p w14:paraId="5DC04A82" w14:textId="77777777" w:rsidR="009B3074" w:rsidRDefault="00845B0B">
      <w:pPr>
        <w:tabs>
          <w:tab w:val="left" w:pos="10065"/>
        </w:tabs>
        <w:spacing w:after="8"/>
        <w:ind w:right="60"/>
        <w:jc w:val="center"/>
        <w:rPr>
          <w:rFonts w:cs="Times New Roman"/>
          <w:sz w:val="22"/>
          <w:szCs w:val="22"/>
        </w:rPr>
      </w:pPr>
      <w:r>
        <w:rPr>
          <w:rFonts w:cs="Times New Roman"/>
          <w:b/>
          <w:sz w:val="22"/>
          <w:szCs w:val="22"/>
        </w:rPr>
        <w:t>Определение участников электронного аукциона состоится «02»</w:t>
      </w:r>
      <w:r>
        <w:rPr>
          <w:rFonts w:cs="Times New Roman"/>
          <w:b/>
          <w:bCs/>
          <w:sz w:val="22"/>
          <w:szCs w:val="22"/>
        </w:rPr>
        <w:t xml:space="preserve"> октября 2026 года до</w:t>
      </w:r>
      <w:r>
        <w:rPr>
          <w:rFonts w:cs="Times New Roman"/>
          <w:b/>
          <w:sz w:val="22"/>
          <w:szCs w:val="22"/>
        </w:rPr>
        <w:t xml:space="preserve"> 17:00. </w:t>
      </w:r>
    </w:p>
    <w:p w14:paraId="424FF1CC" w14:textId="77777777" w:rsidR="009B3074" w:rsidRDefault="009B3074">
      <w:pPr>
        <w:spacing w:after="18" w:line="259" w:lineRule="auto"/>
        <w:ind w:right="60" w:firstLine="183"/>
        <w:jc w:val="center"/>
        <w:rPr>
          <w:rFonts w:cs="Times New Roman"/>
          <w:sz w:val="22"/>
          <w:szCs w:val="22"/>
        </w:rPr>
      </w:pPr>
    </w:p>
    <w:p w14:paraId="0FFBFAC0" w14:textId="77777777" w:rsidR="009B3074" w:rsidRDefault="00845B0B">
      <w:pPr>
        <w:spacing w:after="33" w:line="247" w:lineRule="auto"/>
        <w:ind w:right="60" w:firstLine="183"/>
        <w:jc w:val="center"/>
        <w:rPr>
          <w:rFonts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 xml:space="preserve">Электронный аукцион проводится как открытый по составу участников и открытый по форме подачи предложений по цене с применением метода повышения начальной цены («английский аукцион»). </w:t>
      </w:r>
    </w:p>
    <w:p w14:paraId="50CF50D8" w14:textId="77777777" w:rsidR="009B3074" w:rsidRDefault="00845B0B">
      <w:pPr>
        <w:spacing w:after="22" w:line="259" w:lineRule="auto"/>
        <w:ind w:right="60" w:firstLine="183"/>
        <w:jc w:val="center"/>
        <w:rPr>
          <w:rFonts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 xml:space="preserve"> </w:t>
      </w:r>
    </w:p>
    <w:p w14:paraId="3C5D580B" w14:textId="77777777" w:rsidR="009B3074" w:rsidRDefault="00845B0B">
      <w:pPr>
        <w:spacing w:after="33" w:line="247" w:lineRule="auto"/>
        <w:ind w:right="60" w:firstLine="183"/>
        <w:jc w:val="center"/>
        <w:rPr>
          <w:rFonts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 xml:space="preserve">(Указанное в настоящем информационном сообщении время – Московское) </w:t>
      </w:r>
    </w:p>
    <w:p w14:paraId="64077536" w14:textId="77777777" w:rsidR="009B3074" w:rsidRDefault="00845B0B">
      <w:pPr>
        <w:spacing w:after="33" w:line="247" w:lineRule="auto"/>
        <w:ind w:left="298" w:right="60"/>
        <w:jc w:val="center"/>
        <w:rPr>
          <w:rFonts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>(При исчислении сроков, указанных в настоящем информационном сообщении, принимается время сервера электронной торговой площадки)</w:t>
      </w:r>
    </w:p>
    <w:p w14:paraId="0D2882F2" w14:textId="77777777" w:rsidR="009B3074" w:rsidRDefault="009B3074">
      <w:pPr>
        <w:tabs>
          <w:tab w:val="left" w:pos="3969"/>
        </w:tabs>
        <w:jc w:val="center"/>
        <w:rPr>
          <w:rFonts w:cs="Times New Roman"/>
          <w:b/>
          <w:bCs/>
          <w:sz w:val="22"/>
          <w:szCs w:val="22"/>
        </w:rPr>
      </w:pPr>
    </w:p>
    <w:p w14:paraId="6E927071" w14:textId="54339FC2" w:rsidR="009B3074" w:rsidRDefault="00845B0B">
      <w:pPr>
        <w:ind w:right="-57" w:firstLine="709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Земельные участки входят в состав активов Закрытого паевого инвестиционного фонда комбинированного «ЮСТА» (далее – ЗПИФ комбинированный «ЮСТА») под управлением ООО УКИФ «Профит» (ОГРН 1182375080766, ИНН 2312275445) (далее – </w:t>
      </w:r>
      <w:r>
        <w:rPr>
          <w:rFonts w:cs="Times New Roman"/>
          <w:b/>
          <w:bCs/>
          <w:sz w:val="22"/>
          <w:szCs w:val="22"/>
        </w:rPr>
        <w:t>Продавец</w:t>
      </w:r>
      <w:r>
        <w:rPr>
          <w:rFonts w:cs="Times New Roman"/>
          <w:sz w:val="22"/>
          <w:szCs w:val="22"/>
        </w:rPr>
        <w:t>) и продаются в соответствии с договором поручения № РХ-83/2026 от 17.08.2026 г., заключённым между ООО УКИФ «Профит» Д.У. ЗПИФ комбинированный «ЮСТА» и Организатором торгов (далее – договор поручения).</w:t>
      </w:r>
    </w:p>
    <w:p w14:paraId="02F08C27" w14:textId="0BDF0CC2" w:rsidR="009B3074" w:rsidRDefault="00845B0B">
      <w:pPr>
        <w:ind w:right="-57" w:firstLine="709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Предметом аукциона являются </w:t>
      </w:r>
      <w:r w:rsidRPr="00293D6A">
        <w:rPr>
          <w:rFonts w:cs="Times New Roman"/>
          <w:b/>
          <w:bCs/>
          <w:sz w:val="22"/>
          <w:szCs w:val="22"/>
        </w:rPr>
        <w:t>3 (три)</w:t>
      </w:r>
      <w:r>
        <w:rPr>
          <w:rFonts w:cs="Times New Roman"/>
          <w:sz w:val="22"/>
          <w:szCs w:val="22"/>
        </w:rPr>
        <w:t xml:space="preserve"> </w:t>
      </w:r>
      <w:r>
        <w:rPr>
          <w:rFonts w:cs="Times New Roman"/>
          <w:b/>
          <w:bCs/>
          <w:sz w:val="22"/>
          <w:szCs w:val="22"/>
        </w:rPr>
        <w:t>земельных участка, объединенных в единый Лот, со следующими характеристиками (далее – Лот, земельные участки):</w:t>
      </w:r>
    </w:p>
    <w:p w14:paraId="613D5343" w14:textId="77777777" w:rsidR="009B3074" w:rsidRDefault="00845B0B">
      <w:pPr>
        <w:pStyle w:val="affb"/>
        <w:spacing w:after="0"/>
        <w:ind w:firstLine="709"/>
        <w:jc w:val="both"/>
        <w:rPr>
          <w:sz w:val="22"/>
          <w:szCs w:val="22"/>
        </w:rPr>
      </w:pPr>
      <w:r>
        <w:rPr>
          <w:rFonts w:eastAsia="SimSun;宋体"/>
          <w:sz w:val="22"/>
          <w:szCs w:val="22"/>
        </w:rPr>
        <w:t xml:space="preserve">Земельный участок площадью 135 000+/ 257 </w:t>
      </w:r>
      <w:proofErr w:type="spellStart"/>
      <w:r>
        <w:rPr>
          <w:rFonts w:eastAsia="SimSun;宋体"/>
          <w:sz w:val="22"/>
          <w:szCs w:val="22"/>
        </w:rPr>
        <w:t>кв.м</w:t>
      </w:r>
      <w:proofErr w:type="spellEnd"/>
      <w:r>
        <w:rPr>
          <w:rFonts w:eastAsia="SimSun;宋体"/>
          <w:sz w:val="22"/>
          <w:szCs w:val="22"/>
        </w:rPr>
        <w:t xml:space="preserve">, кадастровый номер </w:t>
      </w:r>
      <w:r>
        <w:rPr>
          <w:rFonts w:eastAsia="SimSun;宋体"/>
          <w:b/>
          <w:bCs/>
          <w:sz w:val="22"/>
          <w:szCs w:val="22"/>
        </w:rPr>
        <w:t>23:43:0422002:828</w:t>
      </w:r>
      <w:r>
        <w:rPr>
          <w:rFonts w:eastAsia="SimSun;宋体"/>
          <w:sz w:val="22"/>
          <w:szCs w:val="22"/>
        </w:rPr>
        <w:t>, категория земель: Земли сельскохозяйственного назначения, виды разрешенного использования: для сельскохозяйственного использования, адрес (местонахождение) Объекта: Российская Федерация, Краснодарский край, г. Краснодар, х. им. Ленина, МТФ-1, между постом ДПС и поселком МТФ-1 (далее по тексту – Объект 1);</w:t>
      </w:r>
    </w:p>
    <w:p w14:paraId="08B019CC" w14:textId="77777777" w:rsidR="009B3074" w:rsidRDefault="00845B0B">
      <w:pPr>
        <w:pStyle w:val="affb"/>
        <w:spacing w:after="0"/>
        <w:ind w:firstLine="709"/>
        <w:jc w:val="both"/>
        <w:rPr>
          <w:rFonts w:eastAsia="SimSun;宋体"/>
          <w:sz w:val="22"/>
          <w:szCs w:val="22"/>
        </w:rPr>
      </w:pPr>
      <w:r>
        <w:rPr>
          <w:rFonts w:eastAsia="SimSun;宋体"/>
          <w:sz w:val="22"/>
          <w:szCs w:val="22"/>
        </w:rPr>
        <w:t xml:space="preserve"> Объект 1 принадлежит владельцам инвестиционных паев</w:t>
      </w:r>
      <w:r>
        <w:rPr>
          <w:sz w:val="22"/>
          <w:szCs w:val="22"/>
        </w:rPr>
        <w:t xml:space="preserve"> </w:t>
      </w:r>
      <w:r>
        <w:rPr>
          <w:rFonts w:eastAsia="SimSun;宋体"/>
          <w:sz w:val="22"/>
          <w:szCs w:val="22"/>
        </w:rPr>
        <w:t>ЗПИФ комбинированный «ЮСТА» на праве общей долевой собственности, что подтверждается записью в</w:t>
      </w:r>
      <w:r>
        <w:rPr>
          <w:sz w:val="22"/>
          <w:szCs w:val="22"/>
        </w:rPr>
        <w:t xml:space="preserve"> </w:t>
      </w:r>
      <w:r>
        <w:rPr>
          <w:rFonts w:eastAsia="SimSun;宋体"/>
          <w:sz w:val="22"/>
          <w:szCs w:val="22"/>
        </w:rPr>
        <w:t>Едином государственном реестре недвижимости (далее по тексту – ЕГРН) от 04.06.2026 № 23:43:0422002:828-23/226/2026-2.</w:t>
      </w:r>
    </w:p>
    <w:p w14:paraId="66DA532A" w14:textId="69A9CAC4" w:rsidR="009B3074" w:rsidRDefault="00845B0B">
      <w:pPr>
        <w:pStyle w:val="affb"/>
        <w:spacing w:after="0"/>
        <w:jc w:val="both"/>
        <w:rPr>
          <w:rFonts w:eastAsia="SimSun;宋体"/>
          <w:sz w:val="22"/>
          <w:szCs w:val="22"/>
        </w:rPr>
      </w:pPr>
      <w:r>
        <w:rPr>
          <w:rFonts w:eastAsia="SimSun;宋体"/>
          <w:sz w:val="22"/>
          <w:szCs w:val="22"/>
        </w:rPr>
        <w:tab/>
        <w:t xml:space="preserve"> Обременения (ограничения) в соответствии с выпиской из ЕГРН</w:t>
      </w:r>
      <w:r w:rsidR="008342A7">
        <w:rPr>
          <w:rFonts w:eastAsia="SimSun;宋体"/>
          <w:sz w:val="22"/>
          <w:szCs w:val="22"/>
        </w:rPr>
        <w:t xml:space="preserve"> </w:t>
      </w:r>
      <w:r>
        <w:rPr>
          <w:rFonts w:eastAsia="SimSun;宋体"/>
          <w:sz w:val="22"/>
          <w:szCs w:val="22"/>
        </w:rPr>
        <w:t xml:space="preserve">от 04.06.2026: </w:t>
      </w:r>
    </w:p>
    <w:p w14:paraId="60B56AF7" w14:textId="77777777" w:rsidR="009B3074" w:rsidRDefault="00845B0B">
      <w:pPr>
        <w:pStyle w:val="affb"/>
        <w:spacing w:after="0"/>
        <w:ind w:firstLine="708"/>
        <w:jc w:val="both"/>
        <w:rPr>
          <w:rFonts w:eastAsia="SimSun;宋体"/>
          <w:sz w:val="22"/>
          <w:szCs w:val="22"/>
        </w:rPr>
      </w:pPr>
      <w:r>
        <w:rPr>
          <w:rFonts w:eastAsia="SimSun;宋体"/>
          <w:sz w:val="22"/>
          <w:szCs w:val="22"/>
        </w:rPr>
        <w:t xml:space="preserve">- В отношении Объекта 1, согласно сведениям ЕГРН, установлено обременение в виде доверительного управления в пользу ООО УКИФ «Профит» (запись регистрации от 04.06.2026 № 23:43:0422002:828-23/226/2026-3); </w:t>
      </w:r>
    </w:p>
    <w:p w14:paraId="2AD57779" w14:textId="77777777" w:rsidR="009B3074" w:rsidRDefault="00845B0B">
      <w:pPr>
        <w:pStyle w:val="affb"/>
        <w:spacing w:after="0"/>
        <w:ind w:firstLine="709"/>
        <w:jc w:val="both"/>
        <w:rPr>
          <w:sz w:val="22"/>
          <w:szCs w:val="22"/>
        </w:rPr>
      </w:pPr>
      <w:r>
        <w:rPr>
          <w:rFonts w:eastAsia="SimSun;宋体"/>
          <w:sz w:val="22"/>
          <w:szCs w:val="22"/>
        </w:rPr>
        <w:t xml:space="preserve">Земельный участок площадью 10 800+/- 909 </w:t>
      </w:r>
      <w:proofErr w:type="spellStart"/>
      <w:r>
        <w:rPr>
          <w:rFonts w:eastAsia="SimSun;宋体"/>
          <w:sz w:val="22"/>
          <w:szCs w:val="22"/>
        </w:rPr>
        <w:t>кв.м</w:t>
      </w:r>
      <w:proofErr w:type="spellEnd"/>
      <w:r>
        <w:rPr>
          <w:rFonts w:eastAsia="SimSun;宋体"/>
          <w:sz w:val="22"/>
          <w:szCs w:val="22"/>
        </w:rPr>
        <w:t xml:space="preserve">, кадастровый номер </w:t>
      </w:r>
      <w:r>
        <w:rPr>
          <w:rFonts w:eastAsia="SimSun;宋体"/>
          <w:b/>
          <w:bCs/>
          <w:sz w:val="22"/>
          <w:szCs w:val="22"/>
        </w:rPr>
        <w:t>23:43:0422002:995,</w:t>
      </w:r>
      <w:r>
        <w:rPr>
          <w:rFonts w:eastAsia="SimSun;宋体"/>
          <w:sz w:val="22"/>
          <w:szCs w:val="22"/>
        </w:rPr>
        <w:t xml:space="preserve"> категория земель: Земли сельскохозяйственного назначения, виды разрешенного использования: для сельскохозяйственного использования, адрес (местонахождение) Объекта: Российская Федерация, Краснодарский край, г. Краснодар, Карасунский внутригородской округ (далее по тексту – Объект 2);</w:t>
      </w:r>
    </w:p>
    <w:p w14:paraId="5A552C74" w14:textId="77777777" w:rsidR="009B3074" w:rsidRDefault="00845B0B">
      <w:pPr>
        <w:pStyle w:val="affb"/>
        <w:spacing w:after="0"/>
        <w:ind w:firstLine="709"/>
        <w:jc w:val="both"/>
        <w:rPr>
          <w:rFonts w:eastAsia="SimSun;宋体"/>
          <w:sz w:val="22"/>
          <w:szCs w:val="22"/>
        </w:rPr>
      </w:pPr>
      <w:r>
        <w:rPr>
          <w:rFonts w:eastAsia="SimSun;宋体"/>
          <w:sz w:val="22"/>
          <w:szCs w:val="22"/>
        </w:rPr>
        <w:t>Объект 2 принадлежит владельцам инвестиционных паев</w:t>
      </w:r>
      <w:r>
        <w:rPr>
          <w:sz w:val="22"/>
          <w:szCs w:val="22"/>
        </w:rPr>
        <w:t xml:space="preserve"> </w:t>
      </w:r>
      <w:r>
        <w:rPr>
          <w:rFonts w:eastAsia="SimSun;宋体"/>
          <w:sz w:val="22"/>
          <w:szCs w:val="22"/>
        </w:rPr>
        <w:t xml:space="preserve">ЗПИФ комбинированный «ЮСТА» на праве общей долевой собственности, что подтверждается записью в ЕГРН от </w:t>
      </w:r>
      <w:r>
        <w:rPr>
          <w:rFonts w:eastAsia="SimSun;宋体"/>
          <w:sz w:val="22"/>
          <w:szCs w:val="22"/>
        </w:rPr>
        <w:lastRenderedPageBreak/>
        <w:t xml:space="preserve">04.06.2026 № 23:43:0422002:995-23/226/2026-2; </w:t>
      </w:r>
    </w:p>
    <w:p w14:paraId="109753A2" w14:textId="31D4A42F" w:rsidR="009B3074" w:rsidRDefault="00845B0B">
      <w:pPr>
        <w:pStyle w:val="affb"/>
        <w:spacing w:after="0"/>
        <w:ind w:firstLine="709"/>
        <w:jc w:val="both"/>
        <w:rPr>
          <w:rFonts w:eastAsia="SimSun;宋体"/>
          <w:sz w:val="22"/>
          <w:szCs w:val="22"/>
        </w:rPr>
      </w:pPr>
      <w:r>
        <w:rPr>
          <w:rFonts w:eastAsia="SimSun;宋体"/>
          <w:sz w:val="22"/>
          <w:szCs w:val="22"/>
        </w:rPr>
        <w:t xml:space="preserve">Обременения (ограничения) в соответствии с выпиской из ЕГРН от 04.06.2026 г: </w:t>
      </w:r>
    </w:p>
    <w:p w14:paraId="18701A23" w14:textId="77777777" w:rsidR="009B3074" w:rsidRDefault="00845B0B">
      <w:pPr>
        <w:pStyle w:val="affb"/>
        <w:spacing w:after="0"/>
        <w:ind w:firstLine="708"/>
        <w:jc w:val="both"/>
        <w:rPr>
          <w:sz w:val="22"/>
          <w:szCs w:val="22"/>
        </w:rPr>
      </w:pPr>
      <w:r>
        <w:rPr>
          <w:rFonts w:eastAsia="SimSun;宋体"/>
          <w:sz w:val="22"/>
          <w:szCs w:val="22"/>
        </w:rPr>
        <w:t xml:space="preserve">- В отношении Объекта 2, согласно сведениям ЕГРН, установлено обременение в виде доверительного управления в пользу ООО УКИФ «Профит» </w:t>
      </w:r>
      <w:r>
        <w:rPr>
          <w:sz w:val="22"/>
          <w:szCs w:val="22"/>
          <w:lang w:eastAsia="en-US" w:bidi="ru-RU"/>
        </w:rPr>
        <w:t xml:space="preserve">(запись регистрации от </w:t>
      </w:r>
      <w:r>
        <w:rPr>
          <w:sz w:val="22"/>
          <w:szCs w:val="22"/>
        </w:rPr>
        <w:t xml:space="preserve">04.06.2026 № 23:43:0422002:995-23/226/2026-3; </w:t>
      </w:r>
    </w:p>
    <w:p w14:paraId="1FA7719B" w14:textId="77777777" w:rsidR="009B3074" w:rsidRDefault="00845B0B">
      <w:pPr>
        <w:pStyle w:val="affb"/>
        <w:spacing w:after="0"/>
        <w:ind w:firstLine="709"/>
        <w:jc w:val="both"/>
        <w:rPr>
          <w:sz w:val="22"/>
          <w:szCs w:val="22"/>
        </w:rPr>
      </w:pPr>
      <w:r>
        <w:rPr>
          <w:rFonts w:eastAsia="SimSun;宋体"/>
          <w:sz w:val="22"/>
          <w:szCs w:val="22"/>
        </w:rPr>
        <w:t xml:space="preserve">Земельный участок площадью 39 201+/- 1732 </w:t>
      </w:r>
      <w:proofErr w:type="spellStart"/>
      <w:r>
        <w:rPr>
          <w:rFonts w:eastAsia="SimSun;宋体"/>
          <w:sz w:val="22"/>
          <w:szCs w:val="22"/>
        </w:rPr>
        <w:t>кв.м</w:t>
      </w:r>
      <w:proofErr w:type="spellEnd"/>
      <w:r>
        <w:rPr>
          <w:rFonts w:eastAsia="SimSun;宋体"/>
          <w:sz w:val="22"/>
          <w:szCs w:val="22"/>
        </w:rPr>
        <w:t xml:space="preserve">, кадастровый номер </w:t>
      </w:r>
      <w:r>
        <w:rPr>
          <w:rFonts w:eastAsia="SimSun;宋体"/>
          <w:b/>
          <w:bCs/>
          <w:sz w:val="22"/>
          <w:szCs w:val="22"/>
        </w:rPr>
        <w:t>23:43:0422002:996,</w:t>
      </w:r>
      <w:r>
        <w:rPr>
          <w:rFonts w:eastAsia="SimSun;宋体"/>
          <w:sz w:val="22"/>
          <w:szCs w:val="22"/>
        </w:rPr>
        <w:t xml:space="preserve"> категория земель: Земли сельскохозяйственного назначения, виды разрешенного использования: для сельскохозяйственного использования, адрес (местонахождение) Объекта: Российская Федерация, Краснодарский край, г. Краснодар, Карасунский внутригородской округ (далее по тексту – Объект 3);</w:t>
      </w:r>
    </w:p>
    <w:p w14:paraId="75BE0652" w14:textId="77777777" w:rsidR="009B3074" w:rsidRDefault="00845B0B">
      <w:pPr>
        <w:pStyle w:val="affb"/>
        <w:spacing w:after="0"/>
        <w:ind w:firstLine="709"/>
        <w:jc w:val="both"/>
        <w:rPr>
          <w:rFonts w:eastAsia="SimSun;宋体"/>
          <w:sz w:val="22"/>
          <w:szCs w:val="22"/>
        </w:rPr>
      </w:pPr>
      <w:r>
        <w:rPr>
          <w:rFonts w:eastAsia="SimSun;宋体"/>
          <w:sz w:val="22"/>
          <w:szCs w:val="22"/>
        </w:rPr>
        <w:t>Объект 3 принадлежит владельцам инвестиционных паев</w:t>
      </w:r>
      <w:r>
        <w:rPr>
          <w:sz w:val="22"/>
          <w:szCs w:val="22"/>
        </w:rPr>
        <w:t xml:space="preserve"> </w:t>
      </w:r>
      <w:r>
        <w:rPr>
          <w:rFonts w:eastAsia="SimSun;宋体"/>
          <w:sz w:val="22"/>
          <w:szCs w:val="22"/>
        </w:rPr>
        <w:t xml:space="preserve">ЗПИФ комбинированный «ЮСТА» на праве общей долевой собственности, что подтверждается записью в ЕГРН от 09.06.2026 23:43:0422002:996-23/226/2026-2; </w:t>
      </w:r>
    </w:p>
    <w:p w14:paraId="16056EC7" w14:textId="45AB76E4" w:rsidR="009B3074" w:rsidRDefault="00845B0B">
      <w:pPr>
        <w:pStyle w:val="affb"/>
        <w:spacing w:after="0"/>
        <w:ind w:firstLine="709"/>
        <w:jc w:val="both"/>
        <w:rPr>
          <w:rFonts w:eastAsia="SimSun;宋体"/>
          <w:sz w:val="22"/>
          <w:szCs w:val="22"/>
        </w:rPr>
      </w:pPr>
      <w:r>
        <w:rPr>
          <w:rFonts w:eastAsia="SimSun;宋体"/>
          <w:sz w:val="22"/>
          <w:szCs w:val="22"/>
        </w:rPr>
        <w:t>Обременения (ограничения) в соответствии с выпиской из ЕГРН</w:t>
      </w:r>
      <w:r w:rsidR="001E146A">
        <w:rPr>
          <w:rFonts w:eastAsia="SimSun;宋体"/>
          <w:sz w:val="22"/>
          <w:szCs w:val="22"/>
        </w:rPr>
        <w:t xml:space="preserve"> </w:t>
      </w:r>
      <w:r>
        <w:rPr>
          <w:rFonts w:eastAsia="SimSun;宋体"/>
          <w:sz w:val="22"/>
          <w:szCs w:val="22"/>
        </w:rPr>
        <w:t xml:space="preserve">от 10.06.2026 г: </w:t>
      </w:r>
    </w:p>
    <w:p w14:paraId="69778CDA" w14:textId="37CCA2F1" w:rsidR="009B3074" w:rsidRDefault="00845B0B">
      <w:pPr>
        <w:pStyle w:val="affb"/>
        <w:spacing w:after="0"/>
        <w:ind w:firstLine="708"/>
        <w:jc w:val="both"/>
        <w:rPr>
          <w:sz w:val="22"/>
          <w:szCs w:val="22"/>
        </w:rPr>
      </w:pPr>
      <w:r>
        <w:rPr>
          <w:rFonts w:eastAsia="SimSun;宋体"/>
          <w:sz w:val="22"/>
          <w:szCs w:val="22"/>
        </w:rPr>
        <w:t xml:space="preserve">- В отношении Объекта 3, согласно сведениям ЕГРН, установлено обременение в виде доверительного управления в пользу ООО УКИФ «Профит» </w:t>
      </w:r>
      <w:r>
        <w:rPr>
          <w:sz w:val="22"/>
          <w:szCs w:val="22"/>
          <w:lang w:eastAsia="en-US" w:bidi="ru-RU"/>
        </w:rPr>
        <w:t xml:space="preserve">(запись регистрации от </w:t>
      </w:r>
      <w:r>
        <w:rPr>
          <w:sz w:val="22"/>
          <w:szCs w:val="22"/>
        </w:rPr>
        <w:t>10.06.2026 № 23:43:0422002:996-23/165/2026-3).</w:t>
      </w:r>
    </w:p>
    <w:p w14:paraId="4093C1BB" w14:textId="6576A765" w:rsidR="00C9266E" w:rsidRDefault="00C9266E">
      <w:pPr>
        <w:pStyle w:val="affb"/>
        <w:spacing w:after="0"/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В отношении Объектов 1, 2, 3</w:t>
      </w:r>
      <w:r w:rsidRPr="00C9266E">
        <w:rPr>
          <w:sz w:val="22"/>
          <w:szCs w:val="22"/>
        </w:rPr>
        <w:t xml:space="preserve"> заключён и действует договор аренды от 01.02.2024 (б/н) в редакции дополнительного соглашения № б/н от «25» июня 2026 г., заключенный между Доверителем (арендодателем) и индивидуальным предпринимателем Мартыновым Евгением Григорьевичем (арендатором).</w:t>
      </w:r>
    </w:p>
    <w:p w14:paraId="2A6368C1" w14:textId="77777777" w:rsidR="009B3074" w:rsidRDefault="00845B0B">
      <w:pPr>
        <w:ind w:right="-57" w:firstLine="709"/>
        <w:jc w:val="both"/>
        <w:rPr>
          <w:rFonts w:cs="Times New Roman"/>
          <w:b/>
          <w:bCs/>
          <w:sz w:val="22"/>
          <w:szCs w:val="22"/>
        </w:rPr>
      </w:pPr>
      <w:r>
        <w:rPr>
          <w:rFonts w:cs="Times New Roman"/>
          <w:b/>
          <w:bCs/>
          <w:sz w:val="22"/>
          <w:szCs w:val="22"/>
        </w:rPr>
        <w:t>Начальная цена продажи земельных участков устанавливается в размере 300 000 000 (Триста миллионов рублей 00 копеек), НДС не облагается, в том числе:</w:t>
      </w:r>
    </w:p>
    <w:p w14:paraId="77F20C5A" w14:textId="77777777" w:rsidR="009B3074" w:rsidRDefault="00845B0B">
      <w:pPr>
        <w:keepLines/>
        <w:ind w:right="-57" w:firstLine="540"/>
        <w:jc w:val="both"/>
      </w:pPr>
      <w:r>
        <w:t xml:space="preserve">Начальная цена </w:t>
      </w:r>
      <w:r w:rsidRPr="00293D6A">
        <w:t>Объекта 1</w:t>
      </w:r>
      <w:r>
        <w:t xml:space="preserve"> устанавливается в размере </w:t>
      </w:r>
      <w:r w:rsidRPr="00293D6A">
        <w:t>219 000 000</w:t>
      </w:r>
      <w:r>
        <w:t xml:space="preserve"> (Двести девятнадцать миллионов рублей ноль копеек), НДС не облагается. </w:t>
      </w:r>
    </w:p>
    <w:p w14:paraId="493618E8" w14:textId="77777777" w:rsidR="009B3074" w:rsidRDefault="00845B0B">
      <w:pPr>
        <w:keepLines/>
        <w:ind w:right="-57" w:firstLine="540"/>
        <w:jc w:val="both"/>
      </w:pPr>
      <w:r>
        <w:t xml:space="preserve"> Начальная цена </w:t>
      </w:r>
      <w:r w:rsidRPr="00293D6A">
        <w:t>Объекта 2</w:t>
      </w:r>
      <w:r>
        <w:t xml:space="preserve"> устанавливается в размере </w:t>
      </w:r>
      <w:r w:rsidRPr="00293D6A">
        <w:t>63 500 000</w:t>
      </w:r>
      <w:r>
        <w:t xml:space="preserve"> (Шестьдесят три миллиона пятьсот тысяч рублей ноль копеек), НДС не облагается. </w:t>
      </w:r>
    </w:p>
    <w:p w14:paraId="2964CB2F" w14:textId="77777777" w:rsidR="009B3074" w:rsidRDefault="00845B0B">
      <w:pPr>
        <w:keepLines/>
        <w:ind w:right="-57" w:firstLine="540"/>
        <w:jc w:val="both"/>
      </w:pPr>
      <w:r>
        <w:t xml:space="preserve">Начальная цена </w:t>
      </w:r>
      <w:r w:rsidRPr="00293D6A">
        <w:t>Объекта 3</w:t>
      </w:r>
      <w:r>
        <w:t xml:space="preserve"> устанавливается в размере </w:t>
      </w:r>
      <w:r w:rsidRPr="00293D6A">
        <w:t>17 500 000</w:t>
      </w:r>
      <w:r>
        <w:t xml:space="preserve"> (Семнадцать миллионов пятьсот тысяч рублей ноль копеек), НДС не облагается. </w:t>
      </w:r>
    </w:p>
    <w:p w14:paraId="794CCB26" w14:textId="06F91C69" w:rsidR="009B3074" w:rsidRDefault="009B3074">
      <w:pPr>
        <w:ind w:right="-57" w:firstLine="709"/>
        <w:jc w:val="both"/>
        <w:rPr>
          <w:rFonts w:cs="Times New Roman"/>
          <w:sz w:val="22"/>
          <w:szCs w:val="22"/>
        </w:rPr>
      </w:pPr>
    </w:p>
    <w:p w14:paraId="42B67A9F" w14:textId="5DFCDE2C" w:rsidR="009B3074" w:rsidRDefault="00845B0B">
      <w:pPr>
        <w:ind w:right="-57" w:firstLine="709"/>
        <w:jc w:val="both"/>
        <w:rPr>
          <w:rFonts w:cs="Times New Roman"/>
          <w:sz w:val="22"/>
          <w:szCs w:val="22"/>
        </w:rPr>
      </w:pPr>
      <w:r>
        <w:rPr>
          <w:rFonts w:cs="Times New Roman"/>
          <w:b/>
          <w:bCs/>
          <w:sz w:val="22"/>
          <w:szCs w:val="22"/>
        </w:rPr>
        <w:t xml:space="preserve">Совокупная сумма задатка за </w:t>
      </w:r>
      <w:r w:rsidR="00C9266E">
        <w:rPr>
          <w:rFonts w:cs="Times New Roman"/>
          <w:b/>
          <w:bCs/>
          <w:sz w:val="22"/>
          <w:szCs w:val="22"/>
        </w:rPr>
        <w:t xml:space="preserve">земельные участки </w:t>
      </w:r>
      <w:r>
        <w:rPr>
          <w:rFonts w:cs="Times New Roman"/>
          <w:b/>
          <w:bCs/>
          <w:sz w:val="22"/>
          <w:szCs w:val="22"/>
        </w:rPr>
        <w:t>устанавливается в размере 10 (десяти) % от Начальной цены земельных участков и составляет 30 000 000 (Тридцать миллионов рублей ноль копеек) рублей 00 копеек.</w:t>
      </w:r>
    </w:p>
    <w:p w14:paraId="6D8AFCAD" w14:textId="77777777" w:rsidR="009B3074" w:rsidRDefault="00845B0B">
      <w:pPr>
        <w:ind w:right="-57" w:firstLine="709"/>
        <w:jc w:val="both"/>
        <w:rPr>
          <w:rFonts w:cs="Times New Roman"/>
          <w:sz w:val="22"/>
          <w:szCs w:val="22"/>
        </w:rPr>
      </w:pPr>
      <w:r>
        <w:rPr>
          <w:rFonts w:cs="Times New Roman"/>
          <w:b/>
          <w:bCs/>
          <w:sz w:val="22"/>
          <w:szCs w:val="22"/>
        </w:rPr>
        <w:t>Шаг аукциона на повышение устанавливается в размере 1 000 000 (Один миллион) рублей 00 коп.</w:t>
      </w:r>
    </w:p>
    <w:p w14:paraId="0DE18EF4" w14:textId="77777777" w:rsidR="009B3074" w:rsidRDefault="009B3074">
      <w:pPr>
        <w:rPr>
          <w:rFonts w:cs="Times New Roman"/>
          <w:sz w:val="22"/>
          <w:szCs w:val="22"/>
        </w:rPr>
      </w:pPr>
    </w:p>
    <w:p w14:paraId="2135E835" w14:textId="0D39D9FA" w:rsidR="009B3074" w:rsidRDefault="00845B0B">
      <w:pPr>
        <w:ind w:right="-57" w:firstLine="709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Продавец гарантирует, что земельные участки не проданы, не заложены, не переданы в уставный капитал иных организаций, не являются предметом судебного разбирательства, не находятся под арестом, не обременены какими-либо иными правами третьих лиц, кроме обременений (ограничений), указанных в настоящем информационном сообщении.</w:t>
      </w:r>
    </w:p>
    <w:p w14:paraId="7F6BF8A0" w14:textId="33BF54B5" w:rsidR="00C9266E" w:rsidRDefault="00C9266E">
      <w:pPr>
        <w:ind w:right="-57" w:firstLine="709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Продавец также заверяет и гарантирует, что для целей заключения договора</w:t>
      </w:r>
      <w:r w:rsidRPr="00C9266E">
        <w:rPr>
          <w:rFonts w:cs="Times New Roman"/>
          <w:sz w:val="22"/>
          <w:szCs w:val="22"/>
        </w:rPr>
        <w:t xml:space="preserve"> купли-продажи земельных участков по итогам торгов </w:t>
      </w:r>
      <w:r>
        <w:rPr>
          <w:rFonts w:cs="Times New Roman"/>
          <w:sz w:val="22"/>
          <w:szCs w:val="22"/>
        </w:rPr>
        <w:t xml:space="preserve">с </w:t>
      </w:r>
      <w:r w:rsidRPr="00C9266E">
        <w:rPr>
          <w:rFonts w:cs="Times New Roman"/>
          <w:sz w:val="22"/>
          <w:szCs w:val="22"/>
        </w:rPr>
        <w:t>Покупателем (Победителем аукциона/ Единственным участником аукциона/ лицом, имеющим право на заключение договора по итогам торгов) им в установленном законом порядке получен отказ администрации Краснодарского края от преимущественного права покупки (исх. от 07.08.2026 № 28.)</w:t>
      </w:r>
    </w:p>
    <w:p w14:paraId="2C19EA42" w14:textId="77777777" w:rsidR="009B3074" w:rsidRDefault="009B3074">
      <w:pPr>
        <w:rPr>
          <w:rFonts w:cs="Times New Roman"/>
          <w:sz w:val="22"/>
          <w:szCs w:val="22"/>
        </w:rPr>
      </w:pPr>
    </w:p>
    <w:p w14:paraId="793CB7DF" w14:textId="77777777" w:rsidR="009B3074" w:rsidRDefault="00845B0B">
      <w:pPr>
        <w:tabs>
          <w:tab w:val="right" w:leader="dot" w:pos="4762"/>
        </w:tabs>
        <w:spacing w:line="210" w:lineRule="atLeast"/>
        <w:ind w:firstLine="567"/>
        <w:jc w:val="both"/>
        <w:rPr>
          <w:rFonts w:cs="Times New Roman"/>
          <w:bCs/>
          <w:sz w:val="22"/>
          <w:szCs w:val="22"/>
        </w:rPr>
      </w:pPr>
      <w:r>
        <w:rPr>
          <w:rFonts w:cs="Times New Roman"/>
          <w:b/>
          <w:bCs/>
          <w:sz w:val="22"/>
          <w:szCs w:val="22"/>
        </w:rPr>
        <w:t>Порядок ознакомления с документами по Лоту:</w:t>
      </w:r>
      <w:r>
        <w:rPr>
          <w:rFonts w:cs="Times New Roman"/>
          <w:bCs/>
          <w:sz w:val="22"/>
          <w:szCs w:val="22"/>
        </w:rPr>
        <w:t xml:space="preserve"> </w:t>
      </w:r>
    </w:p>
    <w:p w14:paraId="2966D44F" w14:textId="77777777" w:rsidR="009B3074" w:rsidRDefault="00845B0B">
      <w:pPr>
        <w:ind w:firstLine="567"/>
        <w:jc w:val="both"/>
        <w:rPr>
          <w:rFonts w:cs="Times New Roman"/>
          <w:bCs/>
          <w:sz w:val="22"/>
          <w:szCs w:val="22"/>
        </w:rPr>
      </w:pPr>
      <w:r>
        <w:rPr>
          <w:rFonts w:cs="Times New Roman"/>
          <w:bCs/>
          <w:sz w:val="22"/>
          <w:szCs w:val="22"/>
        </w:rPr>
        <w:t>Документы по Лоту предоставляются Продавцом исключительно по письменному запросу Претендента, содержащему конкретный перечень запрашиваемых документов. Такой запрос направляется Претендентом на адрес электронной почты Организатора торгов, указанный в настоящем информационном сообщении, в срок не позднее чем за 3 (три) рабочих дня до дня окончания срока приема заявок.</w:t>
      </w:r>
    </w:p>
    <w:p w14:paraId="68EB9C8F" w14:textId="77777777" w:rsidR="009B3074" w:rsidRDefault="00845B0B">
      <w:pPr>
        <w:ind w:firstLine="567"/>
        <w:jc w:val="both"/>
        <w:rPr>
          <w:rFonts w:cs="Times New Roman"/>
          <w:bCs/>
          <w:sz w:val="22"/>
          <w:szCs w:val="22"/>
        </w:rPr>
      </w:pPr>
      <w:r>
        <w:rPr>
          <w:rFonts w:cs="Times New Roman"/>
          <w:bCs/>
          <w:sz w:val="22"/>
          <w:szCs w:val="22"/>
        </w:rPr>
        <w:t xml:space="preserve">Описание в запросе должно позволять Продавцу с разумной степенью определенности идентифицировать запрашиваемый документ. </w:t>
      </w:r>
    </w:p>
    <w:p w14:paraId="31E20D31" w14:textId="77777777" w:rsidR="009B3074" w:rsidRDefault="00845B0B">
      <w:pPr>
        <w:ind w:firstLine="567"/>
        <w:jc w:val="both"/>
        <w:rPr>
          <w:rFonts w:cs="Times New Roman"/>
          <w:bCs/>
          <w:sz w:val="22"/>
          <w:szCs w:val="22"/>
        </w:rPr>
      </w:pPr>
      <w:r>
        <w:rPr>
          <w:rFonts w:cs="Times New Roman"/>
          <w:bCs/>
          <w:sz w:val="22"/>
          <w:szCs w:val="22"/>
        </w:rPr>
        <w:t>Условием предоставления документов по Лоту является заключенное между Претендентом и Продавцом соглашение о неразглашении конфиденциальной информации (</w:t>
      </w:r>
      <w:r>
        <w:rPr>
          <w:rFonts w:cs="Times New Roman"/>
          <w:bCs/>
          <w:sz w:val="22"/>
          <w:szCs w:val="22"/>
          <w:lang w:val="en-US"/>
        </w:rPr>
        <w:t>NDA</w:t>
      </w:r>
      <w:r>
        <w:rPr>
          <w:rFonts w:cs="Times New Roman"/>
          <w:bCs/>
          <w:sz w:val="22"/>
          <w:szCs w:val="22"/>
        </w:rPr>
        <w:t>).</w:t>
      </w:r>
    </w:p>
    <w:p w14:paraId="4820D237" w14:textId="77777777" w:rsidR="009B3074" w:rsidRDefault="00845B0B">
      <w:pPr>
        <w:ind w:right="-57" w:firstLine="567"/>
        <w:rPr>
          <w:rFonts w:cs="Times New Roman"/>
          <w:bCs/>
          <w:sz w:val="22"/>
          <w:szCs w:val="22"/>
        </w:rPr>
      </w:pPr>
      <w:r>
        <w:rPr>
          <w:rFonts w:cs="Times New Roman"/>
          <w:bCs/>
          <w:sz w:val="22"/>
          <w:szCs w:val="22"/>
        </w:rPr>
        <w:lastRenderedPageBreak/>
        <w:t>Продавец оставляет за собой право отказать в предоставлении любого запрашиваемого документа без указания причин.</w:t>
      </w:r>
    </w:p>
    <w:p w14:paraId="2E2D5169" w14:textId="77777777" w:rsidR="009B3074" w:rsidRDefault="009B3074">
      <w:pPr>
        <w:tabs>
          <w:tab w:val="left" w:pos="567"/>
        </w:tabs>
        <w:spacing w:line="252" w:lineRule="auto"/>
        <w:jc w:val="both"/>
        <w:rPr>
          <w:rFonts w:cs="Times New Roman"/>
          <w:color w:val="000000"/>
          <w:sz w:val="22"/>
          <w:szCs w:val="22"/>
          <w:shd w:val="clear" w:color="auto" w:fill="FFFFFF"/>
        </w:rPr>
      </w:pPr>
    </w:p>
    <w:p w14:paraId="1B990349" w14:textId="77777777" w:rsidR="009B3074" w:rsidRDefault="00845B0B">
      <w:pPr>
        <w:tabs>
          <w:tab w:val="left" w:pos="567"/>
        </w:tabs>
        <w:spacing w:line="252" w:lineRule="auto"/>
        <w:jc w:val="center"/>
        <w:rPr>
          <w:rFonts w:cs="Times New Roman"/>
          <w:sz w:val="22"/>
          <w:szCs w:val="22"/>
        </w:rPr>
      </w:pPr>
      <w:r>
        <w:rPr>
          <w:rFonts w:eastAsia="Times New Roman" w:cs="Times New Roman"/>
          <w:b/>
          <w:sz w:val="22"/>
          <w:szCs w:val="22"/>
        </w:rPr>
        <w:t>ОБЩИЕ ПОЛОЖЕНИЯ:</w:t>
      </w:r>
    </w:p>
    <w:p w14:paraId="581FCEB3" w14:textId="77777777" w:rsidR="009B3074" w:rsidRDefault="00845B0B">
      <w:pPr>
        <w:ind w:left="-15" w:right="60" w:firstLine="684"/>
        <w:jc w:val="both"/>
        <w:rPr>
          <w:rFonts w:eastAsia="Times New Roman"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>Порядок взаимодействия между Организатором торгов, О</w:t>
      </w:r>
      <w:r>
        <w:rPr>
          <w:rFonts w:eastAsia="Times New Roman" w:cs="Times New Roman"/>
          <w:bCs/>
          <w:sz w:val="22"/>
          <w:szCs w:val="22"/>
        </w:rPr>
        <w:t>ператором электронной площадки,</w:t>
      </w:r>
      <w:r>
        <w:rPr>
          <w:rFonts w:eastAsia="Times New Roman" w:cs="Times New Roman"/>
          <w:sz w:val="22"/>
          <w:szCs w:val="22"/>
        </w:rPr>
        <w:t xml:space="preserve"> Пользователями, Претендентами, Участниками и иными лицами при проведении аукциона, а также порядок проведения торгов, порядок оформления участия в торгах Претендентов регулируется Регламентом Системы электронных торгов (СЭТ) АО «Российский аукционный дом» </w:t>
      </w:r>
      <w:hyperlink r:id="rId20" w:tooltip="https://sales.lot-online.ru/e-auction/media/reglament.pdf" w:history="1">
        <w:r>
          <w:rPr>
            <w:rFonts w:eastAsia="Times New Roman" w:cs="Times New Roman"/>
            <w:sz w:val="22"/>
            <w:szCs w:val="22"/>
          </w:rPr>
          <w:t>при проведении электронных торгов по продаже</w:t>
        </w:r>
      </w:hyperlink>
      <w:hyperlink r:id="rId21" w:tooltip="https://sales.lot-online.ru/e-auction/media/reglament.pdf" w:history="1">
        <w:r>
          <w:rPr>
            <w:rFonts w:eastAsia="Times New Roman" w:cs="Times New Roman"/>
            <w:sz w:val="22"/>
            <w:szCs w:val="22"/>
          </w:rPr>
          <w:t xml:space="preserve"> </w:t>
        </w:r>
      </w:hyperlink>
      <w:hyperlink r:id="rId22" w:tooltip="https://sales.lot-online.ru/e-auction/media/reglament.pdf" w:history="1">
        <w:r>
          <w:rPr>
            <w:rFonts w:eastAsia="Times New Roman" w:cs="Times New Roman"/>
            <w:sz w:val="22"/>
            <w:szCs w:val="22"/>
          </w:rPr>
          <w:t xml:space="preserve">имущества, имущественных </w:t>
        </w:r>
      </w:hyperlink>
      <w:hyperlink r:id="rId23" w:tooltip="https://sales.lot-online.ru/e-auction/media/reglament.pdf" w:history="1">
        <w:r>
          <w:rPr>
            <w:rFonts w:eastAsia="Times New Roman" w:cs="Times New Roman"/>
            <w:sz w:val="22"/>
            <w:szCs w:val="22"/>
          </w:rPr>
          <w:t xml:space="preserve">прав </w:t>
        </w:r>
      </w:hyperlink>
      <w:r>
        <w:rPr>
          <w:rFonts w:eastAsia="Times New Roman" w:cs="Times New Roman"/>
          <w:sz w:val="22"/>
          <w:szCs w:val="22"/>
        </w:rPr>
        <w:t>(за исключением имущества, имущественных прав, реализуемых в рамках процедур несостоятельности (банкротства), продажи государственного или муниципального имущества) (далее – Регламент), размещенном на сайте www.lot-online.ru (</w:t>
      </w:r>
      <w:hyperlink r:id="rId24" w:tooltip="https://catalog.lot-online.ru/index.php?dispatch=rad_attachment.getfile&amp;attachment_id=2726858&amp;inline=true" w:history="1">
        <w:r>
          <w:rPr>
            <w:rStyle w:val="aff"/>
            <w:rFonts w:eastAsia="Times New Roman" w:cs="Times New Roman"/>
            <w:sz w:val="22"/>
            <w:szCs w:val="22"/>
          </w:rPr>
          <w:t>https://catalog.lot-online.ru/index.php?dispatch=rad_attachment.getfile&amp;attachment_id=2726858&amp;inline=true</w:t>
        </w:r>
      </w:hyperlink>
      <w:r>
        <w:rPr>
          <w:rFonts w:eastAsia="Times New Roman" w:cs="Times New Roman"/>
          <w:sz w:val="22"/>
          <w:szCs w:val="22"/>
        </w:rPr>
        <w:t>).</w:t>
      </w:r>
    </w:p>
    <w:p w14:paraId="5749984B" w14:textId="77777777" w:rsidR="009B3074" w:rsidRDefault="00845B0B">
      <w:pPr>
        <w:ind w:left="-15" w:right="60" w:firstLine="684"/>
        <w:jc w:val="both"/>
        <w:rPr>
          <w:rFonts w:cs="Times New Roman"/>
          <w:sz w:val="22"/>
          <w:szCs w:val="22"/>
        </w:rPr>
      </w:pPr>
      <w:r>
        <w:rPr>
          <w:rFonts w:eastAsia="Times New Roman" w:cs="Times New Roman"/>
          <w:bCs/>
          <w:sz w:val="22"/>
          <w:szCs w:val="22"/>
        </w:rPr>
        <w:t>Порядок работы с денежными средствами, перечисляемыми Претендентом Оператору электронной площадки в качестве Задатка при проведении аукциона регулируется</w:t>
      </w:r>
      <w:r>
        <w:rPr>
          <w:rFonts w:eastAsia="Times New Roman" w:cs="Times New Roman"/>
          <w:sz w:val="22"/>
          <w:szCs w:val="22"/>
        </w:rPr>
        <w:t xml:space="preserve"> Регламентом АО «Российский аукционный дом» О порядке работы с денежными средствами, перечисляемыми в качестве задатка, обеспечительного платежа при проведении электронных торгов по продаже имущества (предприятия) должников в ходе процедур, применяемых в деле о банкротстве, а также имущества частных собственников (далее – Регламент о порядке работы с денежными средствами), размещенном на сайте </w:t>
      </w:r>
      <w:hyperlink r:id="rId25" w:tooltip="http://www.lot-online.ru" w:history="1">
        <w:r>
          <w:rPr>
            <w:rStyle w:val="aff"/>
            <w:rFonts w:eastAsia="Times New Roman" w:cs="Times New Roman"/>
            <w:sz w:val="22"/>
            <w:szCs w:val="22"/>
          </w:rPr>
          <w:t>www.lot-online.ru</w:t>
        </w:r>
      </w:hyperlink>
      <w:r>
        <w:rPr>
          <w:rFonts w:eastAsia="Times New Roman" w:cs="Times New Roman"/>
          <w:sz w:val="22"/>
          <w:szCs w:val="22"/>
        </w:rPr>
        <w:t xml:space="preserve"> (</w:t>
      </w:r>
      <w:hyperlink r:id="rId26" w:tooltip="https://catalog.lot-online.ru/index.php?dispatch=rad_attachment.getfile&amp;attachment_id=2726853&amp;inline=true" w:history="1">
        <w:r>
          <w:rPr>
            <w:rStyle w:val="aff"/>
            <w:rFonts w:eastAsia="Times New Roman" w:cs="Times New Roman"/>
            <w:sz w:val="22"/>
            <w:szCs w:val="22"/>
          </w:rPr>
          <w:t>https://catalog.lot-online.ru/index.php?dispatch=rad_attachment.getfile&amp;attachment_id=2726853&amp;inline=true</w:t>
        </w:r>
      </w:hyperlink>
      <w:r>
        <w:rPr>
          <w:rFonts w:eastAsia="Times New Roman" w:cs="Times New Roman"/>
          <w:sz w:val="22"/>
          <w:szCs w:val="22"/>
        </w:rPr>
        <w:t xml:space="preserve">), </w:t>
      </w:r>
      <w:r>
        <w:rPr>
          <w:rFonts w:cs="Times New Roman"/>
          <w:sz w:val="22"/>
          <w:szCs w:val="22"/>
        </w:rPr>
        <w:t>в части, не противоречащей настоящему информационному сообщению</w:t>
      </w:r>
      <w:r>
        <w:rPr>
          <w:rFonts w:eastAsia="Times New Roman" w:cs="Times New Roman"/>
          <w:sz w:val="22"/>
          <w:szCs w:val="22"/>
        </w:rPr>
        <w:t>.</w:t>
      </w:r>
    </w:p>
    <w:p w14:paraId="3D646B55" w14:textId="77777777" w:rsidR="009B3074" w:rsidRDefault="009B3074">
      <w:pPr>
        <w:ind w:left="-15" w:firstLine="684"/>
        <w:jc w:val="both"/>
        <w:rPr>
          <w:rFonts w:cs="Times New Roman"/>
          <w:sz w:val="22"/>
          <w:szCs w:val="22"/>
        </w:rPr>
      </w:pPr>
    </w:p>
    <w:p w14:paraId="50767FE8" w14:textId="77777777" w:rsidR="009B3074" w:rsidRDefault="00845B0B">
      <w:pPr>
        <w:spacing w:line="259" w:lineRule="auto"/>
        <w:jc w:val="center"/>
        <w:rPr>
          <w:rFonts w:cs="Times New Roman"/>
          <w:sz w:val="22"/>
          <w:szCs w:val="22"/>
        </w:rPr>
      </w:pPr>
      <w:r>
        <w:rPr>
          <w:rFonts w:eastAsia="Times New Roman" w:cs="Times New Roman"/>
          <w:b/>
          <w:sz w:val="22"/>
          <w:szCs w:val="22"/>
        </w:rPr>
        <w:t>УСЛОВИЯ ПРОВЕДЕНИЯ АУКЦИОНА:</w:t>
      </w:r>
    </w:p>
    <w:p w14:paraId="6D15D3ED" w14:textId="77777777" w:rsidR="009B3074" w:rsidRDefault="00845B0B">
      <w:pPr>
        <w:ind w:left="-15" w:right="60" w:firstLine="684"/>
        <w:jc w:val="both"/>
        <w:rPr>
          <w:rFonts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>Торги проводятся в форме электронного аукциона, открытого по составу участников и по форме подачи предложений по цене с применением метода повышения начальной цены («английский аукцион»)</w:t>
      </w:r>
      <w:r>
        <w:rPr>
          <w:rFonts w:eastAsia="Times New Roman" w:cs="Times New Roman"/>
          <w:b/>
          <w:bCs/>
          <w:sz w:val="22"/>
          <w:szCs w:val="22"/>
        </w:rPr>
        <w:t xml:space="preserve"> </w:t>
      </w:r>
      <w:r>
        <w:rPr>
          <w:rFonts w:eastAsia="Times New Roman" w:cs="Times New Roman"/>
          <w:sz w:val="22"/>
          <w:szCs w:val="22"/>
        </w:rPr>
        <w:t xml:space="preserve">(далее – торги, аукцион), в соответствии с  договором поручения и условиями проведения торгов, опубликованными в настоящем информационном сообщении. </w:t>
      </w:r>
    </w:p>
    <w:p w14:paraId="79701378" w14:textId="77777777" w:rsidR="009B3074" w:rsidRDefault="00845B0B">
      <w:pPr>
        <w:ind w:left="-15" w:right="60"/>
        <w:jc w:val="both"/>
        <w:rPr>
          <w:rFonts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ab/>
      </w:r>
      <w:r>
        <w:rPr>
          <w:rFonts w:eastAsia="Times New Roman" w:cs="Times New Roman"/>
          <w:sz w:val="22"/>
          <w:szCs w:val="22"/>
        </w:rPr>
        <w:tab/>
        <w:t xml:space="preserve">К участию в аукционе, проводимом в электронной форме, допускаются физические и юридические лица, своевременно подавшие заявку на участие в аукционе и представившие документы в соответствии с перечнем, объявленным Организатором торгов, обеспечившие в установленный срок поступление на расчетный счет Оператора электронной площадки установленной суммы задатка в соответствии с Регламентом о порядке работы с денежными средствами. </w:t>
      </w:r>
    </w:p>
    <w:p w14:paraId="5BA7E3D8" w14:textId="77777777" w:rsidR="009B3074" w:rsidRDefault="00845B0B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 xml:space="preserve">Принимать участие в аукционе может любое юридическое лицо независимо от организационно-правовой формы, формы собственности, места нахождения и места происхождения капитала или любое физическое лицо, в том числе индивидуальный предприниматель, являющееся Пользователем электронной торговой площадки.  </w:t>
      </w:r>
    </w:p>
    <w:p w14:paraId="52DCBC0B" w14:textId="77777777" w:rsidR="009B3074" w:rsidRDefault="00845B0B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 xml:space="preserve">Иностранные юридические и физические лица допускаются к участию в аукционе с соблюдением требований, установленных законодательством Российской Федерации. </w:t>
      </w:r>
    </w:p>
    <w:p w14:paraId="7926E562" w14:textId="77777777" w:rsidR="009B3074" w:rsidRDefault="00845B0B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 xml:space="preserve">Для участия в аукционе, проводимом в электронной форме, Претендент заполняет размещенную на электронной площадке электронную форму заявки и при помощи электронной площадки представляет заявку на участие в электронном аукционе Организатору торгов. </w:t>
      </w:r>
    </w:p>
    <w:p w14:paraId="643AD650" w14:textId="77777777" w:rsidR="009B3074" w:rsidRDefault="00845B0B">
      <w:pPr>
        <w:ind w:left="-15" w:right="60" w:firstLine="724"/>
        <w:jc w:val="both"/>
        <w:rPr>
          <w:rFonts w:eastAsia="Times New Roman"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 xml:space="preserve">Заявка подписывается электронной подписью Претендента. К заявке прилагаются подписанные </w:t>
      </w:r>
      <w:hyperlink r:id="rId27" w:tooltip="consultantplus://offline/main?base=LAW;n=72518;fld=134" w:history="1">
        <w:r>
          <w:rPr>
            <w:rFonts w:eastAsia="Times New Roman" w:cs="Times New Roman"/>
            <w:sz w:val="22"/>
            <w:szCs w:val="22"/>
          </w:rPr>
          <w:t>электронной подписью</w:t>
        </w:r>
      </w:hyperlink>
      <w:hyperlink r:id="rId28" w:tooltip="consultantplus://offline/main?base=LAW;n=72518;fld=134" w:history="1">
        <w:r>
          <w:rPr>
            <w:rFonts w:eastAsia="Times New Roman" w:cs="Times New Roman"/>
            <w:sz w:val="22"/>
            <w:szCs w:val="22"/>
          </w:rPr>
          <w:t xml:space="preserve"> </w:t>
        </w:r>
      </w:hyperlink>
      <w:r>
        <w:rPr>
          <w:rFonts w:eastAsia="Times New Roman" w:cs="Times New Roman"/>
          <w:sz w:val="22"/>
          <w:szCs w:val="22"/>
        </w:rPr>
        <w:t xml:space="preserve">Претендента документы. </w:t>
      </w:r>
    </w:p>
    <w:p w14:paraId="403CA2B0" w14:textId="77777777" w:rsidR="009B3074" w:rsidRDefault="00845B0B">
      <w:pPr>
        <w:ind w:left="-15" w:right="60" w:firstLine="724"/>
        <w:jc w:val="both"/>
        <w:rPr>
          <w:rFonts w:eastAsia="Times New Roman" w:cs="Times New Roman"/>
          <w:sz w:val="22"/>
          <w:szCs w:val="22"/>
        </w:rPr>
      </w:pPr>
      <w:r>
        <w:rPr>
          <w:rFonts w:eastAsia="Times New Roman" w:cs="Times New Roman"/>
          <w:b/>
          <w:sz w:val="22"/>
          <w:szCs w:val="22"/>
        </w:rPr>
        <w:t>Документы, необходимые для участия в аукционе в электронной форме:</w:t>
      </w:r>
    </w:p>
    <w:p w14:paraId="713A1BCB" w14:textId="6CB3FD99" w:rsidR="009B3074" w:rsidRDefault="00845B0B">
      <w:pPr>
        <w:ind w:left="-15" w:right="60" w:firstLine="724"/>
        <w:jc w:val="both"/>
        <w:rPr>
          <w:rFonts w:eastAsia="Times New Roman"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 xml:space="preserve">1. Заявка на участие в аукционе, проводимом в электронной форме. Подача заявки осуществляется посредством предоставления электронного документа, оформленного в соответствии с информационным сообщением, и подписанного электронной подписью Претендента (его уполномоченного представителя), по форме, размещенной на электронной торговой площадке </w:t>
      </w:r>
      <w:hyperlink r:id="rId29" w:tooltip="http://www.lot-online.ru" w:history="1">
        <w:r>
          <w:rPr>
            <w:rStyle w:val="aff"/>
            <w:rFonts w:eastAsia="Times New Roman" w:cs="Times New Roman"/>
            <w:sz w:val="22"/>
            <w:szCs w:val="22"/>
          </w:rPr>
          <w:t>www.lot-online.ru</w:t>
        </w:r>
      </w:hyperlink>
      <w:r>
        <w:rPr>
          <w:rFonts w:eastAsia="Times New Roman" w:cs="Times New Roman"/>
          <w:sz w:val="22"/>
          <w:szCs w:val="22"/>
        </w:rPr>
        <w:t xml:space="preserve"> в разделе «Документы к лоту» (</w:t>
      </w:r>
      <w:r>
        <w:rPr>
          <w:rFonts w:cs="Times New Roman"/>
          <w:sz w:val="22"/>
          <w:szCs w:val="22"/>
        </w:rPr>
        <w:t>Приложение 5)</w:t>
      </w:r>
      <w:r>
        <w:rPr>
          <w:rFonts w:eastAsia="Times New Roman" w:cs="Times New Roman"/>
          <w:sz w:val="22"/>
          <w:szCs w:val="22"/>
        </w:rPr>
        <w:t>.</w:t>
      </w:r>
    </w:p>
    <w:p w14:paraId="5D491D20" w14:textId="5014CB2B" w:rsidR="009B3074" w:rsidRDefault="00845B0B">
      <w:pPr>
        <w:ind w:left="-15" w:right="60" w:firstLine="724"/>
        <w:jc w:val="both"/>
        <w:rPr>
          <w:rFonts w:eastAsia="Times New Roman"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 xml:space="preserve">2. Договор о задатке по форме, размещенной на электронной торговой площадке </w:t>
      </w:r>
      <w:hyperlink r:id="rId30" w:tooltip="http://www.lot-online.ru" w:history="1">
        <w:r>
          <w:rPr>
            <w:rStyle w:val="aff"/>
            <w:rFonts w:eastAsia="Times New Roman" w:cs="Times New Roman"/>
            <w:sz w:val="22"/>
            <w:szCs w:val="22"/>
          </w:rPr>
          <w:t>www.lot-online.ru</w:t>
        </w:r>
      </w:hyperlink>
      <w:r>
        <w:rPr>
          <w:rFonts w:eastAsia="Times New Roman" w:cs="Times New Roman"/>
          <w:sz w:val="22"/>
          <w:szCs w:val="22"/>
        </w:rPr>
        <w:t xml:space="preserve"> в разделе «Документы к лоту». Договор в форме электронного документа подписывается электронной подписью Претендента (его уполномоченного представителя). В случае непредоставления Претендентом подписанного договора о задатке, подача Претендентом заявки и перечисление Претендентом задатка на расчетный счет Оператора электронной площадки, указанный в настоящем информационном сообщении, считается акцептом размещенного на электронной площадке договора о задатке (</w:t>
      </w:r>
      <w:r>
        <w:rPr>
          <w:rFonts w:cs="Times New Roman"/>
          <w:sz w:val="22"/>
          <w:szCs w:val="22"/>
        </w:rPr>
        <w:t>Приложение 6)</w:t>
      </w:r>
      <w:r>
        <w:rPr>
          <w:rFonts w:eastAsia="Times New Roman" w:cs="Times New Roman"/>
          <w:sz w:val="22"/>
          <w:szCs w:val="22"/>
        </w:rPr>
        <w:t>.</w:t>
      </w:r>
    </w:p>
    <w:p w14:paraId="58EF417F" w14:textId="77777777" w:rsidR="009B3074" w:rsidRDefault="00845B0B">
      <w:pPr>
        <w:ind w:left="-15" w:right="60" w:firstLine="724"/>
        <w:jc w:val="both"/>
        <w:rPr>
          <w:rFonts w:eastAsia="Times New Roman"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lastRenderedPageBreak/>
        <w:t>3. Доверенность, оформленная в соответствии с требованиями законодательства РФ, на лицо, имеющее право действовать от имени Претендента, если заявка подается представителем Претендента (подписывается электронной подписью Претендента (его уполномоченного представителя)).</w:t>
      </w:r>
    </w:p>
    <w:p w14:paraId="6DB07C0D" w14:textId="77777777" w:rsidR="009B3074" w:rsidRDefault="00845B0B">
      <w:pPr>
        <w:ind w:left="-15" w:right="60" w:firstLine="724"/>
        <w:jc w:val="both"/>
        <w:rPr>
          <w:rFonts w:eastAsia="Times New Roman"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 xml:space="preserve">4. Одновременно к заявке Претенденты прилагают подписанные электронной подписью документы: </w:t>
      </w:r>
    </w:p>
    <w:p w14:paraId="2693F38A" w14:textId="77777777" w:rsidR="009B3074" w:rsidRDefault="00845B0B">
      <w:pPr>
        <w:tabs>
          <w:tab w:val="left" w:pos="1134"/>
        </w:tabs>
        <w:ind w:left="709" w:right="60"/>
        <w:jc w:val="both"/>
        <w:rPr>
          <w:rFonts w:cs="Times New Roman"/>
          <w:b/>
          <w:bCs/>
          <w:sz w:val="22"/>
          <w:szCs w:val="22"/>
        </w:rPr>
      </w:pPr>
      <w:r>
        <w:rPr>
          <w:rFonts w:eastAsia="Times New Roman" w:cs="Times New Roman"/>
          <w:b/>
          <w:bCs/>
          <w:sz w:val="22"/>
          <w:szCs w:val="22"/>
        </w:rPr>
        <w:t>4.1. Физические лица:</w:t>
      </w:r>
    </w:p>
    <w:p w14:paraId="14F2AF81" w14:textId="77777777" w:rsidR="009B3074" w:rsidRDefault="00845B0B">
      <w:pPr>
        <w:tabs>
          <w:tab w:val="left" w:pos="1134"/>
        </w:tabs>
        <w:ind w:right="60"/>
        <w:jc w:val="both"/>
        <w:rPr>
          <w:rFonts w:cs="Times New Roman"/>
          <w:b/>
          <w:bCs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>- копии всех листов документа, удостоверяющего личность;</w:t>
      </w:r>
    </w:p>
    <w:p w14:paraId="3D43AE72" w14:textId="77777777" w:rsidR="009B3074" w:rsidRDefault="00845B0B">
      <w:pPr>
        <w:tabs>
          <w:tab w:val="left" w:pos="1134"/>
        </w:tabs>
        <w:ind w:right="60"/>
        <w:jc w:val="both"/>
        <w:rPr>
          <w:rFonts w:eastAsia="Times New Roman"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>-свидетельства о постановке на учет физического лица в налоговом органе по месту жительства претендента (Свидетельство ИНН);</w:t>
      </w:r>
    </w:p>
    <w:p w14:paraId="6888294C" w14:textId="77777777" w:rsidR="009B3074" w:rsidRDefault="00845B0B">
      <w:pPr>
        <w:tabs>
          <w:tab w:val="left" w:pos="1134"/>
        </w:tabs>
        <w:ind w:right="60"/>
        <w:jc w:val="both"/>
        <w:rPr>
          <w:rFonts w:eastAsia="Times New Roman"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>- анкета физического лица (Приложение 1);</w:t>
      </w:r>
    </w:p>
    <w:p w14:paraId="4AA5394D" w14:textId="77777777" w:rsidR="009B3074" w:rsidRDefault="00845B0B">
      <w:pPr>
        <w:tabs>
          <w:tab w:val="left" w:pos="1134"/>
        </w:tabs>
        <w:ind w:right="60"/>
        <w:jc w:val="both"/>
        <w:rPr>
          <w:rFonts w:eastAsia="Times New Roman"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>- опросный лист (Приложение 2);</w:t>
      </w:r>
    </w:p>
    <w:p w14:paraId="3F942001" w14:textId="77777777" w:rsidR="009B3074" w:rsidRDefault="00845B0B">
      <w:pPr>
        <w:tabs>
          <w:tab w:val="left" w:pos="1134"/>
        </w:tabs>
        <w:ind w:right="60"/>
        <w:jc w:val="both"/>
        <w:rPr>
          <w:rFonts w:eastAsia="Times New Roman"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>- информация о принадлежности клиента к ПДЛ (Приложение 3).</w:t>
      </w:r>
      <w:r>
        <w:rPr>
          <w:rFonts w:cs="Times New Roman"/>
          <w:sz w:val="22"/>
          <w:szCs w:val="22"/>
        </w:rPr>
        <w:t xml:space="preserve"> </w:t>
      </w:r>
    </w:p>
    <w:p w14:paraId="309CA8D2" w14:textId="77777777" w:rsidR="009B3074" w:rsidRDefault="009B3074">
      <w:pPr>
        <w:ind w:left="-15" w:right="60" w:firstLine="724"/>
        <w:jc w:val="both"/>
        <w:rPr>
          <w:rFonts w:eastAsia="Times New Roman" w:cs="Times New Roman"/>
          <w:sz w:val="22"/>
          <w:szCs w:val="22"/>
        </w:rPr>
      </w:pPr>
    </w:p>
    <w:p w14:paraId="05054DB2" w14:textId="77777777" w:rsidR="009B3074" w:rsidRDefault="00845B0B">
      <w:pPr>
        <w:ind w:left="-15" w:right="60" w:firstLine="724"/>
        <w:jc w:val="both"/>
        <w:rPr>
          <w:rFonts w:cs="Times New Roman"/>
          <w:b/>
          <w:bCs/>
          <w:sz w:val="22"/>
          <w:szCs w:val="22"/>
        </w:rPr>
      </w:pPr>
      <w:r>
        <w:rPr>
          <w:rFonts w:eastAsia="Times New Roman" w:cs="Times New Roman"/>
          <w:b/>
          <w:bCs/>
          <w:sz w:val="22"/>
          <w:szCs w:val="22"/>
        </w:rPr>
        <w:t xml:space="preserve">4.2. Индивидуальные предприниматели:  </w:t>
      </w:r>
    </w:p>
    <w:p w14:paraId="37824B21" w14:textId="77777777" w:rsidR="009B3074" w:rsidRDefault="00845B0B">
      <w:pPr>
        <w:ind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- </w:t>
      </w:r>
      <w:r>
        <w:rPr>
          <w:rFonts w:eastAsia="Times New Roman" w:cs="Times New Roman"/>
          <w:sz w:val="22"/>
          <w:szCs w:val="22"/>
        </w:rPr>
        <w:t xml:space="preserve">копии всех листов документа, удостоверяющего личность; </w:t>
      </w:r>
    </w:p>
    <w:p w14:paraId="1C8903F0" w14:textId="77777777" w:rsidR="009B3074" w:rsidRDefault="00845B0B">
      <w:pPr>
        <w:ind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- </w:t>
      </w:r>
      <w:r>
        <w:rPr>
          <w:rFonts w:eastAsia="Times New Roman" w:cs="Times New Roman"/>
          <w:sz w:val="22"/>
          <w:szCs w:val="22"/>
        </w:rPr>
        <w:t xml:space="preserve">свидетельство/лист записи о внесении физического лица в Единый государственный реестр индивидуальных предпринимателей; </w:t>
      </w:r>
    </w:p>
    <w:p w14:paraId="4F68C496" w14:textId="77777777" w:rsidR="009B3074" w:rsidRDefault="00845B0B">
      <w:pPr>
        <w:ind w:right="60"/>
        <w:jc w:val="both"/>
        <w:rPr>
          <w:rFonts w:eastAsia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- </w:t>
      </w:r>
      <w:r>
        <w:rPr>
          <w:rFonts w:eastAsia="Times New Roman" w:cs="Times New Roman"/>
          <w:sz w:val="22"/>
          <w:szCs w:val="22"/>
        </w:rPr>
        <w:t>свидетельство о постановке на налоговый учет;</w:t>
      </w:r>
    </w:p>
    <w:p w14:paraId="014A8364" w14:textId="77777777" w:rsidR="009B3074" w:rsidRDefault="00845B0B">
      <w:pPr>
        <w:ind w:right="60"/>
        <w:jc w:val="both"/>
        <w:rPr>
          <w:rFonts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>- анкета физического лица (Приложение 1);</w:t>
      </w:r>
    </w:p>
    <w:p w14:paraId="229F3F17" w14:textId="77777777" w:rsidR="009B3074" w:rsidRDefault="00845B0B">
      <w:pPr>
        <w:ind w:right="60"/>
        <w:jc w:val="both"/>
        <w:rPr>
          <w:rFonts w:eastAsia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- к</w:t>
      </w:r>
      <w:r>
        <w:rPr>
          <w:rFonts w:eastAsia="Times New Roman" w:cs="Times New Roman"/>
          <w:sz w:val="22"/>
          <w:szCs w:val="22"/>
        </w:rPr>
        <w:t>опия лицензии на право осуществления деятельности, если она подлежит лицензированию;</w:t>
      </w:r>
    </w:p>
    <w:p w14:paraId="52440BD4" w14:textId="77777777" w:rsidR="009B3074" w:rsidRDefault="00845B0B">
      <w:pPr>
        <w:ind w:right="60"/>
        <w:jc w:val="both"/>
        <w:rPr>
          <w:rFonts w:eastAsia="Times New Roman"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>- опросный лист клиента (Приложение 2);</w:t>
      </w:r>
    </w:p>
    <w:p w14:paraId="1786AB62" w14:textId="77777777" w:rsidR="009B3074" w:rsidRDefault="00845B0B">
      <w:pPr>
        <w:ind w:right="60"/>
        <w:jc w:val="both"/>
        <w:rPr>
          <w:rFonts w:eastAsia="Times New Roman"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>- информация о принадлежности клиента к ПДЛ (Приложение 3);</w:t>
      </w:r>
    </w:p>
    <w:p w14:paraId="246984DA" w14:textId="77777777" w:rsidR="009B3074" w:rsidRDefault="00845B0B">
      <w:pPr>
        <w:ind w:right="60"/>
        <w:jc w:val="both"/>
        <w:rPr>
          <w:rFonts w:eastAsia="Times New Roman"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>- отзывы (в произвольной письменной форме, при возможности их получения) от кредитных организаций и (или) некредитных финансовых организаций, в которых юридическое лицо находится (находился) на обслуживании, с информацией об оценке деловой репутации клиента;</w:t>
      </w:r>
    </w:p>
    <w:p w14:paraId="7F1A6626" w14:textId="77777777" w:rsidR="009B3074" w:rsidRDefault="00845B0B">
      <w:pPr>
        <w:ind w:right="60"/>
        <w:jc w:val="both"/>
        <w:rPr>
          <w:rFonts w:eastAsia="Times New Roman"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>- копии годовой (либо квартальной) налоговой декларации с отметками налогового органа об их принятии.</w:t>
      </w:r>
    </w:p>
    <w:p w14:paraId="32CDC088" w14:textId="77777777" w:rsidR="009B3074" w:rsidRDefault="009B3074">
      <w:pPr>
        <w:tabs>
          <w:tab w:val="left" w:pos="1134"/>
        </w:tabs>
        <w:ind w:right="60"/>
        <w:jc w:val="both"/>
        <w:rPr>
          <w:rFonts w:cs="Times New Roman"/>
          <w:sz w:val="22"/>
          <w:szCs w:val="22"/>
        </w:rPr>
      </w:pPr>
    </w:p>
    <w:p w14:paraId="1A5FFDA5" w14:textId="77777777" w:rsidR="009B3074" w:rsidRDefault="00845B0B">
      <w:pPr>
        <w:tabs>
          <w:tab w:val="left" w:pos="1134"/>
        </w:tabs>
        <w:ind w:left="709" w:right="60"/>
        <w:jc w:val="both"/>
        <w:rPr>
          <w:rFonts w:eastAsia="Times New Roman" w:cs="Times New Roman"/>
          <w:b/>
          <w:bCs/>
          <w:sz w:val="22"/>
          <w:szCs w:val="22"/>
        </w:rPr>
      </w:pPr>
      <w:r>
        <w:rPr>
          <w:rFonts w:eastAsia="Times New Roman" w:cs="Times New Roman"/>
          <w:b/>
          <w:bCs/>
          <w:sz w:val="22"/>
          <w:szCs w:val="22"/>
        </w:rPr>
        <w:t xml:space="preserve">4.3. Юридические лица: </w:t>
      </w:r>
    </w:p>
    <w:p w14:paraId="6F926D6B" w14:textId="77777777" w:rsidR="009B3074" w:rsidRDefault="00845B0B">
      <w:pPr>
        <w:tabs>
          <w:tab w:val="left" w:pos="1134"/>
        </w:tabs>
        <w:ind w:right="60"/>
        <w:jc w:val="both"/>
        <w:rPr>
          <w:rFonts w:eastAsia="Times New Roman" w:cs="Times New Roman"/>
          <w:b/>
          <w:bCs/>
          <w:sz w:val="22"/>
          <w:szCs w:val="22"/>
        </w:rPr>
      </w:pPr>
      <w:r>
        <w:rPr>
          <w:rFonts w:eastAsia="Times New Roman" w:cs="Times New Roman"/>
          <w:b/>
          <w:bCs/>
          <w:sz w:val="22"/>
          <w:szCs w:val="22"/>
        </w:rPr>
        <w:t xml:space="preserve">- </w:t>
      </w:r>
      <w:r>
        <w:rPr>
          <w:rFonts w:eastAsia="Times New Roman" w:cs="Times New Roman"/>
          <w:sz w:val="22"/>
          <w:szCs w:val="22"/>
        </w:rPr>
        <w:t>учредительные документы (устав и (или) учредительный договор</w:t>
      </w:r>
      <w:r>
        <w:rPr>
          <w:rFonts w:cs="Times New Roman"/>
          <w:color w:val="212121"/>
          <w:sz w:val="22"/>
          <w:szCs w:val="22"/>
        </w:rPr>
        <w:t xml:space="preserve"> </w:t>
      </w:r>
      <w:r>
        <w:rPr>
          <w:rFonts w:eastAsia="Times New Roman" w:cs="Times New Roman"/>
          <w:sz w:val="22"/>
          <w:szCs w:val="22"/>
        </w:rPr>
        <w:t xml:space="preserve">решения (протокола) о создании и изменениях компании и др.); иностранные юридические лица также представляют: выписку из торгового реестра страны инкорпорации (регистрации) или иное эквивалентное доказательство юридического статуса иностранного юридического лица, выданное не ранее чем за 30 (тридцать) дней до даты подачи заявки;  </w:t>
      </w:r>
    </w:p>
    <w:p w14:paraId="5F7C90D7" w14:textId="77777777" w:rsidR="009B3074" w:rsidRDefault="00845B0B">
      <w:pPr>
        <w:tabs>
          <w:tab w:val="left" w:pos="284"/>
        </w:tabs>
        <w:ind w:right="60"/>
        <w:jc w:val="both"/>
        <w:rPr>
          <w:rFonts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 xml:space="preserve">- свидетельство/лист записи о внесении в Единый государственный реестр юридических лиц; иностранные юридические лица предоставляют свидетельство об инкорпорации (регистрации) (или его аналог в соответствии с законодательством страны инкорпорации (регистрации));  </w:t>
      </w:r>
    </w:p>
    <w:p w14:paraId="48CD6265" w14:textId="77777777" w:rsidR="009B3074" w:rsidRDefault="00845B0B">
      <w:pPr>
        <w:tabs>
          <w:tab w:val="left" w:pos="284"/>
        </w:tabs>
        <w:ind w:right="60"/>
        <w:jc w:val="both"/>
        <w:rPr>
          <w:rFonts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 xml:space="preserve">- свидетельство о постановке на учет в налоговом органе; </w:t>
      </w:r>
    </w:p>
    <w:p w14:paraId="0A4491D0" w14:textId="77777777" w:rsidR="009B3074" w:rsidRDefault="00845B0B">
      <w:pPr>
        <w:tabs>
          <w:tab w:val="left" w:pos="284"/>
        </w:tabs>
        <w:ind w:right="60"/>
        <w:jc w:val="both"/>
        <w:rPr>
          <w:rFonts w:eastAsia="Times New Roman"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>-копия лицензии на право осуществления деятельности, если она подлежит лицензированию;</w:t>
      </w:r>
    </w:p>
    <w:p w14:paraId="039A993B" w14:textId="77777777" w:rsidR="009B3074" w:rsidRDefault="00845B0B">
      <w:pPr>
        <w:tabs>
          <w:tab w:val="left" w:pos="284"/>
        </w:tabs>
        <w:ind w:right="60"/>
        <w:jc w:val="both"/>
        <w:rPr>
          <w:rFonts w:eastAsia="Times New Roman"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>- опросный лист клиента (Приложение 2);</w:t>
      </w:r>
    </w:p>
    <w:p w14:paraId="5CF5168B" w14:textId="77777777" w:rsidR="009B3074" w:rsidRDefault="00845B0B">
      <w:pPr>
        <w:tabs>
          <w:tab w:val="left" w:pos="284"/>
        </w:tabs>
        <w:ind w:right="60"/>
        <w:jc w:val="both"/>
        <w:rPr>
          <w:rFonts w:eastAsia="Times New Roman"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>- документы руководителя (представителя): </w:t>
      </w:r>
    </w:p>
    <w:p w14:paraId="416EAF7B" w14:textId="77777777" w:rsidR="009B3074" w:rsidRDefault="00845B0B">
      <w:pPr>
        <w:tabs>
          <w:tab w:val="left" w:pos="284"/>
        </w:tabs>
        <w:ind w:right="60"/>
        <w:jc w:val="both"/>
        <w:rPr>
          <w:rFonts w:eastAsia="Times New Roman"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 xml:space="preserve">1) если функции ЕИО выполняет физическое лицо: копия приказа (при наличии) и решения (протокола) о назначении, Анкета физического лица (Приложение 1); </w:t>
      </w:r>
    </w:p>
    <w:p w14:paraId="4E4EEB7B" w14:textId="7632BD8A" w:rsidR="009B3074" w:rsidRDefault="00845B0B">
      <w:pPr>
        <w:tabs>
          <w:tab w:val="left" w:pos="284"/>
        </w:tabs>
        <w:ind w:right="60"/>
        <w:jc w:val="both"/>
        <w:rPr>
          <w:rFonts w:eastAsia="Times New Roman"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>2) если функции ЕИО выполняет управляющая организация: копия решения (протокола) о передаче полномочий, копии свидетельства о регистрации (ОГРН) и о постановке на учет в налоговый орган (ИНН/КПП), копия договора управления, копия приказа (при наличии) и решения (протокола) о назначении руководителя, Анкета руководителя управляющей организации (Приложение 1);</w:t>
      </w:r>
    </w:p>
    <w:p w14:paraId="44ACB9CE" w14:textId="77777777" w:rsidR="009B3074" w:rsidRDefault="00845B0B">
      <w:pPr>
        <w:tabs>
          <w:tab w:val="left" w:pos="284"/>
        </w:tabs>
        <w:ind w:right="60"/>
        <w:jc w:val="both"/>
        <w:rPr>
          <w:rFonts w:eastAsia="Times New Roman"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>- документы бенефициаров</w:t>
      </w:r>
      <w:r>
        <w:rPr>
          <w:rFonts w:eastAsia="Times New Roman" w:cs="Times New Roman"/>
          <w:b/>
          <w:sz w:val="22"/>
          <w:szCs w:val="22"/>
          <w:vertAlign w:val="superscript"/>
        </w:rPr>
        <w:footnoteReference w:id="2"/>
      </w:r>
      <w:r>
        <w:rPr>
          <w:rFonts w:eastAsia="Times New Roman" w:cs="Times New Roman"/>
          <w:sz w:val="22"/>
          <w:szCs w:val="22"/>
        </w:rPr>
        <w:t>: Анкета (Приложение 1) на каждого собственника, информация о принадлежности клиента к ПДЛ (при возможности их получения) от каждого бенефициара (Приложение 3).</w:t>
      </w:r>
    </w:p>
    <w:p w14:paraId="3160F1CC" w14:textId="77777777" w:rsidR="009B3074" w:rsidRDefault="00845B0B">
      <w:pPr>
        <w:tabs>
          <w:tab w:val="left" w:pos="284"/>
        </w:tabs>
        <w:ind w:right="60"/>
        <w:jc w:val="both"/>
        <w:rPr>
          <w:rFonts w:eastAsia="Times New Roman"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lastRenderedPageBreak/>
        <w:t>- финансовые сведения: бухгалтерская отчетность, данные о выручке или копии ключевых контрактов, копии годовой (либо квартальной) налоговой декларации с отметками налогового органа об их принятии;</w:t>
      </w:r>
    </w:p>
    <w:p w14:paraId="6F28F067" w14:textId="77777777" w:rsidR="009B3074" w:rsidRDefault="00845B0B">
      <w:pPr>
        <w:tabs>
          <w:tab w:val="left" w:pos="284"/>
        </w:tabs>
        <w:ind w:right="60"/>
        <w:jc w:val="both"/>
        <w:rPr>
          <w:rFonts w:eastAsia="Times New Roman"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>- отзывы (в произвольной письменной форме, при возможности их получения) от кредитных организаций и (или) некредитных финансовых организаций, в которых юридическое лицо находится (находился) на обслуживании, с информацией об оценке деловой репутации клиента;</w:t>
      </w:r>
    </w:p>
    <w:p w14:paraId="109BA2B2" w14:textId="77777777" w:rsidR="009B3074" w:rsidRDefault="00845B0B">
      <w:pPr>
        <w:tabs>
          <w:tab w:val="left" w:pos="284"/>
        </w:tabs>
        <w:ind w:right="60"/>
        <w:jc w:val="both"/>
        <w:rPr>
          <w:rFonts w:eastAsia="Times New Roman"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 xml:space="preserve">- юридические лица, период деятельности которых не превышает трех месяцев со дня их регистрации, представляют в письменном виде сведения по форме (Приложение 4). </w:t>
      </w:r>
    </w:p>
    <w:p w14:paraId="3DBD4322" w14:textId="77777777" w:rsidR="009B3074" w:rsidRDefault="009B3074">
      <w:pPr>
        <w:ind w:left="708" w:right="60"/>
        <w:jc w:val="both"/>
        <w:rPr>
          <w:rFonts w:eastAsia="Times New Roman" w:cs="Times New Roman"/>
          <w:sz w:val="22"/>
          <w:szCs w:val="22"/>
        </w:rPr>
      </w:pPr>
    </w:p>
    <w:p w14:paraId="20C5393C" w14:textId="77777777" w:rsidR="009B3074" w:rsidRDefault="00845B0B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 xml:space="preserve">Допустимые форматы загружаемых файлов: </w:t>
      </w:r>
      <w:proofErr w:type="spellStart"/>
      <w:r>
        <w:rPr>
          <w:rFonts w:eastAsia="Times New Roman" w:cs="Times New Roman"/>
          <w:sz w:val="22"/>
          <w:szCs w:val="22"/>
        </w:rPr>
        <w:t>doc</w:t>
      </w:r>
      <w:proofErr w:type="spellEnd"/>
      <w:r>
        <w:rPr>
          <w:rFonts w:eastAsia="Times New Roman" w:cs="Times New Roman"/>
          <w:sz w:val="22"/>
          <w:szCs w:val="22"/>
        </w:rPr>
        <w:t xml:space="preserve">, </w:t>
      </w:r>
      <w:proofErr w:type="spellStart"/>
      <w:r>
        <w:rPr>
          <w:rFonts w:eastAsia="Times New Roman" w:cs="Times New Roman"/>
          <w:sz w:val="22"/>
          <w:szCs w:val="22"/>
        </w:rPr>
        <w:t>docx</w:t>
      </w:r>
      <w:proofErr w:type="spellEnd"/>
      <w:r>
        <w:rPr>
          <w:rFonts w:eastAsia="Times New Roman" w:cs="Times New Roman"/>
          <w:sz w:val="22"/>
          <w:szCs w:val="22"/>
        </w:rPr>
        <w:t xml:space="preserve">, </w:t>
      </w:r>
      <w:proofErr w:type="spellStart"/>
      <w:r>
        <w:rPr>
          <w:rFonts w:eastAsia="Times New Roman" w:cs="Times New Roman"/>
          <w:sz w:val="22"/>
          <w:szCs w:val="22"/>
        </w:rPr>
        <w:t>pdf</w:t>
      </w:r>
      <w:proofErr w:type="spellEnd"/>
      <w:r>
        <w:rPr>
          <w:rFonts w:eastAsia="Times New Roman" w:cs="Times New Roman"/>
          <w:sz w:val="22"/>
          <w:szCs w:val="22"/>
        </w:rPr>
        <w:t xml:space="preserve">, </w:t>
      </w:r>
      <w:proofErr w:type="spellStart"/>
      <w:r>
        <w:rPr>
          <w:rFonts w:eastAsia="Times New Roman" w:cs="Times New Roman"/>
          <w:sz w:val="22"/>
          <w:szCs w:val="22"/>
        </w:rPr>
        <w:t>gif</w:t>
      </w:r>
      <w:proofErr w:type="spellEnd"/>
      <w:r>
        <w:rPr>
          <w:rFonts w:eastAsia="Times New Roman" w:cs="Times New Roman"/>
          <w:sz w:val="22"/>
          <w:szCs w:val="22"/>
        </w:rPr>
        <w:t xml:space="preserve">, </w:t>
      </w:r>
      <w:proofErr w:type="spellStart"/>
      <w:r>
        <w:rPr>
          <w:rFonts w:eastAsia="Times New Roman" w:cs="Times New Roman"/>
          <w:sz w:val="22"/>
          <w:szCs w:val="22"/>
        </w:rPr>
        <w:t>jpg</w:t>
      </w:r>
      <w:proofErr w:type="spellEnd"/>
      <w:r>
        <w:rPr>
          <w:rFonts w:eastAsia="Times New Roman" w:cs="Times New Roman"/>
          <w:sz w:val="22"/>
          <w:szCs w:val="22"/>
        </w:rPr>
        <w:t xml:space="preserve">, </w:t>
      </w:r>
      <w:proofErr w:type="spellStart"/>
      <w:r>
        <w:rPr>
          <w:rFonts w:eastAsia="Times New Roman" w:cs="Times New Roman"/>
          <w:sz w:val="22"/>
          <w:szCs w:val="22"/>
        </w:rPr>
        <w:t>jpeg</w:t>
      </w:r>
      <w:proofErr w:type="spellEnd"/>
      <w:r>
        <w:rPr>
          <w:rFonts w:eastAsia="Times New Roman" w:cs="Times New Roman"/>
          <w:sz w:val="22"/>
          <w:szCs w:val="22"/>
        </w:rPr>
        <w:t xml:space="preserve">. Загружаемые файлы подписываются электронной подписью Претендента. </w:t>
      </w:r>
    </w:p>
    <w:p w14:paraId="49316A05" w14:textId="77777777" w:rsidR="009B3074" w:rsidRDefault="00845B0B">
      <w:pPr>
        <w:ind w:left="-15" w:right="60" w:firstLine="724"/>
        <w:jc w:val="both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>Организатор торгов оставляет за собой право запросить дополнительные документы в целях проверки соответствия Претендента указанным требованиям. Непредставление требуемых документов является основанием для отказа в допуске к участию в аукционе.</w:t>
      </w:r>
    </w:p>
    <w:p w14:paraId="07BD16A4" w14:textId="77777777" w:rsidR="009B3074" w:rsidRDefault="009B3074">
      <w:pPr>
        <w:ind w:left="-15" w:right="60" w:firstLine="724"/>
        <w:jc w:val="both"/>
        <w:rPr>
          <w:rFonts w:eastAsia="Times New Roman" w:cs="Times New Roman"/>
          <w:sz w:val="22"/>
          <w:szCs w:val="22"/>
        </w:rPr>
      </w:pPr>
    </w:p>
    <w:p w14:paraId="7C1A365D" w14:textId="77777777" w:rsidR="009B3074" w:rsidRDefault="00845B0B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 xml:space="preserve">После окончания срока приема заявок на участие в торгах, указанного в настоящем информационном сообщении, заявки на участие в аукционе не принимаются.  </w:t>
      </w:r>
    </w:p>
    <w:p w14:paraId="14A4951C" w14:textId="77777777" w:rsidR="009B3074" w:rsidRDefault="00845B0B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 xml:space="preserve">Документооборот между Претендентами, Участниками торгов, Организатором торгов, Оператором электронной площадки осуществляется через электронную площадку в форме электронных документов либо электронных образов документов, заверенных электронной подписью лица, имеющего право действовать от имени соответственно Претендента, Участника торгов. </w:t>
      </w:r>
    </w:p>
    <w:p w14:paraId="08F90873" w14:textId="77777777" w:rsidR="009B3074" w:rsidRDefault="00845B0B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 xml:space="preserve">Наличие электронной подписи уполномоченного (доверенного) лица означает, что документы и сведения, поданные в форме электронных документов (электронных образов документов) направлены от имени соответственно Претендента, Участника торгов, Организатора торгов, Оператора электронной площадки и отправитель несет ответственность за подлинность и достоверность таких документов и сведений.  </w:t>
      </w:r>
    </w:p>
    <w:p w14:paraId="54C5DCDF" w14:textId="77777777" w:rsidR="009B3074" w:rsidRDefault="00845B0B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 xml:space="preserve">На электронной площадке принимаются и признаются сертификаты ключей подписей, изданные доверенными удостоверяющими центрами, согласно списку, опубликованному на сайте электронной площадки </w:t>
      </w:r>
      <w:hyperlink r:id="rId31" w:tooltip="http://lot-online.ru/static/ecp_list.html" w:history="1">
        <w:r>
          <w:rPr>
            <w:rStyle w:val="aff"/>
            <w:rFonts w:eastAsia="Times New Roman" w:cs="Times New Roman"/>
            <w:sz w:val="22"/>
            <w:szCs w:val="22"/>
          </w:rPr>
          <w:t>http://lot-online.ru/static/ecp_list.html</w:t>
        </w:r>
      </w:hyperlink>
      <w:r>
        <w:rPr>
          <w:rFonts w:eastAsia="Times New Roman" w:cs="Times New Roman"/>
          <w:sz w:val="22"/>
          <w:szCs w:val="22"/>
        </w:rPr>
        <w:t xml:space="preserve">. </w:t>
      </w:r>
    </w:p>
    <w:p w14:paraId="45B74096" w14:textId="77777777" w:rsidR="009B3074" w:rsidRDefault="009B3074">
      <w:pPr>
        <w:ind w:left="-15" w:right="60" w:firstLine="724"/>
        <w:jc w:val="both"/>
        <w:rPr>
          <w:rFonts w:eastAsia="Times New Roman" w:cs="Times New Roman"/>
          <w:sz w:val="22"/>
          <w:szCs w:val="22"/>
        </w:rPr>
      </w:pPr>
    </w:p>
    <w:p w14:paraId="223591B6" w14:textId="77777777" w:rsidR="009B3074" w:rsidRDefault="00845B0B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 xml:space="preserve">Для участия в аукционе Претендент вносит задаток в соответствии с условиями договора о задатке, форма которого размещена на сайте </w:t>
      </w:r>
      <w:hyperlink r:id="rId32" w:tooltip="http://www.lot-online.ru/" w:history="1">
        <w:r>
          <w:rPr>
            <w:rFonts w:eastAsia="Times New Roman" w:cs="Times New Roman"/>
            <w:color w:val="0000FF"/>
            <w:sz w:val="22"/>
            <w:szCs w:val="22"/>
            <w:u w:val="single"/>
          </w:rPr>
          <w:t>www</w:t>
        </w:r>
      </w:hyperlink>
      <w:hyperlink r:id="rId33" w:tooltip="http://www.lot-online.ru/" w:history="1">
        <w:r>
          <w:rPr>
            <w:rFonts w:eastAsia="Times New Roman" w:cs="Times New Roman"/>
            <w:color w:val="0000FF"/>
            <w:sz w:val="22"/>
            <w:szCs w:val="22"/>
            <w:u w:val="single"/>
          </w:rPr>
          <w:t>.</w:t>
        </w:r>
      </w:hyperlink>
      <w:hyperlink r:id="rId34" w:tooltip="http://www.lot-online.ru/" w:history="1">
        <w:r>
          <w:rPr>
            <w:rFonts w:eastAsia="Times New Roman" w:cs="Times New Roman"/>
            <w:color w:val="0000FF"/>
            <w:sz w:val="22"/>
            <w:szCs w:val="22"/>
            <w:u w:val="single"/>
          </w:rPr>
          <w:t>lot</w:t>
        </w:r>
      </w:hyperlink>
      <w:hyperlink r:id="rId35" w:tooltip="http://www.lot-online.ru/" w:history="1">
        <w:r>
          <w:rPr>
            <w:rFonts w:eastAsia="Times New Roman" w:cs="Times New Roman"/>
            <w:color w:val="0000FF"/>
            <w:sz w:val="22"/>
            <w:szCs w:val="22"/>
            <w:u w:val="single"/>
          </w:rPr>
          <w:t>-</w:t>
        </w:r>
      </w:hyperlink>
      <w:hyperlink r:id="rId36" w:tooltip="http://www.lot-online.ru/" w:history="1">
        <w:r>
          <w:rPr>
            <w:rFonts w:eastAsia="Times New Roman" w:cs="Times New Roman"/>
            <w:color w:val="0000FF"/>
            <w:sz w:val="22"/>
            <w:szCs w:val="22"/>
            <w:u w:val="single"/>
          </w:rPr>
          <w:t>online</w:t>
        </w:r>
      </w:hyperlink>
      <w:hyperlink r:id="rId37" w:tooltip="http://www.lot-online.ru/" w:history="1">
        <w:r>
          <w:rPr>
            <w:rFonts w:eastAsia="Times New Roman" w:cs="Times New Roman"/>
            <w:color w:val="0000FF"/>
            <w:sz w:val="22"/>
            <w:szCs w:val="22"/>
            <w:u w:val="single"/>
          </w:rPr>
          <w:t>.</w:t>
        </w:r>
      </w:hyperlink>
      <w:hyperlink r:id="rId38" w:tooltip="http://www.lot-online.ru/" w:history="1">
        <w:r>
          <w:rPr>
            <w:rFonts w:eastAsia="Times New Roman" w:cs="Times New Roman"/>
            <w:color w:val="0000FF"/>
            <w:sz w:val="22"/>
            <w:szCs w:val="22"/>
            <w:u w:val="single"/>
          </w:rPr>
          <w:t>ru</w:t>
        </w:r>
      </w:hyperlink>
      <w:hyperlink r:id="rId39" w:tooltip="http://www.lot-online.ru/" w:history="1">
        <w:r>
          <w:rPr>
            <w:rFonts w:eastAsia="Times New Roman" w:cs="Times New Roman"/>
            <w:sz w:val="22"/>
            <w:szCs w:val="22"/>
          </w:rPr>
          <w:t xml:space="preserve"> </w:t>
        </w:r>
      </w:hyperlink>
      <w:r>
        <w:rPr>
          <w:rFonts w:eastAsia="Times New Roman" w:cs="Times New Roman"/>
          <w:sz w:val="22"/>
          <w:szCs w:val="22"/>
        </w:rPr>
        <w:t xml:space="preserve"> в разделе «карточка лота», путем перечисления денежных средств на расчетный счет Оператора электронной площадки - акционерного общества «Российский аукционный дом» (ИНН 7838430413, КПП 783801001): </w:t>
      </w:r>
    </w:p>
    <w:p w14:paraId="7C23B713" w14:textId="77777777" w:rsidR="009B3074" w:rsidRDefault="00845B0B">
      <w:pPr>
        <w:ind w:left="-15" w:right="60" w:firstLine="724"/>
        <w:jc w:val="both"/>
        <w:rPr>
          <w:rFonts w:cs="Times New Roman"/>
          <w:b/>
          <w:sz w:val="22"/>
          <w:szCs w:val="22"/>
          <w:shd w:val="clear" w:color="auto" w:fill="FFFFFF"/>
        </w:rPr>
      </w:pPr>
      <w:r>
        <w:rPr>
          <w:rFonts w:eastAsia="Times New Roman" w:cs="Times New Roman"/>
          <w:b/>
          <w:sz w:val="22"/>
          <w:szCs w:val="22"/>
        </w:rPr>
        <w:t>р/с № 40702810355000036459 в СЕВЕРО-ЗАПАДНЫЙ БАНК ПАО СБЕРБАНК,</w:t>
      </w:r>
      <w:r>
        <w:rPr>
          <w:rFonts w:cs="Times New Roman"/>
          <w:sz w:val="22"/>
          <w:szCs w:val="22"/>
        </w:rPr>
        <w:t xml:space="preserve"> </w:t>
      </w:r>
      <w:r>
        <w:rPr>
          <w:rFonts w:eastAsia="Times New Roman" w:cs="Times New Roman"/>
          <w:b/>
          <w:sz w:val="22"/>
          <w:szCs w:val="22"/>
        </w:rPr>
        <w:t>БИК 044030653, к/с 30101810500000000653</w:t>
      </w:r>
      <w:r>
        <w:rPr>
          <w:rFonts w:eastAsia="Times New Roman" w:cs="Times New Roman"/>
          <w:b/>
          <w:sz w:val="22"/>
          <w:szCs w:val="22"/>
          <w:shd w:val="clear" w:color="auto" w:fill="FFFFFF"/>
        </w:rPr>
        <w:t>.</w:t>
      </w:r>
      <w:r>
        <w:rPr>
          <w:rFonts w:cs="Times New Roman"/>
          <w:b/>
          <w:sz w:val="22"/>
          <w:szCs w:val="22"/>
          <w:shd w:val="clear" w:color="auto" w:fill="FFFFFF"/>
        </w:rPr>
        <w:t xml:space="preserve"> </w:t>
      </w:r>
    </w:p>
    <w:p w14:paraId="01334A71" w14:textId="74815419" w:rsidR="009B3074" w:rsidRDefault="00845B0B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eastAsia="Times New Roman" w:cs="Times New Roman"/>
          <w:b/>
          <w:sz w:val="22"/>
          <w:szCs w:val="22"/>
        </w:rPr>
        <w:t xml:space="preserve">Задаток должен поступить на указанный счет не позднее 18:00 </w:t>
      </w:r>
      <w:r>
        <w:rPr>
          <w:rFonts w:cs="Times New Roman"/>
          <w:b/>
          <w:bCs/>
          <w:sz w:val="22"/>
          <w:szCs w:val="22"/>
        </w:rPr>
        <w:t xml:space="preserve">«28» сентября </w:t>
      </w:r>
      <w:r>
        <w:rPr>
          <w:rFonts w:eastAsia="Times New Roman" w:cs="Times New Roman"/>
          <w:b/>
          <w:bCs/>
          <w:sz w:val="22"/>
          <w:szCs w:val="22"/>
        </w:rPr>
        <w:t>2026 года</w:t>
      </w:r>
      <w:r>
        <w:rPr>
          <w:rFonts w:eastAsia="Times New Roman" w:cs="Times New Roman"/>
          <w:b/>
          <w:sz w:val="22"/>
          <w:szCs w:val="22"/>
        </w:rPr>
        <w:t>.</w:t>
      </w:r>
    </w:p>
    <w:p w14:paraId="27BB9251" w14:textId="77777777" w:rsidR="009B3074" w:rsidRDefault="00845B0B">
      <w:pPr>
        <w:widowControl/>
        <w:ind w:left="-17" w:right="62" w:firstLine="726"/>
        <w:jc w:val="both"/>
        <w:rPr>
          <w:rFonts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 xml:space="preserve">Настоящее информационное сообщение является публичной офертой в соответствии со ст. 437 Гражданского кодекса Российской Федерации (ГК РФ) на заключение договора о задатке. </w:t>
      </w:r>
    </w:p>
    <w:p w14:paraId="61E8E8EB" w14:textId="77777777" w:rsidR="009B3074" w:rsidRDefault="00845B0B">
      <w:pPr>
        <w:widowControl/>
        <w:ind w:right="72" w:firstLine="720"/>
        <w:jc w:val="both"/>
        <w:rPr>
          <w:rFonts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  <w:lang w:eastAsia="ru-RU" w:bidi="ar-SA"/>
        </w:rPr>
        <w:t xml:space="preserve">Договор о задатке (договор присоединения) может быть заключен в форме единого документа, подписанного сторонами посредством подписания электронной подписью в соответствии с формой договора о задатке (договора присоединения), размещенной на сайте </w:t>
      </w:r>
      <w:hyperlink r:id="rId40" w:tooltip="http://www.lot-online.ru" w:history="1">
        <w:r>
          <w:rPr>
            <w:rFonts w:eastAsia="Times New Roman" w:cs="Times New Roman"/>
            <w:sz w:val="22"/>
            <w:szCs w:val="22"/>
            <w:u w:val="single"/>
            <w:lang w:val="en-US" w:eastAsia="ru-RU" w:bidi="ar-SA"/>
          </w:rPr>
          <w:t>www</w:t>
        </w:r>
        <w:r>
          <w:rPr>
            <w:rFonts w:eastAsia="Times New Roman" w:cs="Times New Roman"/>
            <w:sz w:val="22"/>
            <w:szCs w:val="22"/>
            <w:u w:val="single"/>
            <w:lang w:eastAsia="ru-RU" w:bidi="ar-SA"/>
          </w:rPr>
          <w:t>.</w:t>
        </w:r>
        <w:r>
          <w:rPr>
            <w:rFonts w:eastAsia="Times New Roman" w:cs="Times New Roman"/>
            <w:sz w:val="22"/>
            <w:szCs w:val="22"/>
            <w:u w:val="single"/>
            <w:lang w:val="en-US" w:eastAsia="ru-RU" w:bidi="ar-SA"/>
          </w:rPr>
          <w:t>lot</w:t>
        </w:r>
        <w:r>
          <w:rPr>
            <w:rFonts w:eastAsia="Times New Roman" w:cs="Times New Roman"/>
            <w:sz w:val="22"/>
            <w:szCs w:val="22"/>
            <w:u w:val="single"/>
            <w:lang w:eastAsia="ru-RU" w:bidi="ar-SA"/>
          </w:rPr>
          <w:t>-</w:t>
        </w:r>
        <w:r>
          <w:rPr>
            <w:rFonts w:eastAsia="Times New Roman" w:cs="Times New Roman"/>
            <w:sz w:val="22"/>
            <w:szCs w:val="22"/>
            <w:u w:val="single"/>
            <w:lang w:val="en-US" w:eastAsia="ru-RU" w:bidi="ar-SA"/>
          </w:rPr>
          <w:t>online</w:t>
        </w:r>
        <w:r>
          <w:rPr>
            <w:rFonts w:eastAsia="Times New Roman" w:cs="Times New Roman"/>
            <w:sz w:val="22"/>
            <w:szCs w:val="22"/>
            <w:u w:val="single"/>
            <w:lang w:eastAsia="ru-RU" w:bidi="ar-SA"/>
          </w:rPr>
          <w:t>.</w:t>
        </w:r>
        <w:proofErr w:type="spellStart"/>
        <w:r>
          <w:rPr>
            <w:rFonts w:eastAsia="Times New Roman" w:cs="Times New Roman"/>
            <w:sz w:val="22"/>
            <w:szCs w:val="22"/>
            <w:u w:val="single"/>
            <w:lang w:val="en-US" w:eastAsia="ru-RU" w:bidi="ar-SA"/>
          </w:rPr>
          <w:t>ru</w:t>
        </w:r>
        <w:proofErr w:type="spellEnd"/>
      </w:hyperlink>
      <w:r>
        <w:rPr>
          <w:rFonts w:eastAsia="Times New Roman" w:cs="Times New Roman"/>
          <w:sz w:val="22"/>
          <w:szCs w:val="22"/>
          <w:lang w:eastAsia="ru-RU" w:bidi="ar-SA"/>
        </w:rPr>
        <w:t xml:space="preserve"> в разделе «карточка лота». </w:t>
      </w:r>
    </w:p>
    <w:p w14:paraId="3F3C6D41" w14:textId="77777777" w:rsidR="009B3074" w:rsidRDefault="00845B0B">
      <w:pPr>
        <w:widowControl/>
        <w:ind w:right="72" w:firstLine="720"/>
        <w:jc w:val="both"/>
        <w:rPr>
          <w:rFonts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  <w:lang w:eastAsia="ru-RU" w:bidi="ar-SA"/>
        </w:rPr>
        <w:t xml:space="preserve">Указанный договор о задатке считается в любом случае заключенным на условиях формы договора о задатке (договора присоединения) в случае подачи заявки на участие в аукционе, а также внесения и блокирования денежных средств на лицевом счете Претендента в качестве Задатка на участие в аукционе. </w:t>
      </w:r>
    </w:p>
    <w:p w14:paraId="0C382BBC" w14:textId="77777777" w:rsidR="009B3074" w:rsidRDefault="00845B0B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 xml:space="preserve">Задаток перечисляется непосредственно стороной по договору о задатке (договору присоединения). </w:t>
      </w:r>
      <w:r>
        <w:rPr>
          <w:rFonts w:eastAsia="Times New Roman" w:cs="Times New Roman"/>
          <w:b/>
          <w:bCs/>
          <w:sz w:val="22"/>
          <w:szCs w:val="22"/>
        </w:rPr>
        <w:t xml:space="preserve">Исполнение обязанности по внесению суммы задатка третьими лицами не допускается. </w:t>
      </w:r>
    </w:p>
    <w:p w14:paraId="61F28BF5" w14:textId="77777777" w:rsidR="009B3074" w:rsidRDefault="00845B0B">
      <w:pPr>
        <w:ind w:left="-15" w:right="60" w:firstLine="724"/>
        <w:jc w:val="both"/>
        <w:rPr>
          <w:rFonts w:cs="Times New Roman"/>
          <w:b/>
          <w:bCs/>
          <w:sz w:val="22"/>
          <w:szCs w:val="22"/>
        </w:rPr>
      </w:pPr>
      <w:r>
        <w:rPr>
          <w:rFonts w:eastAsia="Times New Roman" w:cs="Times New Roman"/>
          <w:b/>
          <w:bCs/>
          <w:sz w:val="22"/>
          <w:szCs w:val="22"/>
        </w:rPr>
        <w:t>В платежном документе в графе «назначение платежа» должна содержаться информация: «№ л/с _____Средства для проведения операций по обеспечению участия в электронных процедурах. НДС не облагается».</w:t>
      </w:r>
    </w:p>
    <w:p w14:paraId="30F02CD7" w14:textId="179106EB" w:rsidR="009B3074" w:rsidRDefault="00845B0B">
      <w:pPr>
        <w:ind w:left="-15" w:right="60" w:firstLine="724"/>
        <w:jc w:val="both"/>
        <w:rPr>
          <w:rFonts w:eastAsia="Times New Roman"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>Задаток служит обеспечением исполнения обязательства победителя аукциона/единственного участника аукциона по заключению договора купли-продажи земельных участков и оплате приобретенных на аукционе земельных участков.</w:t>
      </w:r>
    </w:p>
    <w:p w14:paraId="08F51118" w14:textId="248EAF27" w:rsidR="009B3074" w:rsidRDefault="00845B0B">
      <w:pPr>
        <w:ind w:left="-15" w:right="60" w:firstLine="724"/>
        <w:jc w:val="both"/>
        <w:rPr>
          <w:rFonts w:eastAsia="Times New Roman"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lastRenderedPageBreak/>
        <w:t xml:space="preserve">Задаток возвращается всем Участникам аукциона, кроме победителя аукциона/единственного участника аукциона в течение 5 (пяти) рабочих дней с даты подведения итогов аукциона. Задаток, перечисленный победителем аукциона/единственным участником аукциона, засчитывается в сумму платежа по договору купли-продажи земельных участков. </w:t>
      </w:r>
    </w:p>
    <w:p w14:paraId="3C9D8928" w14:textId="139E565D" w:rsidR="009B3074" w:rsidRDefault="00845B0B">
      <w:pPr>
        <w:ind w:firstLine="709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Условия, сроки и порядок внесения, использования, возврата и удержания задатка устанавливаются настоящим информационным сообщением и договором о задатке (договором присоединения), а также определяются в соответствии с Регламентом о порядке работы с денежными средствами, в части, не противоречащей настоящему информационному сообщению.</w:t>
      </w:r>
    </w:p>
    <w:p w14:paraId="02A3894B" w14:textId="77777777" w:rsidR="009B3074" w:rsidRDefault="00845B0B">
      <w:pPr>
        <w:widowControl/>
        <w:ind w:firstLine="709"/>
        <w:jc w:val="both"/>
        <w:rPr>
          <w:rFonts w:eastAsia="Times New Roman" w:cs="Times New Roman"/>
          <w:sz w:val="22"/>
          <w:szCs w:val="22"/>
          <w:lang w:eastAsia="ru-RU" w:bidi="ar-SA"/>
        </w:rPr>
      </w:pPr>
      <w:r>
        <w:rPr>
          <w:rFonts w:eastAsia="Times New Roman" w:cs="Times New Roman"/>
          <w:sz w:val="22"/>
          <w:szCs w:val="22"/>
          <w:lang w:eastAsia="ru-RU" w:bidi="ar-SA"/>
        </w:rPr>
        <w:t xml:space="preserve">Фактом внесения и блокирования денежных средств на лицевом счете Претендента в качестве Задатка на участие в аукционе и подачей заявки на участие в аукционе Претендент подтверждает согласие со всеми условиями проведения аукциона и условиями договора о задатке (договора присоединения). </w:t>
      </w:r>
    </w:p>
    <w:p w14:paraId="56D6B9D8" w14:textId="77777777" w:rsidR="009B3074" w:rsidRDefault="00845B0B">
      <w:pPr>
        <w:widowControl/>
        <w:ind w:firstLine="709"/>
        <w:jc w:val="both"/>
        <w:rPr>
          <w:rFonts w:eastAsia="Times New Roman" w:cs="Times New Roman"/>
          <w:sz w:val="22"/>
          <w:szCs w:val="22"/>
          <w:lang w:eastAsia="ru-RU" w:bidi="ar-SA"/>
        </w:rPr>
      </w:pPr>
      <w:r>
        <w:rPr>
          <w:rFonts w:eastAsia="Times New Roman" w:cs="Times New Roman"/>
          <w:sz w:val="22"/>
          <w:szCs w:val="22"/>
        </w:rPr>
        <w:t xml:space="preserve">Для участия в аукционе Претендент может подать только одну заявку. </w:t>
      </w:r>
    </w:p>
    <w:p w14:paraId="06A464C6" w14:textId="77777777" w:rsidR="009B3074" w:rsidRDefault="00845B0B">
      <w:pPr>
        <w:widowControl/>
        <w:ind w:firstLine="709"/>
        <w:jc w:val="both"/>
        <w:rPr>
          <w:rFonts w:eastAsia="Times New Roman" w:cs="Times New Roman"/>
          <w:sz w:val="22"/>
          <w:szCs w:val="22"/>
          <w:lang w:eastAsia="ru-RU" w:bidi="ar-SA"/>
        </w:rPr>
      </w:pPr>
      <w:r>
        <w:rPr>
          <w:rFonts w:eastAsia="Times New Roman" w:cs="Times New Roman"/>
          <w:sz w:val="22"/>
          <w:szCs w:val="22"/>
        </w:rPr>
        <w:t xml:space="preserve">Претендент вправе отозвать заявку на участие в электронном аукционе не позднее даты окончания срока приема заявок на участие в аукционе, направив об этом уведомление на электронную площадку. Уведомление об отзыве заявки вместе с заявкой поступает в «личный кабинет», о чем Претенденту направляется соответствующее электронное уведомление. В этом случае задаток возвращается Претенденту в течение 5 (пяти) рабочих дней со дня поступления уведомления об отзыве заявки. </w:t>
      </w:r>
    </w:p>
    <w:p w14:paraId="6BBAA71D" w14:textId="77777777" w:rsidR="009B3074" w:rsidRDefault="00845B0B">
      <w:pPr>
        <w:widowControl/>
        <w:ind w:firstLine="709"/>
        <w:jc w:val="both"/>
        <w:rPr>
          <w:rFonts w:eastAsia="Times New Roman" w:cs="Times New Roman"/>
          <w:sz w:val="22"/>
          <w:szCs w:val="22"/>
          <w:lang w:eastAsia="ru-RU" w:bidi="ar-SA"/>
        </w:rPr>
      </w:pPr>
      <w:r>
        <w:rPr>
          <w:rFonts w:eastAsia="Times New Roman" w:cs="Times New Roman"/>
          <w:sz w:val="22"/>
          <w:szCs w:val="22"/>
        </w:rPr>
        <w:t xml:space="preserve">Изменение заявки допускается только путем подачи Претендентом новой заявки в срок, не позднее даты окончания приема заявок, при этом первоначальная заявка должна быть отозвана. </w:t>
      </w:r>
    </w:p>
    <w:p w14:paraId="72AA03A9" w14:textId="77777777" w:rsidR="009B3074" w:rsidRDefault="00845B0B">
      <w:pPr>
        <w:widowControl/>
        <w:ind w:firstLine="709"/>
        <w:jc w:val="both"/>
        <w:rPr>
          <w:rFonts w:eastAsia="Times New Roman" w:cs="Times New Roman"/>
          <w:sz w:val="22"/>
          <w:szCs w:val="22"/>
          <w:lang w:eastAsia="ru-RU" w:bidi="ar-SA"/>
        </w:rPr>
      </w:pPr>
      <w:r>
        <w:rPr>
          <w:rFonts w:eastAsia="Times New Roman" w:cs="Times New Roman"/>
          <w:sz w:val="22"/>
          <w:szCs w:val="22"/>
        </w:rPr>
        <w:t>Претендент приобретает статус Участника аукциона с момента подписания Организатором торгов протокола об определении участников аукциона в электронной форме.</w:t>
      </w:r>
    </w:p>
    <w:p w14:paraId="7F5B5B9C" w14:textId="77777777" w:rsidR="009B3074" w:rsidRDefault="00845B0B">
      <w:pPr>
        <w:widowControl/>
        <w:ind w:firstLine="709"/>
        <w:jc w:val="both"/>
        <w:rPr>
          <w:rFonts w:eastAsia="Times New Roman" w:cs="Times New Roman"/>
          <w:sz w:val="22"/>
          <w:szCs w:val="22"/>
          <w:lang w:eastAsia="ru-RU" w:bidi="ar-SA"/>
        </w:rPr>
      </w:pPr>
      <w:r>
        <w:rPr>
          <w:rFonts w:eastAsia="Times New Roman" w:cs="Times New Roman"/>
          <w:sz w:val="22"/>
          <w:szCs w:val="22"/>
        </w:rPr>
        <w:t xml:space="preserve">К участию в торгах допускаются Претенденты, представившие заявки на участие в электронном аукционе и прилагаемые к ним документы, которые соответствуют требованиям, установленным законодательством и настоящим информационным сообщением, и перечислившие задаток в порядке и размере, указанном в договоре о задатке и информационном сообщении.  </w:t>
      </w:r>
    </w:p>
    <w:p w14:paraId="6ED65B31" w14:textId="77777777" w:rsidR="009B3074" w:rsidRDefault="00845B0B">
      <w:pPr>
        <w:ind w:left="-15" w:right="60" w:firstLine="582"/>
        <w:jc w:val="both"/>
        <w:rPr>
          <w:rFonts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 xml:space="preserve">Указанные документы в части их оформления и содержания должны соответствовать требованиям законодательства Российской Федерации. Представленные иностранными юридическими лицами документы должны быть легализованы, </w:t>
      </w:r>
      <w:proofErr w:type="spellStart"/>
      <w:r>
        <w:rPr>
          <w:rFonts w:eastAsia="Times New Roman" w:cs="Times New Roman"/>
          <w:sz w:val="22"/>
          <w:szCs w:val="22"/>
        </w:rPr>
        <w:t>апостилированы</w:t>
      </w:r>
      <w:proofErr w:type="spellEnd"/>
      <w:r>
        <w:rPr>
          <w:rFonts w:eastAsia="Times New Roman" w:cs="Times New Roman"/>
          <w:sz w:val="22"/>
          <w:szCs w:val="22"/>
        </w:rPr>
        <w:t xml:space="preserve"> и иметь надлежащим образом, заверенный перевод на русский язык. Документы, содержащие помарки, подчистки, исправления и т.п., не рассматриваются.</w:t>
      </w:r>
    </w:p>
    <w:p w14:paraId="307559D1" w14:textId="77777777" w:rsidR="009B3074" w:rsidRDefault="009B3074">
      <w:pPr>
        <w:ind w:left="-15" w:right="60" w:firstLine="582"/>
        <w:jc w:val="both"/>
        <w:rPr>
          <w:rFonts w:cs="Times New Roman"/>
          <w:sz w:val="22"/>
          <w:szCs w:val="22"/>
        </w:rPr>
      </w:pPr>
    </w:p>
    <w:p w14:paraId="210379E0" w14:textId="77777777" w:rsidR="009B3074" w:rsidRDefault="00845B0B">
      <w:pPr>
        <w:ind w:left="-15" w:right="60" w:firstLine="582"/>
        <w:jc w:val="both"/>
        <w:rPr>
          <w:rFonts w:cs="Times New Roman"/>
          <w:b/>
          <w:bCs/>
          <w:sz w:val="22"/>
          <w:szCs w:val="22"/>
        </w:rPr>
      </w:pPr>
      <w:r>
        <w:rPr>
          <w:rFonts w:eastAsia="Times New Roman" w:cs="Times New Roman"/>
          <w:b/>
          <w:bCs/>
          <w:sz w:val="22"/>
          <w:szCs w:val="22"/>
        </w:rPr>
        <w:t xml:space="preserve">Организатор торгов отказывает Претенденту в допуске к участию в аукционе, если: </w:t>
      </w:r>
    </w:p>
    <w:p w14:paraId="1D673CC6" w14:textId="77777777" w:rsidR="009B3074" w:rsidRDefault="00845B0B">
      <w:pPr>
        <w:ind w:left="-15" w:right="60" w:firstLine="582"/>
        <w:jc w:val="both"/>
        <w:rPr>
          <w:rFonts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 xml:space="preserve">1) заявка на участие в аукционе не соответствует требованиям, установленным Регламентом и настоящим информационным сообщением; </w:t>
      </w:r>
    </w:p>
    <w:p w14:paraId="1C934CD3" w14:textId="77777777" w:rsidR="009B3074" w:rsidRDefault="00845B0B">
      <w:pPr>
        <w:ind w:left="-15" w:right="60" w:firstLine="582"/>
        <w:jc w:val="both"/>
        <w:rPr>
          <w:rFonts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 xml:space="preserve">2) представленные Претендентом документы не соответствуют установленным к ним требованиям или сведения, содержащиеся в них, недостоверны; </w:t>
      </w:r>
    </w:p>
    <w:p w14:paraId="59F70CC6" w14:textId="77777777" w:rsidR="009B3074" w:rsidRDefault="00845B0B">
      <w:pPr>
        <w:ind w:left="-15" w:right="60" w:firstLine="582"/>
        <w:jc w:val="both"/>
        <w:rPr>
          <w:rFonts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>3) поступление задатка на счет, указанный в информационном сообщении о проведении торгов в соответствии с условиями договора о задатке, не подтверждено на дату определения Участников торгов.</w:t>
      </w:r>
    </w:p>
    <w:p w14:paraId="75B1E4C3" w14:textId="77777777" w:rsidR="009B3074" w:rsidRDefault="009B3074">
      <w:pPr>
        <w:ind w:left="-15" w:right="60" w:firstLine="582"/>
        <w:jc w:val="both"/>
        <w:rPr>
          <w:rFonts w:cs="Times New Roman"/>
          <w:sz w:val="22"/>
          <w:szCs w:val="22"/>
        </w:rPr>
      </w:pPr>
    </w:p>
    <w:p w14:paraId="44A20F11" w14:textId="77777777" w:rsidR="009B3074" w:rsidRDefault="00845B0B">
      <w:pPr>
        <w:ind w:left="-15" w:right="60" w:firstLine="582"/>
        <w:jc w:val="both"/>
        <w:rPr>
          <w:rFonts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 xml:space="preserve">После подписания Организатором торгов протокола об определении участников аукциона всем Претендентам направляются электронные уведомления о признании их участниками электронного аукциона или об отказе в признании участниками электронного аукциона (с указанием оснований отказа). </w:t>
      </w:r>
    </w:p>
    <w:p w14:paraId="1828CD54" w14:textId="77777777" w:rsidR="009B3074" w:rsidRDefault="00845B0B">
      <w:pPr>
        <w:ind w:left="-15" w:right="60" w:firstLine="582"/>
        <w:jc w:val="both"/>
        <w:rPr>
          <w:rFonts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 xml:space="preserve">В электронном аукционе могут принимать участие только Претенденты, признанные Организатором торгов в установленном порядке его участниками. </w:t>
      </w:r>
    </w:p>
    <w:p w14:paraId="7059D44C" w14:textId="77777777" w:rsidR="009B3074" w:rsidRDefault="00845B0B">
      <w:pPr>
        <w:ind w:left="-15" w:right="60" w:firstLine="582"/>
        <w:jc w:val="both"/>
        <w:rPr>
          <w:rFonts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 xml:space="preserve">Организатор торгов вправе отказаться от проведения аукциона в любое время до наступления даты его проведения, указанной в настоящем информационном сообщении, при этом внесенные претендентами задатки подлежат возврату на условиях, установленных договором о задатке. Надлежащим способом размещения информационного сообщения об отмене торгов является его размещение на электронной площадке www.lot-online.ru. </w:t>
      </w:r>
    </w:p>
    <w:p w14:paraId="41325E12" w14:textId="77777777" w:rsidR="009B3074" w:rsidRDefault="00845B0B">
      <w:pPr>
        <w:ind w:left="-15" w:right="60" w:firstLine="582"/>
        <w:jc w:val="both"/>
        <w:rPr>
          <w:rFonts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 xml:space="preserve">В этом случае Организатор торгов не несет ответственности по возмещению участникам торгов понесенного ими реального ущерба.  </w:t>
      </w:r>
    </w:p>
    <w:p w14:paraId="444FB91F" w14:textId="77777777" w:rsidR="009B3074" w:rsidRDefault="00845B0B">
      <w:pPr>
        <w:ind w:left="-15" w:right="60" w:firstLine="582"/>
        <w:jc w:val="both"/>
        <w:rPr>
          <w:rFonts w:eastAsia="Times New Roman"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 xml:space="preserve">Организатор торгов вправе, независимо от причин, перенести дату проведения аукциона в </w:t>
      </w:r>
      <w:r>
        <w:rPr>
          <w:rFonts w:eastAsia="Times New Roman" w:cs="Times New Roman"/>
          <w:sz w:val="22"/>
          <w:szCs w:val="22"/>
        </w:rPr>
        <w:lastRenderedPageBreak/>
        <w:t xml:space="preserve">любое время до наступления даты его проведения, указанной в настоящем информационном сообщении, а также внести изменения в условия проведения аукциона не позднее чем за 3 (три) рабочих дня до даты проведения аукциона, указанной в настоящем информационном сообщении. Надлежащим способом размещения информационного сообщения о переносе даты проведения аукциона или внесении изменений в условия проведения аукциона является его размещение на электронной площадке </w:t>
      </w:r>
      <w:hyperlink r:id="rId41" w:tooltip="http://www.lot-online.ru/" w:history="1">
        <w:r>
          <w:rPr>
            <w:rFonts w:eastAsia="Times New Roman" w:cs="Times New Roman"/>
            <w:sz w:val="22"/>
            <w:szCs w:val="22"/>
          </w:rPr>
          <w:t>www.lot-online.ru</w:t>
        </w:r>
      </w:hyperlink>
      <w:r>
        <w:rPr>
          <w:rFonts w:eastAsia="Times New Roman" w:cs="Times New Roman"/>
          <w:sz w:val="22"/>
          <w:szCs w:val="22"/>
        </w:rPr>
        <w:t>.</w:t>
      </w:r>
    </w:p>
    <w:p w14:paraId="417DB945" w14:textId="77777777" w:rsidR="009B3074" w:rsidRDefault="009B3074">
      <w:pPr>
        <w:ind w:left="-15" w:right="60" w:firstLine="724"/>
        <w:jc w:val="both"/>
        <w:rPr>
          <w:rFonts w:cs="Times New Roman"/>
          <w:sz w:val="22"/>
          <w:szCs w:val="22"/>
        </w:rPr>
      </w:pPr>
    </w:p>
    <w:p w14:paraId="0F397232" w14:textId="77777777" w:rsidR="009B3074" w:rsidRDefault="00845B0B">
      <w:pPr>
        <w:spacing w:line="264" w:lineRule="auto"/>
        <w:ind w:right="60"/>
        <w:jc w:val="center"/>
        <w:rPr>
          <w:rFonts w:cs="Times New Roman"/>
          <w:sz w:val="22"/>
          <w:szCs w:val="22"/>
        </w:rPr>
      </w:pPr>
      <w:r>
        <w:rPr>
          <w:rFonts w:eastAsia="Times New Roman" w:cs="Times New Roman"/>
          <w:b/>
          <w:sz w:val="22"/>
          <w:szCs w:val="22"/>
        </w:rPr>
        <w:t>ПОРЯДОК ПРОВЕДЕНИЯ ЭЛЕКТРОННОГО АУКЦИОНА:</w:t>
      </w:r>
    </w:p>
    <w:p w14:paraId="29DEB1BF" w14:textId="77777777" w:rsidR="009B3074" w:rsidRDefault="00845B0B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>Порядок проведения торгов на повышение (английский аукцион) регулируется Регламентом.</w:t>
      </w:r>
    </w:p>
    <w:p w14:paraId="5F55AE19" w14:textId="77777777" w:rsidR="009B3074" w:rsidRDefault="00845B0B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>Участники аукциона, проводимого в электронной форме, участвуют в аукционе под соответствующими номерами, присвоенными Оператором электронной площадки торгов при регистрации заявки.</w:t>
      </w:r>
    </w:p>
    <w:p w14:paraId="7504DA62" w14:textId="77777777" w:rsidR="009B3074" w:rsidRDefault="00845B0B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>Электронный аукцион проводится на электронной площадке АО «Российский аукционный дом» в день и время, указанные в данном информационном сообщении о проведении аукциона.</w:t>
      </w:r>
    </w:p>
    <w:p w14:paraId="563AD19E" w14:textId="7E16B202" w:rsidR="009B3074" w:rsidRDefault="00845B0B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>Во время проведения электронного аукциона его Участникам при помощи программно-технических средств электронной площадки обеспечивается доступ к закрытой части электронной площадки, возможность представления предложений по цене земельных участков.</w:t>
      </w:r>
    </w:p>
    <w:p w14:paraId="29888985" w14:textId="77777777" w:rsidR="009B3074" w:rsidRDefault="00845B0B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>Электронный аукцион проводится в режиме реального времени, путем повышения цены первоначального предложения на «шаг аукциона» при помощи программно-технических средств электронной площадки.</w:t>
      </w:r>
    </w:p>
    <w:p w14:paraId="7610751A" w14:textId="796604BD" w:rsidR="009B3074" w:rsidRDefault="00845B0B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>Оператор электронной площадки исключает возможность представления Участником торгов двух и более одинаковых предложений о цене, а также предложение по цене земельных участков, которое не соответствует текущему предложению по цене.</w:t>
      </w:r>
    </w:p>
    <w:p w14:paraId="706952B7" w14:textId="359B69CD" w:rsidR="009B3074" w:rsidRDefault="00845B0B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>Время регистрации электронной площадкой предложения по цене земельных участков определяется как время получения системой электронной площадки соответствующего предложения по цене и фиксируется с точностью до 1 секунды.</w:t>
      </w:r>
    </w:p>
    <w:p w14:paraId="13972275" w14:textId="77777777" w:rsidR="009B3074" w:rsidRDefault="00845B0B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>При проведении открытых торгов время проведения торгов определяется в следующем порядке:</w:t>
      </w:r>
    </w:p>
    <w:p w14:paraId="28118C3E" w14:textId="18B6912E" w:rsidR="009B3074" w:rsidRDefault="00845B0B">
      <w:pPr>
        <w:ind w:right="62" w:firstLine="15"/>
        <w:jc w:val="both"/>
        <w:rPr>
          <w:rFonts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 xml:space="preserve">• если в течение одного часа с момента начала представления предложения о цене не поступило ни одного предложения о цене земельных участков, открытые торги с помощью программно-аппаратных средств электронной площадки завершаются автоматически. В этом случае сроком окончания представления предложений является момент завершения торгов;           </w:t>
      </w:r>
    </w:p>
    <w:p w14:paraId="443DE0AB" w14:textId="132CB39B" w:rsidR="009B3074" w:rsidRDefault="00845B0B">
      <w:pPr>
        <w:tabs>
          <w:tab w:val="left" w:pos="284"/>
        </w:tabs>
        <w:ind w:right="62"/>
        <w:jc w:val="both"/>
        <w:rPr>
          <w:rFonts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>• в случае поступления предложения о цене земельных участков в течение одного часа с момента начала представления предложений время представления предложений о цене земельных участков продлевается на 30 (тридцать) минут с момента представления каждого из предложений. Если в течение 30 (тридцати) минут после представления последнего предложения о цене земельных участков не поступило следующее предложение о цене земельных участков открытые торги с помощью программно-аппаратных средств электронной площадки завершаются автоматически.</w:t>
      </w:r>
    </w:p>
    <w:p w14:paraId="14E0D82A" w14:textId="77777777" w:rsidR="009B3074" w:rsidRDefault="00845B0B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>Процедура аукциона в электронной форме проводится путем повышения начальной цены продажи на величину, кратную величине «шага аукциона на повышение», который устанавливается Организатором аукциона в фиксируемой сумме и не изменяется в течение всего электронного аукциона.  Ход проведения процедуры аукциона фиксируется в электронном журнале.</w:t>
      </w:r>
    </w:p>
    <w:p w14:paraId="10D18725" w14:textId="34F2FFF4" w:rsidR="009B3074" w:rsidRDefault="00845B0B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 xml:space="preserve">Во время проведения электронных торгов Оператор электронной площадки отклоняет предложение о цене земельных участков в момент его поступления, направив уведомление об отказе в приеме предложения, в случае если: </w:t>
      </w:r>
    </w:p>
    <w:p w14:paraId="513A5FA5" w14:textId="77777777" w:rsidR="009B3074" w:rsidRDefault="00845B0B">
      <w:pPr>
        <w:ind w:left="-15" w:right="60"/>
        <w:jc w:val="both"/>
        <w:rPr>
          <w:rFonts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>- предложение представлено по истечении срока окончания представления предложений;</w:t>
      </w:r>
    </w:p>
    <w:p w14:paraId="4774288A" w14:textId="6951F86C" w:rsidR="009B3074" w:rsidRDefault="00845B0B">
      <w:pPr>
        <w:ind w:left="-15" w:right="60"/>
        <w:jc w:val="both"/>
        <w:rPr>
          <w:rFonts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>- представленное предложение о цене земельных участков содержит предложение о цене, увеличенное на сумму, не кратную «шагу» аукциона или меньше ранее представленного предложения о цене имущества.</w:t>
      </w:r>
    </w:p>
    <w:p w14:paraId="4E4409AD" w14:textId="77777777" w:rsidR="009B3074" w:rsidRDefault="00845B0B">
      <w:pPr>
        <w:ind w:left="-15" w:right="60" w:firstLine="724"/>
        <w:jc w:val="both"/>
        <w:rPr>
          <w:rFonts w:cs="Times New Roman"/>
          <w:b/>
          <w:bCs/>
          <w:sz w:val="22"/>
          <w:szCs w:val="22"/>
        </w:rPr>
      </w:pPr>
      <w:r>
        <w:rPr>
          <w:rFonts w:eastAsia="Times New Roman" w:cs="Times New Roman"/>
          <w:b/>
          <w:bCs/>
          <w:sz w:val="22"/>
          <w:szCs w:val="22"/>
        </w:rPr>
        <w:t>Победителем аукциона признается участник торгов, предложивший наибольшую цену за Лот.</w:t>
      </w:r>
    </w:p>
    <w:p w14:paraId="23341FFF" w14:textId="77777777" w:rsidR="009B3074" w:rsidRDefault="00845B0B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>По завершению аукциона при помощи программных средств электронной площадки формируется протокол о результатах аукциона.</w:t>
      </w:r>
    </w:p>
    <w:p w14:paraId="21BC2D90" w14:textId="77777777" w:rsidR="009B3074" w:rsidRDefault="00845B0B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>Протокол о результатах аукциона подписывается Организатором торгов в день проведения электронного аукциона.</w:t>
      </w:r>
    </w:p>
    <w:p w14:paraId="4B2CC26E" w14:textId="77777777" w:rsidR="009B3074" w:rsidRDefault="00845B0B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lastRenderedPageBreak/>
        <w:t>Процедура электронного аукциона считается завершенной с момента подписания Организатором торгов протокола о результатах электронного аукциона.</w:t>
      </w:r>
    </w:p>
    <w:p w14:paraId="0F2BDCFE" w14:textId="77777777" w:rsidR="009B3074" w:rsidRDefault="00845B0B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>После подписания протокола о результатах электронного аукциона победителю электронного аукциона направляется электронное уведомление с приложением данного протокола, а в открытой части электронной площадки размещается информация о завершении электронного аукциона.</w:t>
      </w:r>
    </w:p>
    <w:p w14:paraId="20C9A663" w14:textId="77777777" w:rsidR="009B3074" w:rsidRDefault="00845B0B">
      <w:pPr>
        <w:ind w:left="-15" w:right="60" w:firstLine="724"/>
        <w:jc w:val="both"/>
        <w:rPr>
          <w:rFonts w:cs="Times New Roman"/>
          <w:b/>
          <w:bCs/>
          <w:sz w:val="22"/>
          <w:szCs w:val="22"/>
        </w:rPr>
      </w:pPr>
      <w:r>
        <w:rPr>
          <w:rFonts w:eastAsia="Times New Roman" w:cs="Times New Roman"/>
          <w:b/>
          <w:bCs/>
          <w:sz w:val="22"/>
          <w:szCs w:val="22"/>
        </w:rPr>
        <w:t>Электронный аукцион признается несостоявшимся в следующих случаях:</w:t>
      </w:r>
    </w:p>
    <w:p w14:paraId="7300DA96" w14:textId="77777777" w:rsidR="009B3074" w:rsidRDefault="00845B0B">
      <w:pPr>
        <w:tabs>
          <w:tab w:val="left" w:pos="284"/>
        </w:tabs>
        <w:ind w:left="-15" w:right="60" w:firstLine="15"/>
        <w:jc w:val="both"/>
        <w:rPr>
          <w:rFonts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>1)</w:t>
      </w:r>
      <w:r>
        <w:rPr>
          <w:rFonts w:eastAsia="Times New Roman" w:cs="Times New Roman"/>
          <w:sz w:val="22"/>
          <w:szCs w:val="22"/>
        </w:rPr>
        <w:tab/>
        <w:t xml:space="preserve">не было подано ни одной заявки на участие, либо ни один из Претендентов не признан Участником; </w:t>
      </w:r>
    </w:p>
    <w:p w14:paraId="02CE964C" w14:textId="77777777" w:rsidR="009B3074" w:rsidRDefault="00845B0B">
      <w:pPr>
        <w:tabs>
          <w:tab w:val="left" w:pos="284"/>
        </w:tabs>
        <w:ind w:left="-15" w:right="60" w:firstLine="15"/>
        <w:jc w:val="both"/>
        <w:rPr>
          <w:rFonts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>2)</w:t>
      </w:r>
      <w:r>
        <w:rPr>
          <w:rFonts w:eastAsia="Times New Roman" w:cs="Times New Roman"/>
          <w:sz w:val="22"/>
          <w:szCs w:val="22"/>
        </w:rPr>
        <w:tab/>
        <w:t xml:space="preserve">к участию в Аукционе допущен только один Претендент; </w:t>
      </w:r>
    </w:p>
    <w:p w14:paraId="4A688101" w14:textId="77777777" w:rsidR="009B3074" w:rsidRDefault="00845B0B">
      <w:pPr>
        <w:tabs>
          <w:tab w:val="left" w:pos="284"/>
        </w:tabs>
        <w:ind w:left="-15" w:right="60" w:firstLine="15"/>
        <w:jc w:val="both"/>
        <w:rPr>
          <w:rFonts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>3)</w:t>
      </w:r>
      <w:r>
        <w:rPr>
          <w:rFonts w:eastAsia="Times New Roman" w:cs="Times New Roman"/>
          <w:sz w:val="22"/>
          <w:szCs w:val="22"/>
        </w:rPr>
        <w:tab/>
        <w:t>ни один из Участников аукциона не сделал предложения о цене.</w:t>
      </w:r>
    </w:p>
    <w:p w14:paraId="2629E154" w14:textId="77777777" w:rsidR="009B3074" w:rsidRDefault="00845B0B">
      <w:pPr>
        <w:widowControl/>
        <w:ind w:left="-17" w:right="62" w:firstLine="726"/>
        <w:jc w:val="both"/>
        <w:rPr>
          <w:rFonts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>В случае признания аукциона несостоявшимся информация об этом размещается в открытой части электронной площадки после оформления Организатором аукциона протокола о признании аукциона несостоявшимся.</w:t>
      </w:r>
    </w:p>
    <w:p w14:paraId="2FB61574" w14:textId="77777777" w:rsidR="009B3074" w:rsidRDefault="00845B0B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>В случае технического сбоя системы электронных торгов (СЭТ) проведение аукциона может быть приостановлено до устранения причин технического сбоя, о чем Оператор электронной площадки информирует участников аукциона посредством направления уведомления в «личный кабинет» и на электронный адрес каждого участника аукциона, указанный при регистрации на электронной торговой площадке. Данная информация также размещается на сайтах: www.auction-house.ru и www.lot-online.ru.</w:t>
      </w:r>
    </w:p>
    <w:p w14:paraId="7761D6FB" w14:textId="77777777" w:rsidR="009B3074" w:rsidRDefault="009B3074">
      <w:pPr>
        <w:spacing w:line="264" w:lineRule="auto"/>
        <w:ind w:left="1789" w:right="60"/>
        <w:jc w:val="both"/>
        <w:rPr>
          <w:rFonts w:cs="Times New Roman"/>
          <w:sz w:val="22"/>
          <w:szCs w:val="22"/>
        </w:rPr>
      </w:pPr>
    </w:p>
    <w:p w14:paraId="7F816533" w14:textId="77777777" w:rsidR="009B3074" w:rsidRDefault="00845B0B">
      <w:pPr>
        <w:spacing w:line="264" w:lineRule="auto"/>
        <w:ind w:right="60"/>
        <w:jc w:val="center"/>
        <w:rPr>
          <w:rFonts w:cs="Times New Roman"/>
          <w:b/>
          <w:bCs/>
          <w:sz w:val="22"/>
          <w:szCs w:val="22"/>
        </w:rPr>
      </w:pPr>
      <w:r>
        <w:rPr>
          <w:rFonts w:eastAsia="Times New Roman" w:cs="Times New Roman"/>
          <w:b/>
          <w:sz w:val="22"/>
          <w:szCs w:val="22"/>
        </w:rPr>
        <w:t>ПОРЯДОК ЗАКЛЮЧЕНИЯ ДОГОВОРА ПО ИТОГАМ ТОРГОВ:</w:t>
      </w:r>
    </w:p>
    <w:p w14:paraId="221445D9" w14:textId="3C63F1BF" w:rsidR="009B3074" w:rsidRDefault="00845B0B">
      <w:pPr>
        <w:ind w:right="-57" w:firstLine="540"/>
        <w:jc w:val="both"/>
        <w:rPr>
          <w:rFonts w:eastAsia="Times New Roman" w:cs="Times New Roman"/>
          <w:b/>
          <w:sz w:val="22"/>
          <w:szCs w:val="22"/>
        </w:rPr>
      </w:pPr>
      <w:r>
        <w:rPr>
          <w:rFonts w:eastAsia="Times New Roman" w:cs="Times New Roman"/>
          <w:bCs/>
          <w:sz w:val="22"/>
          <w:szCs w:val="22"/>
        </w:rPr>
        <w:t xml:space="preserve">Договор купли-продажи земельных участков по итогам торгов заключается между Продавцом и Покупателем (Победителем аукциона/ Единственным участником аукциона/ лицом, имеющим право на заключение договора по итогам торгов) только при наступлении следующего отлагательного условия: </w:t>
      </w:r>
      <w:r>
        <w:rPr>
          <w:rFonts w:eastAsia="Times New Roman" w:cs="Times New Roman"/>
          <w:b/>
          <w:sz w:val="22"/>
          <w:szCs w:val="22"/>
        </w:rPr>
        <w:t xml:space="preserve">получение Продавцом письменного согласия АО «Специализированный депозитарий «ИНФИНИТУМ» (ОГРН 1027739039283, ИНН 7705380065) на заключение договора купли-продажи земельных участков по итогам торгов (далее – Согласия АО «Специализированный депозитарий «ИНФИНИТУМ»). </w:t>
      </w:r>
    </w:p>
    <w:p w14:paraId="7EC85418" w14:textId="77777777" w:rsidR="009B3074" w:rsidRDefault="00845B0B">
      <w:pPr>
        <w:ind w:firstLine="567"/>
        <w:jc w:val="both"/>
        <w:rPr>
          <w:rFonts w:eastAsia="Times New Roman" w:cs="Times New Roman"/>
          <w:bCs/>
          <w:sz w:val="22"/>
          <w:szCs w:val="22"/>
        </w:rPr>
      </w:pPr>
      <w:r>
        <w:rPr>
          <w:rFonts w:eastAsia="Times New Roman" w:cs="Times New Roman"/>
          <w:bCs/>
          <w:sz w:val="22"/>
          <w:szCs w:val="22"/>
        </w:rPr>
        <w:t>Срок для получения Продавцом Согласия АО «Специализированный депозитарий «ИНФИНИТУМ» в случае, если Покупателем будет признан Победитель аукциона/ Единственный участник аукциона – 10 (десять) рабочих дней с даты подведения итогов торгов.</w:t>
      </w:r>
    </w:p>
    <w:p w14:paraId="664F1ABF" w14:textId="4E11666D" w:rsidR="009B3074" w:rsidRDefault="00845B0B">
      <w:pPr>
        <w:ind w:firstLine="567"/>
        <w:jc w:val="both"/>
        <w:rPr>
          <w:rFonts w:eastAsia="Times New Roman" w:cs="Times New Roman"/>
          <w:bCs/>
          <w:sz w:val="22"/>
          <w:szCs w:val="22"/>
        </w:rPr>
      </w:pPr>
      <w:r>
        <w:rPr>
          <w:rFonts w:eastAsia="Times New Roman" w:cs="Times New Roman"/>
          <w:bCs/>
          <w:sz w:val="22"/>
          <w:szCs w:val="22"/>
        </w:rPr>
        <w:t xml:space="preserve">В случае неполучения Продавцом Согласия АО «Специализированный депозитарий «ИНФИНИТУМ» обязанность у Продавца по заключению договора купли-продажи </w:t>
      </w:r>
      <w:bookmarkStart w:id="1" w:name="_Hlk231197812"/>
      <w:r>
        <w:rPr>
          <w:rFonts w:eastAsia="Times New Roman" w:cs="Times New Roman"/>
          <w:bCs/>
          <w:sz w:val="22"/>
          <w:szCs w:val="22"/>
        </w:rPr>
        <w:t xml:space="preserve">земельных участков </w:t>
      </w:r>
      <w:bookmarkEnd w:id="1"/>
      <w:r>
        <w:rPr>
          <w:rFonts w:eastAsia="Times New Roman" w:cs="Times New Roman"/>
          <w:bCs/>
          <w:sz w:val="22"/>
          <w:szCs w:val="22"/>
        </w:rPr>
        <w:t>по итогам проведенного аукциона не возникает, равно как не возникает у Продавца/ Организатора торгов обязанности по возврату задатка в двойном размере, предусмотренной п. 2 статьи 381 ГК РФ.</w:t>
      </w:r>
    </w:p>
    <w:p w14:paraId="03C1FF4F" w14:textId="06E8EC21" w:rsidR="009B3074" w:rsidRDefault="00845B0B">
      <w:pPr>
        <w:ind w:firstLine="567"/>
        <w:jc w:val="both"/>
        <w:rPr>
          <w:rFonts w:eastAsia="Times New Roman" w:cs="Times New Roman"/>
          <w:bCs/>
          <w:sz w:val="22"/>
          <w:szCs w:val="22"/>
        </w:rPr>
      </w:pPr>
      <w:r>
        <w:rPr>
          <w:rFonts w:eastAsia="Times New Roman" w:cs="Times New Roman"/>
          <w:bCs/>
          <w:sz w:val="22"/>
          <w:szCs w:val="22"/>
        </w:rPr>
        <w:t>В случае не получения Продавцом Согласия АО «Специализированный депозитарий «ИНФИНИТУМ», внесенный Победителем аукциона/ Единственным участником аукциона задаток возвращается Победителю аукциона/ Единственному участнику аукциона в полном объеме в срок не позднее 5 (пяти) рабочих дней с даты истечения срока для заключения договора купли-продажи земельных участков с Победителем аукциона / Единственным участником аукциона в соответствии с п. 1 статьи 381 ГК РФ.</w:t>
      </w:r>
    </w:p>
    <w:p w14:paraId="446C3F15" w14:textId="30B76390" w:rsidR="009B3074" w:rsidRDefault="00845B0B">
      <w:pPr>
        <w:ind w:firstLine="567"/>
        <w:jc w:val="both"/>
        <w:rPr>
          <w:rFonts w:eastAsia="Times New Roman" w:cs="Times New Roman"/>
          <w:bCs/>
          <w:sz w:val="22"/>
          <w:szCs w:val="22"/>
        </w:rPr>
      </w:pPr>
      <w:r>
        <w:rPr>
          <w:rFonts w:eastAsia="Times New Roman" w:cs="Times New Roman"/>
          <w:bCs/>
          <w:sz w:val="22"/>
          <w:szCs w:val="22"/>
        </w:rPr>
        <w:t xml:space="preserve">В случае незаключения Продавцом договора купли-продажи земельных участков с Победителем аукциона / Единственным участником аукциона вследствие неполучения согласия Специализированного депозитария, Продавец и Организатор торгов не несут ответственности, предусмотренной ст. 381 ГК РФ. </w:t>
      </w:r>
    </w:p>
    <w:p w14:paraId="07BCEA1D" w14:textId="13418340" w:rsidR="009B3074" w:rsidRDefault="00845B0B">
      <w:pPr>
        <w:spacing w:line="264" w:lineRule="auto"/>
        <w:ind w:left="-15" w:right="60" w:firstLine="724"/>
        <w:jc w:val="both"/>
        <w:rPr>
          <w:rFonts w:eastAsia="Times New Roman" w:cs="Times New Roman"/>
          <w:bCs/>
          <w:sz w:val="22"/>
          <w:szCs w:val="22"/>
        </w:rPr>
      </w:pPr>
      <w:r>
        <w:rPr>
          <w:rFonts w:eastAsia="Times New Roman" w:cs="Times New Roman"/>
          <w:bCs/>
          <w:sz w:val="22"/>
          <w:szCs w:val="22"/>
        </w:rPr>
        <w:t xml:space="preserve">Договор купли-продажи земельных участков заключается между Продавцом и Победителем аукциона в течение 5 (пяти) рабочих дней с даты подведения итогов аукциона и получения Согласия АО «Специализированный депозитарий «ИНФИНИТУМ» в соответствии с примерной формой, размещенной на сайте www.lot-online.ru в разделе «карточка лота». При этом задаток, внесенный Победителем аукциона, ему не возвращается и засчитывается в счет оплаты цены земельных участков. </w:t>
      </w:r>
    </w:p>
    <w:p w14:paraId="756E1A12" w14:textId="5A044157" w:rsidR="009B3074" w:rsidRDefault="00845B0B">
      <w:pPr>
        <w:ind w:right="-57" w:firstLine="567"/>
        <w:jc w:val="both"/>
        <w:rPr>
          <w:rFonts w:eastAsia="Times New Roman" w:cs="Times New Roman"/>
          <w:bCs/>
          <w:sz w:val="22"/>
          <w:szCs w:val="22"/>
        </w:rPr>
      </w:pPr>
      <w:r>
        <w:rPr>
          <w:rFonts w:eastAsia="Times New Roman" w:cs="Times New Roman"/>
          <w:bCs/>
          <w:sz w:val="22"/>
          <w:szCs w:val="22"/>
        </w:rPr>
        <w:t>В случае признания торгов несостоявшимися по причине допуска к участию только одного участника, Договор купли-продажи земельных участков заключается между Продавцом и Единственным участником аукциона по начальной цене продажи Лота, указанной в настоящем информа</w:t>
      </w:r>
      <w:r>
        <w:rPr>
          <w:rFonts w:eastAsia="Times New Roman" w:cs="Times New Roman"/>
          <w:bCs/>
          <w:sz w:val="22"/>
          <w:szCs w:val="22"/>
        </w:rPr>
        <w:lastRenderedPageBreak/>
        <w:t xml:space="preserve">ционном сообщении, в течение 5 (пяти) рабочих дней с даты подведения итогов аукциона и получения Согласия АО «Специализированный депозитарий «ИНФИНИТУМ» в соответствии с примерной формой, размещенной на сайте www.lot-online.ru в разделе «карточка лота». При этом для Единственного участника аукциона заключение договора купли-продажи земельных участков является обязанностью. Задаток, внесенный Единственным участником аукциона, ему не возвращается и засчитывается в счет оплаты цены земельных участков. </w:t>
      </w:r>
    </w:p>
    <w:p w14:paraId="1BEB25F1" w14:textId="704B8EC1" w:rsidR="009B3074" w:rsidRDefault="00845B0B">
      <w:pPr>
        <w:ind w:right="-57" w:firstLine="540"/>
        <w:jc w:val="both"/>
        <w:rPr>
          <w:rFonts w:eastAsia="Times New Roman" w:cs="Times New Roman"/>
          <w:bCs/>
          <w:sz w:val="22"/>
          <w:szCs w:val="22"/>
        </w:rPr>
      </w:pPr>
      <w:r>
        <w:rPr>
          <w:rFonts w:eastAsia="Times New Roman" w:cs="Times New Roman"/>
          <w:bCs/>
          <w:sz w:val="22"/>
          <w:szCs w:val="22"/>
        </w:rPr>
        <w:t>Оплата цены продажи земельных участков производится Победителем аукциона/Единственным участником аукциона в порядке, размере, сроки и на условиях, указанных в договоре купли-продажи Лота, примерная форма которого размещена на сайте www.lot-online.ru в разделе «карточка лота».</w:t>
      </w:r>
    </w:p>
    <w:p w14:paraId="271B5CB4" w14:textId="14879194" w:rsidR="009B3074" w:rsidRDefault="00845B0B">
      <w:pPr>
        <w:ind w:right="-57" w:firstLine="567"/>
        <w:jc w:val="both"/>
        <w:rPr>
          <w:rFonts w:eastAsia="Times New Roman" w:cs="Times New Roman"/>
          <w:bCs/>
          <w:sz w:val="22"/>
          <w:szCs w:val="22"/>
        </w:rPr>
      </w:pPr>
      <w:r>
        <w:rPr>
          <w:rFonts w:eastAsia="Times New Roman" w:cs="Times New Roman"/>
          <w:bCs/>
          <w:sz w:val="22"/>
          <w:szCs w:val="22"/>
        </w:rPr>
        <w:t xml:space="preserve">При уклонении (отказе) Победителя аукциона / Единственного участника аукциона от заключения в установленный срок договора купли-продажи земельных участков, от оплаты </w:t>
      </w:r>
      <w:r>
        <w:rPr>
          <w:rFonts w:eastAsia="Times New Roman" w:cs="Times New Roman"/>
          <w:bCs/>
          <w:sz w:val="22"/>
          <w:szCs w:val="22"/>
          <w:lang w:eastAsia="en-US"/>
        </w:rPr>
        <w:t xml:space="preserve">в установленный срок </w:t>
      </w:r>
      <w:r>
        <w:rPr>
          <w:rFonts w:eastAsia="Times New Roman" w:cs="Times New Roman"/>
          <w:bCs/>
          <w:sz w:val="22"/>
          <w:szCs w:val="22"/>
        </w:rPr>
        <w:t>цены земельных участков, при условии получения Продавцом Согласия АО «Специализированный депозитарий «ИНФИНИТУМ», задаток ему не возвращается, и он утрачивает право на заключение указанного договора.</w:t>
      </w:r>
    </w:p>
    <w:p w14:paraId="5FC02A2C" w14:textId="0CA9D1E1" w:rsidR="009B3074" w:rsidRDefault="00845B0B">
      <w:pPr>
        <w:ind w:firstLine="709"/>
        <w:jc w:val="both"/>
        <w:rPr>
          <w:rFonts w:eastAsia="Times New Roman" w:cs="Times New Roman"/>
          <w:sz w:val="22"/>
          <w:szCs w:val="22"/>
        </w:rPr>
      </w:pPr>
      <w:r>
        <w:rPr>
          <w:rFonts w:eastAsia="Times New Roman" w:cs="Times New Roman"/>
          <w:bCs/>
          <w:sz w:val="22"/>
          <w:szCs w:val="22"/>
          <w:lang w:eastAsia="en-US"/>
        </w:rPr>
        <w:t>В случае уклонения (отказа) Победителя аукциона от заключения договора купли-продажи Лота в установленный срок, оплаты цены продажи Лота,</w:t>
      </w:r>
      <w:r>
        <w:rPr>
          <w:rFonts w:eastAsia="Times New Roman" w:cs="Times New Roman"/>
          <w:bCs/>
          <w:sz w:val="22"/>
          <w:szCs w:val="22"/>
        </w:rPr>
        <w:t xml:space="preserve"> договор купли-продажи земельных участков может быть заключен с участником аукциона,</w:t>
      </w:r>
      <w:r>
        <w:rPr>
          <w:rFonts w:eastAsia="Times New Roman" w:cs="Times New Roman"/>
          <w:bCs/>
          <w:sz w:val="22"/>
          <w:szCs w:val="22"/>
          <w:shd w:val="clear" w:color="auto" w:fill="FFFFFF"/>
        </w:rPr>
        <w:t xml:space="preserve"> сделавшим предпоследнее предложение по цене Лота</w:t>
      </w:r>
      <w:r>
        <w:rPr>
          <w:rFonts w:eastAsia="Times New Roman" w:cs="Times New Roman"/>
          <w:bCs/>
          <w:sz w:val="22"/>
          <w:szCs w:val="22"/>
        </w:rPr>
        <w:t>, по последней предложенной им цене в течение 5 (пяти) рабочих дней с даты получения указанным лицом от Продавца предложения о заключении договора купли-продажи земельных участков, при условии получения Продавцом Согласия АО «Специализированный депозитарий «ИНФИНИТУМ». При этом для участника, сделавшего предпоследнее предложение по цене Лота в ходе торгов, заключение договора купли-продажи земельных участков является правом. Оплата цены Лота производится участником аукциона, сделавшим предпоследнее предложение по цене Лота в ходе торгов, в</w:t>
      </w:r>
      <w:r>
        <w:rPr>
          <w:rFonts w:eastAsia="Times New Roman" w:cs="Times New Roman"/>
          <w:sz w:val="22"/>
          <w:szCs w:val="22"/>
        </w:rPr>
        <w:t xml:space="preserve"> полном объеме в порядке, размере, сроки и на условиях, указанных в договоре купли-продажи Лота, примерная </w:t>
      </w:r>
      <w:r>
        <w:rPr>
          <w:rFonts w:eastAsia="Times New Roman" w:cs="Times New Roman"/>
          <w:bCs/>
          <w:sz w:val="22"/>
          <w:szCs w:val="22"/>
        </w:rPr>
        <w:t>форма которого размещена на сайте www.lot-online.ru в разделе «карточка лота».</w:t>
      </w:r>
    </w:p>
    <w:p w14:paraId="05FA67AF" w14:textId="77777777" w:rsidR="009B3074" w:rsidRDefault="00845B0B">
      <w:pPr>
        <w:ind w:right="-57" w:firstLine="567"/>
        <w:jc w:val="both"/>
        <w:rPr>
          <w:rFonts w:cs="Times New Roman"/>
          <w:sz w:val="22"/>
          <w:szCs w:val="22"/>
          <w:highlight w:val="white"/>
        </w:rPr>
      </w:pPr>
      <w:r>
        <w:rPr>
          <w:rFonts w:cs="Times New Roman"/>
          <w:b/>
          <w:bCs/>
          <w:sz w:val="22"/>
          <w:szCs w:val="22"/>
          <w:highlight w:val="white"/>
        </w:rPr>
        <w:t xml:space="preserve">Договор купли-продажи </w:t>
      </w:r>
      <w:r>
        <w:rPr>
          <w:rFonts w:cs="Times New Roman"/>
          <w:b/>
          <w:bCs/>
          <w:sz w:val="22"/>
          <w:szCs w:val="22"/>
        </w:rPr>
        <w:t>земельных участков</w:t>
      </w:r>
      <w:r>
        <w:rPr>
          <w:rFonts w:cs="Times New Roman"/>
          <w:b/>
          <w:bCs/>
          <w:sz w:val="22"/>
          <w:szCs w:val="22"/>
          <w:highlight w:val="white"/>
        </w:rPr>
        <w:t xml:space="preserve"> заключается </w:t>
      </w:r>
      <w:r>
        <w:rPr>
          <w:rFonts w:cs="Times New Roman"/>
          <w:b/>
          <w:bCs/>
          <w:sz w:val="22"/>
          <w:szCs w:val="22"/>
        </w:rPr>
        <w:t xml:space="preserve">в соответствии с примерной формой, размещенной </w:t>
      </w:r>
      <w:r>
        <w:rPr>
          <w:rFonts w:cs="Times New Roman"/>
          <w:b/>
          <w:bCs/>
          <w:sz w:val="22"/>
          <w:szCs w:val="22"/>
          <w:highlight w:val="white"/>
        </w:rPr>
        <w:t>на сайте www.lot-online.ru в разделе «карточка лота».</w:t>
      </w:r>
    </w:p>
    <w:p w14:paraId="6EC3D3BD" w14:textId="2FEAE685" w:rsidR="009B3074" w:rsidRDefault="00845B0B" w:rsidP="00293D6A">
      <w:pPr>
        <w:ind w:firstLine="709"/>
        <w:jc w:val="both"/>
        <w:rPr>
          <w:rFonts w:eastAsia="Times New Roman" w:cs="Times New Roman"/>
          <w:sz w:val="22"/>
          <w:szCs w:val="22"/>
        </w:rPr>
      </w:pPr>
      <w:r>
        <w:rPr>
          <w:rFonts w:eastAsia="Times New Roman" w:cs="Times New Roman"/>
          <w:b/>
          <w:sz w:val="22"/>
          <w:szCs w:val="22"/>
        </w:rPr>
        <w:t>Договор купли-продажи земельных участков подлежит государственной регистрации перехода права собственности в порядке, установленном Федеральным законом от 13.07.2015 № 218-ФЗ «О государственной регистрации недвижимости».</w:t>
      </w:r>
      <w:r>
        <w:rPr>
          <w:rFonts w:cs="Times New Roman"/>
          <w:b/>
          <w:sz w:val="22"/>
          <w:szCs w:val="22"/>
        </w:rPr>
        <w:t xml:space="preserve"> </w:t>
      </w:r>
      <w:r>
        <w:rPr>
          <w:rFonts w:eastAsia="Times New Roman" w:cs="Times New Roman"/>
          <w:sz w:val="22"/>
          <w:szCs w:val="22"/>
        </w:rPr>
        <w:t xml:space="preserve">По вопросам ознакомления с документами по Лоту, предоставления дополнительной информации по Лоту, по вопросам заключения </w:t>
      </w:r>
      <w:r>
        <w:rPr>
          <w:rFonts w:cs="Times New Roman"/>
          <w:bCs/>
          <w:sz w:val="22"/>
          <w:szCs w:val="22"/>
        </w:rPr>
        <w:t>соглашения о неразглашении конфиденциальной информации (</w:t>
      </w:r>
      <w:r>
        <w:rPr>
          <w:rFonts w:cs="Times New Roman"/>
          <w:bCs/>
          <w:sz w:val="22"/>
          <w:szCs w:val="22"/>
          <w:lang w:val="en-US"/>
        </w:rPr>
        <w:t>NDA</w:t>
      </w:r>
      <w:r>
        <w:rPr>
          <w:rFonts w:cs="Times New Roman"/>
          <w:bCs/>
          <w:sz w:val="22"/>
          <w:szCs w:val="22"/>
        </w:rPr>
        <w:t xml:space="preserve">) и </w:t>
      </w:r>
      <w:r>
        <w:rPr>
          <w:rFonts w:eastAsia="Times New Roman" w:cs="Times New Roman"/>
          <w:sz w:val="22"/>
          <w:szCs w:val="22"/>
        </w:rPr>
        <w:t>договора купли-продажи земельных участков по итогам торгов, обращаться по телефонам Организатора торгов</w:t>
      </w:r>
      <w:bookmarkStart w:id="2" w:name="_Hlk46490404"/>
      <w:r>
        <w:rPr>
          <w:rFonts w:eastAsia="Times New Roman" w:cs="Times New Roman"/>
          <w:sz w:val="22"/>
          <w:szCs w:val="22"/>
        </w:rPr>
        <w:t>: +</w:t>
      </w:r>
      <w:r>
        <w:rPr>
          <w:rFonts w:ascii="Tahoma" w:eastAsiaTheme="minorEastAsia" w:hAnsi="Tahoma"/>
          <w:sz w:val="18"/>
          <w:szCs w:val="18"/>
          <w:lang w:eastAsia="ru-RU" w:bidi="ar-SA"/>
        </w:rPr>
        <w:t xml:space="preserve"> </w:t>
      </w:r>
      <w:r>
        <w:rPr>
          <w:rFonts w:eastAsia="Times New Roman" w:cs="Times New Roman"/>
          <w:sz w:val="22"/>
          <w:szCs w:val="22"/>
        </w:rPr>
        <w:t xml:space="preserve">7 (967) 246–44-02, </w:t>
      </w:r>
      <w:r>
        <w:rPr>
          <w:rFonts w:cs="Times New Roman"/>
          <w:bCs/>
          <w:sz w:val="22"/>
          <w:szCs w:val="22"/>
        </w:rPr>
        <w:t xml:space="preserve">адресу электронной почты Организатора торгов: </w:t>
      </w:r>
      <w:hyperlink r:id="rId42" w:tooltip="mailto:gonikberg@radholding.ru" w:history="1">
        <w:r>
          <w:rPr>
            <w:rStyle w:val="aff"/>
            <w:rFonts w:cs="Times New Roman"/>
            <w:bCs/>
            <w:sz w:val="22"/>
            <w:szCs w:val="22"/>
          </w:rPr>
          <w:t>gonikberg@radholding.ru</w:t>
        </w:r>
      </w:hyperlink>
    </w:p>
    <w:p w14:paraId="293186C7" w14:textId="699EEFBF" w:rsidR="009B3074" w:rsidRDefault="00845B0B">
      <w:pPr>
        <w:spacing w:line="259" w:lineRule="auto"/>
        <w:ind w:right="60" w:firstLine="709"/>
        <w:jc w:val="both"/>
        <w:rPr>
          <w:rFonts w:cs="Times New Roman"/>
          <w:bCs/>
          <w:sz w:val="22"/>
          <w:szCs w:val="22"/>
        </w:rPr>
      </w:pPr>
      <w:r>
        <w:rPr>
          <w:rFonts w:eastAsia="Times New Roman" w:cs="Times New Roman"/>
          <w:b/>
          <w:bCs/>
          <w:sz w:val="22"/>
          <w:szCs w:val="22"/>
          <w:lang w:eastAsia="ru-RU"/>
        </w:rPr>
        <w:t xml:space="preserve">Участник аукциона, </w:t>
      </w:r>
      <w:proofErr w:type="spellStart"/>
      <w:r>
        <w:rPr>
          <w:rFonts w:eastAsia="Times New Roman" w:cs="Times New Roman"/>
          <w:b/>
          <w:bCs/>
          <w:sz w:val="22"/>
          <w:szCs w:val="22"/>
          <w:lang w:eastAsia="ru-RU"/>
        </w:rPr>
        <w:t>нереализовавший</w:t>
      </w:r>
      <w:proofErr w:type="spellEnd"/>
      <w:r>
        <w:rPr>
          <w:rFonts w:eastAsia="Times New Roman" w:cs="Times New Roman"/>
          <w:b/>
          <w:bCs/>
          <w:sz w:val="22"/>
          <w:szCs w:val="22"/>
          <w:lang w:eastAsia="ru-RU"/>
        </w:rPr>
        <w:t xml:space="preserve"> свое право на ознакомление с документами по Лоту и иной дополнительной информацией по Лоту в порядке, установленном настоящим информационным сообщением, лишается права предъявлять претензии к Организатору торгов и Продавцу по поводу юридического, физического состояния Лота</w:t>
      </w:r>
      <w:bookmarkEnd w:id="2"/>
      <w:r>
        <w:rPr>
          <w:rFonts w:eastAsia="Times New Roman" w:cs="Times New Roman"/>
          <w:bCs/>
          <w:sz w:val="22"/>
          <w:szCs w:val="22"/>
          <w:lang w:eastAsia="ru-RU"/>
        </w:rPr>
        <w:t>.</w:t>
      </w:r>
    </w:p>
    <w:p w14:paraId="6C0C442D" w14:textId="77777777" w:rsidR="009B3074" w:rsidRDefault="009B3074">
      <w:pPr>
        <w:spacing w:line="259" w:lineRule="auto"/>
        <w:ind w:right="60"/>
        <w:rPr>
          <w:rFonts w:cs="Times New Roman"/>
          <w:sz w:val="22"/>
          <w:szCs w:val="22"/>
        </w:rPr>
      </w:pPr>
    </w:p>
    <w:p w14:paraId="2DA061EB" w14:textId="77777777" w:rsidR="009B3074" w:rsidRDefault="00845B0B">
      <w:pPr>
        <w:spacing w:line="259" w:lineRule="auto"/>
        <w:ind w:right="60"/>
        <w:rPr>
          <w:rFonts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 xml:space="preserve">Телефоны службы технической поддержки lot-online.ru: 8-812-777-57-57. </w:t>
      </w:r>
    </w:p>
    <w:p w14:paraId="7CD939AD" w14:textId="77777777" w:rsidR="009B3074" w:rsidRDefault="00845B0B">
      <w:pPr>
        <w:spacing w:line="259" w:lineRule="auto"/>
        <w:ind w:right="60"/>
        <w:rPr>
          <w:rFonts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>Call–центр и служба поддержки пользователей: 8-800-777-57-57.</w:t>
      </w:r>
    </w:p>
    <w:p w14:paraId="3486A2BA" w14:textId="77777777" w:rsidR="009B3074" w:rsidRDefault="00845B0B">
      <w:pPr>
        <w:spacing w:line="259" w:lineRule="auto"/>
        <w:ind w:right="60"/>
        <w:rPr>
          <w:rFonts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>(звонок по РФ бесплатный)</w:t>
      </w:r>
    </w:p>
    <w:p w14:paraId="2C1D7D3B" w14:textId="77777777" w:rsidR="009B3074" w:rsidRDefault="009B3074">
      <w:pPr>
        <w:spacing w:line="259" w:lineRule="auto"/>
        <w:ind w:right="60"/>
        <w:rPr>
          <w:rFonts w:cs="Times New Roman"/>
          <w:sz w:val="22"/>
          <w:szCs w:val="22"/>
        </w:rPr>
      </w:pPr>
    </w:p>
    <w:p w14:paraId="025A1B1A" w14:textId="77777777" w:rsidR="009B3074" w:rsidRDefault="009B3074">
      <w:pPr>
        <w:jc w:val="right"/>
        <w:rPr>
          <w:rFonts w:cs="Times New Roman"/>
          <w:b/>
          <w:bCs/>
          <w:sz w:val="22"/>
          <w:szCs w:val="22"/>
        </w:rPr>
      </w:pPr>
    </w:p>
    <w:p w14:paraId="55CE5FAE" w14:textId="77777777" w:rsidR="009B3074" w:rsidRDefault="00845B0B">
      <w:pPr>
        <w:rPr>
          <w:rFonts w:cs="Times New Roman"/>
          <w:b/>
          <w:bCs/>
          <w:sz w:val="22"/>
          <w:szCs w:val="22"/>
        </w:rPr>
      </w:pPr>
      <w:r>
        <w:rPr>
          <w:rFonts w:cs="Times New Roman"/>
          <w:b/>
          <w:bCs/>
          <w:sz w:val="22"/>
          <w:szCs w:val="22"/>
        </w:rPr>
        <w:br w:type="page" w:clear="all"/>
      </w:r>
    </w:p>
    <w:p w14:paraId="693968A2" w14:textId="77777777" w:rsidR="009B3074" w:rsidRDefault="00845B0B">
      <w:pPr>
        <w:jc w:val="right"/>
        <w:rPr>
          <w:rFonts w:cs="Times New Roman"/>
          <w:b/>
          <w:bCs/>
          <w:sz w:val="22"/>
          <w:szCs w:val="22"/>
        </w:rPr>
      </w:pPr>
      <w:r>
        <w:rPr>
          <w:rFonts w:cs="Times New Roman"/>
          <w:b/>
          <w:bCs/>
          <w:sz w:val="22"/>
          <w:szCs w:val="22"/>
        </w:rPr>
        <w:lastRenderedPageBreak/>
        <w:t>Приложение 1</w:t>
      </w:r>
    </w:p>
    <w:p w14:paraId="5A6FF833" w14:textId="77777777" w:rsidR="009B3074" w:rsidRDefault="009B3074">
      <w:pPr>
        <w:jc w:val="right"/>
        <w:rPr>
          <w:rFonts w:cs="Times New Roman"/>
          <w:b/>
          <w:bCs/>
          <w:sz w:val="22"/>
          <w:szCs w:val="22"/>
        </w:rPr>
      </w:pPr>
    </w:p>
    <w:p w14:paraId="1491A535" w14:textId="77777777" w:rsidR="009B3074" w:rsidRDefault="009B3074">
      <w:pPr>
        <w:jc w:val="right"/>
        <w:rPr>
          <w:rFonts w:cs="Times New Roman"/>
          <w:b/>
          <w:bCs/>
          <w:sz w:val="22"/>
          <w:szCs w:val="22"/>
        </w:rPr>
      </w:pPr>
    </w:p>
    <w:p w14:paraId="327B8C37" w14:textId="77777777" w:rsidR="009B3074" w:rsidRDefault="00845B0B">
      <w:pPr>
        <w:jc w:val="center"/>
        <w:rPr>
          <w:rFonts w:cs="Times New Roman"/>
          <w:b/>
          <w:bCs/>
          <w:sz w:val="22"/>
          <w:szCs w:val="22"/>
        </w:rPr>
      </w:pPr>
      <w:r>
        <w:rPr>
          <w:rFonts w:cs="Times New Roman"/>
          <w:b/>
          <w:bCs/>
          <w:sz w:val="22"/>
          <w:szCs w:val="22"/>
        </w:rPr>
        <w:t>АНКЕТА</w:t>
      </w:r>
    </w:p>
    <w:p w14:paraId="48BEE908" w14:textId="77777777" w:rsidR="009B3074" w:rsidRDefault="00845B0B">
      <w:pPr>
        <w:pStyle w:val="ConsPlusNormal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представителя, выгодоприобретателя - физического лица, бенефициарного владельца</w:t>
      </w:r>
    </w:p>
    <w:p w14:paraId="5EFEA395" w14:textId="77777777" w:rsidR="009B3074" w:rsidRDefault="009B3074">
      <w:pPr>
        <w:rPr>
          <w:rFonts w:cs="Times New Roman"/>
          <w:sz w:val="22"/>
          <w:szCs w:val="22"/>
        </w:rPr>
      </w:pPr>
    </w:p>
    <w:tbl>
      <w:tblPr>
        <w:tblW w:w="9649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379"/>
        <w:gridCol w:w="3270"/>
      </w:tblGrid>
      <w:tr w:rsidR="009B3074" w14:paraId="008B7377" w14:textId="77777777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D67680" w14:textId="77777777" w:rsidR="009B3074" w:rsidRDefault="00845B0B">
            <w:pPr>
              <w:pStyle w:val="ConsNormal"/>
              <w:tabs>
                <w:tab w:val="left" w:pos="318"/>
              </w:tabs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Фамилия, имя, отчество (при наличии) 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8CF180" w14:textId="77777777" w:rsidR="009B3074" w:rsidRDefault="009B3074">
            <w:pPr>
              <w:pStyle w:val="Con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9B3074" w14:paraId="00D959E7" w14:textId="77777777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6843E4" w14:textId="77777777" w:rsidR="009B3074" w:rsidRDefault="00845B0B">
            <w:pPr>
              <w:pStyle w:val="ConsNormal"/>
              <w:tabs>
                <w:tab w:val="left" w:pos="318"/>
              </w:tabs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Дата рождения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016183" w14:textId="77777777" w:rsidR="009B3074" w:rsidRDefault="009B3074">
            <w:pPr>
              <w:pStyle w:val="Con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9B3074" w14:paraId="2D5A92D7" w14:textId="77777777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9C089B" w14:textId="77777777" w:rsidR="009B3074" w:rsidRDefault="00845B0B">
            <w:pPr>
              <w:pStyle w:val="ConsNormal"/>
              <w:tabs>
                <w:tab w:val="left" w:pos="318"/>
              </w:tabs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Гражданство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030DC3" w14:textId="77777777" w:rsidR="009B3074" w:rsidRDefault="009B3074">
            <w:pPr>
              <w:pStyle w:val="Con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9B3074" w14:paraId="06C00F9F" w14:textId="77777777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51C905" w14:textId="77777777" w:rsidR="009B3074" w:rsidRDefault="00845B0B">
            <w:pPr>
              <w:pStyle w:val="ConsNormal"/>
              <w:tabs>
                <w:tab w:val="left" w:pos="318"/>
              </w:tabs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Реквизиты документа, удостоверяющего личность: серия (при наличии) и номер документа, дата выдачи документа, наименование органа, выдавшего документ (при наличии кода подразделения может не устанавливаться), и код подразделения (при наличии)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998EFF" w14:textId="77777777" w:rsidR="009B3074" w:rsidRDefault="009B3074">
            <w:pPr>
              <w:pStyle w:val="Con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9B3074" w14:paraId="1123F2DC" w14:textId="77777777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6FB3A2" w14:textId="77777777" w:rsidR="009B3074" w:rsidRDefault="00845B0B">
            <w:pPr>
              <w:ind w:firstLine="201"/>
              <w:jc w:val="both"/>
              <w:rPr>
                <w:rFonts w:eastAsia="Arial" w:cs="Times New Roman"/>
                <w:sz w:val="22"/>
                <w:szCs w:val="22"/>
                <w:lang w:bidi="ar-SA"/>
              </w:rPr>
            </w:pPr>
            <w:r>
              <w:rPr>
                <w:rFonts w:eastAsia="Arial" w:cs="Times New Roman"/>
                <w:sz w:val="22"/>
                <w:szCs w:val="22"/>
                <w:lang w:bidi="ar-SA"/>
              </w:rPr>
              <w:t>Данные документа, подтверждающего право иностранного гражданина или лица без гражданства на пребывание (проживание) в РФ (данные миграционной карты в случае отсутствия иных документов): серия (если имеется) и номер документа, дата начала срока действия права пребывания (проживания), дата окончания срока действия права пребывания (проживания).</w:t>
            </w:r>
          </w:p>
          <w:p w14:paraId="034B1A82" w14:textId="77777777" w:rsidR="009B3074" w:rsidRDefault="00845B0B">
            <w:pPr>
              <w:pStyle w:val="ConsNormal"/>
              <w:tabs>
                <w:tab w:val="left" w:pos="318"/>
              </w:tabs>
              <w:ind w:firstLine="201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Сведения устанавливаются в отношении иностранных граждан и лиц без гражданства, находящихся на территории РФ, в случае если необходимость наличия у них документа, подтверждающего право иностранного гражданина или лица без гражданства на пребывание (проживание) в РФ, предусмотрена международными договорами Российской Федерации и законодательством РФ.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4499BB" w14:textId="77777777" w:rsidR="009B3074" w:rsidRDefault="009B3074">
            <w:pPr>
              <w:pStyle w:val="ConsNormal"/>
              <w:tabs>
                <w:tab w:val="left" w:pos="318"/>
              </w:tabs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9B3074" w14:paraId="2B28A492" w14:textId="77777777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C133D5F" w14:textId="77777777" w:rsidR="009B3074" w:rsidRDefault="00845B0B">
            <w:pPr>
              <w:pStyle w:val="ConsNormal"/>
              <w:tabs>
                <w:tab w:val="left" w:pos="318"/>
              </w:tabs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Адрес места жительства (регистрации) или места пребывания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26548E" w14:textId="77777777" w:rsidR="009B3074" w:rsidRDefault="009B3074">
            <w:pPr>
              <w:pStyle w:val="Con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9B3074" w14:paraId="513E518A" w14:textId="77777777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9ECB99" w14:textId="77777777" w:rsidR="009B3074" w:rsidRDefault="00845B0B">
            <w:pPr>
              <w:pStyle w:val="ConsNormal"/>
              <w:tabs>
                <w:tab w:val="left" w:pos="318"/>
              </w:tabs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Идентификационный номер налогоплательщика (при наличии)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F571BD" w14:textId="77777777" w:rsidR="009B3074" w:rsidRDefault="009B3074">
            <w:pPr>
              <w:pStyle w:val="Con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9B3074" w14:paraId="5ECAEAD1" w14:textId="77777777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E82A9D9" w14:textId="77777777" w:rsidR="009B3074" w:rsidRDefault="00845B0B">
            <w:pPr>
              <w:pStyle w:val="ConsNormal"/>
              <w:tabs>
                <w:tab w:val="left" w:pos="318"/>
              </w:tabs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Информация о страховом номере индивидуального лицевого счета застрахованного лица в системе обязательного пенсионного страхования (при наличии)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BAC3BF" w14:textId="77777777" w:rsidR="009B3074" w:rsidRDefault="009B3074">
            <w:pPr>
              <w:pStyle w:val="ConsNormal"/>
              <w:tabs>
                <w:tab w:val="left" w:pos="318"/>
              </w:tabs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9B3074" w14:paraId="299F479E" w14:textId="77777777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8894D0" w14:textId="77777777" w:rsidR="009B3074" w:rsidRDefault="00845B0B">
            <w:pPr>
              <w:pStyle w:val="ConsNormal"/>
              <w:tabs>
                <w:tab w:val="left" w:pos="318"/>
              </w:tabs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Номера телефонов и факсов (при наличии)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C1BE2A" w14:textId="77777777" w:rsidR="009B3074" w:rsidRDefault="009B3074">
            <w:pPr>
              <w:pStyle w:val="ConsNormal"/>
              <w:tabs>
                <w:tab w:val="left" w:pos="318"/>
              </w:tabs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9B3074" w14:paraId="5E8B3D42" w14:textId="77777777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43AE25" w14:textId="77777777" w:rsidR="009B3074" w:rsidRDefault="00845B0B">
            <w:pPr>
              <w:pStyle w:val="ConsNormal"/>
              <w:tabs>
                <w:tab w:val="left" w:pos="318"/>
              </w:tabs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Иная контактная информация (при наличии)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7CA432" w14:textId="77777777" w:rsidR="009B3074" w:rsidRDefault="009B3074">
            <w:pPr>
              <w:pStyle w:val="ConsNormal"/>
              <w:tabs>
                <w:tab w:val="left" w:pos="318"/>
              </w:tabs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9B3074" w14:paraId="1EB9E40C" w14:textId="77777777">
        <w:trPr>
          <w:cantSplit/>
          <w:trHeight w:val="231"/>
        </w:trPr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0C1D965" w14:textId="77777777" w:rsidR="009B3074" w:rsidRDefault="00845B0B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Сведения об источниках происхождения денежных средств и (или) иного имущества клиента (заполняется в отношении клиента)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BDCC22" w14:textId="77777777" w:rsidR="009B3074" w:rsidRDefault="009B3074">
            <w:pPr>
              <w:rPr>
                <w:rFonts w:cs="Times New Roman"/>
                <w:sz w:val="22"/>
                <w:szCs w:val="22"/>
              </w:rPr>
            </w:pPr>
          </w:p>
        </w:tc>
      </w:tr>
    </w:tbl>
    <w:p w14:paraId="6639B086" w14:textId="77777777" w:rsidR="009B3074" w:rsidRDefault="009B3074">
      <w:pPr>
        <w:rPr>
          <w:rFonts w:cs="Times New Roman"/>
          <w:sz w:val="22"/>
          <w:szCs w:val="22"/>
        </w:rPr>
      </w:pPr>
    </w:p>
    <w:p w14:paraId="4E3604BB" w14:textId="77777777" w:rsidR="009B3074" w:rsidRDefault="00845B0B">
      <w:pPr>
        <w:contextualSpacing/>
        <w:rPr>
          <w:rFonts w:eastAsia="Calibri" w:cs="Times New Roman"/>
          <w:b/>
          <w:i/>
          <w:sz w:val="22"/>
          <w:szCs w:val="22"/>
          <w:lang w:eastAsia="en-US"/>
        </w:rPr>
      </w:pPr>
      <w:r>
        <w:rPr>
          <w:rFonts w:eastAsia="Calibri" w:cs="Times New Roman"/>
          <w:b/>
          <w:i/>
          <w:sz w:val="22"/>
          <w:szCs w:val="22"/>
          <w:lang w:eastAsia="en-US"/>
        </w:rPr>
        <w:t xml:space="preserve">«___»______________20__г.                                  ________________ </w:t>
      </w:r>
    </w:p>
    <w:p w14:paraId="09606409" w14:textId="77777777" w:rsidR="009B3074" w:rsidRDefault="00845B0B">
      <w:pPr>
        <w:contextualSpacing/>
        <w:rPr>
          <w:rFonts w:eastAsia="Calibri" w:cs="Times New Roman"/>
          <w:b/>
          <w:i/>
          <w:sz w:val="22"/>
          <w:szCs w:val="22"/>
          <w:lang w:eastAsia="en-US"/>
        </w:rPr>
      </w:pPr>
      <w:r>
        <w:rPr>
          <w:rFonts w:eastAsia="Calibri" w:cs="Times New Roman"/>
          <w:i/>
          <w:sz w:val="22"/>
          <w:szCs w:val="22"/>
          <w:lang w:eastAsia="en-US"/>
        </w:rPr>
        <w:t xml:space="preserve">                                                                                        Подпись            </w:t>
      </w:r>
    </w:p>
    <w:p w14:paraId="51EA6889" w14:textId="77777777" w:rsidR="009B3074" w:rsidRDefault="009B3074">
      <w:pPr>
        <w:rPr>
          <w:rFonts w:cs="Times New Roman"/>
          <w:sz w:val="22"/>
          <w:szCs w:val="22"/>
        </w:rPr>
      </w:pPr>
    </w:p>
    <w:p w14:paraId="28B9439C" w14:textId="77777777" w:rsidR="009B3074" w:rsidRDefault="00845B0B">
      <w:pPr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br w:type="page" w:clear="all"/>
      </w:r>
    </w:p>
    <w:p w14:paraId="66638A77" w14:textId="77777777" w:rsidR="009B3074" w:rsidRDefault="00845B0B">
      <w:pPr>
        <w:jc w:val="right"/>
        <w:rPr>
          <w:rFonts w:cs="Times New Roman"/>
          <w:b/>
          <w:bCs/>
          <w:sz w:val="22"/>
          <w:szCs w:val="22"/>
        </w:rPr>
      </w:pPr>
      <w:r>
        <w:rPr>
          <w:rFonts w:cs="Times New Roman"/>
          <w:b/>
          <w:bCs/>
          <w:sz w:val="22"/>
          <w:szCs w:val="22"/>
        </w:rPr>
        <w:lastRenderedPageBreak/>
        <w:t>Приложение 2</w:t>
      </w:r>
    </w:p>
    <w:p w14:paraId="13C3EC6C" w14:textId="77777777" w:rsidR="009B3074" w:rsidRDefault="009B3074">
      <w:pPr>
        <w:tabs>
          <w:tab w:val="left" w:pos="8364"/>
        </w:tabs>
        <w:ind w:left="851" w:right="-1"/>
        <w:jc w:val="right"/>
        <w:rPr>
          <w:rFonts w:cs="Times New Roman"/>
          <w:color w:val="212121"/>
          <w:sz w:val="21"/>
          <w:szCs w:val="21"/>
        </w:rPr>
      </w:pPr>
    </w:p>
    <w:p w14:paraId="5E51A201" w14:textId="77777777" w:rsidR="009B3074" w:rsidRDefault="00845B0B">
      <w:pPr>
        <w:jc w:val="center"/>
        <w:rPr>
          <w:rFonts w:eastAsia="Arial" w:cs="Times New Roman"/>
          <w:b/>
          <w:sz w:val="21"/>
          <w:szCs w:val="21"/>
          <w:lang w:eastAsia="zh-CN"/>
        </w:rPr>
      </w:pPr>
      <w:bookmarkStart w:id="3" w:name="_Hlk83120940"/>
      <w:r>
        <w:rPr>
          <w:rFonts w:eastAsia="Arial" w:cs="Times New Roman"/>
          <w:b/>
          <w:sz w:val="21"/>
          <w:szCs w:val="21"/>
          <w:lang w:eastAsia="zh-CN"/>
        </w:rPr>
        <w:t>Опросный лист для выявления выгодоприобретателей и бенефициарных владельцев</w:t>
      </w:r>
    </w:p>
    <w:p w14:paraId="7CC0F818" w14:textId="77777777" w:rsidR="009B3074" w:rsidRDefault="00845B0B">
      <w:pPr>
        <w:contextualSpacing/>
        <w:rPr>
          <w:rFonts w:cs="Times New Roman"/>
          <w:b/>
          <w:bCs/>
          <w:sz w:val="21"/>
          <w:szCs w:val="21"/>
          <w:lang w:eastAsia="zh-CN"/>
        </w:rPr>
      </w:pPr>
      <w:r>
        <w:rPr>
          <w:rFonts w:eastAsia="Calibri" w:cs="Times New Roman"/>
          <w:i/>
          <w:sz w:val="21"/>
          <w:szCs w:val="21"/>
          <w:lang w:eastAsia="en-US"/>
        </w:rPr>
        <w:t>В соответствии с требованиями п.14 ст.7 Федерального закона от 07.08.2001 № 115-ФЗ настоящим в ООО УКИФ «Профит» предоставляю следующие сведения:</w:t>
      </w:r>
    </w:p>
    <w:tbl>
      <w:tblPr>
        <w:tblW w:w="978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55"/>
        <w:gridCol w:w="567"/>
        <w:gridCol w:w="2693"/>
        <w:gridCol w:w="6166"/>
      </w:tblGrid>
      <w:tr w:rsidR="009B3074" w14:paraId="5C6E5662" w14:textId="77777777">
        <w:trPr>
          <w:jc w:val="center"/>
        </w:trPr>
        <w:tc>
          <w:tcPr>
            <w:tcW w:w="9781" w:type="dxa"/>
            <w:gridSpan w:val="4"/>
            <w:vAlign w:val="center"/>
          </w:tcPr>
          <w:p w14:paraId="11FABAF7" w14:textId="77777777" w:rsidR="009B3074" w:rsidRDefault="00845B0B">
            <w:pPr>
              <w:contextualSpacing/>
              <w:rPr>
                <w:rFonts w:eastAsia="Calibri" w:cs="Times New Roman"/>
                <w:b/>
                <w:sz w:val="21"/>
                <w:szCs w:val="21"/>
                <w:lang w:eastAsia="en-US"/>
              </w:rPr>
            </w:pPr>
            <w:r>
              <w:rPr>
                <w:rFonts w:eastAsia="Calibri" w:cs="Times New Roman"/>
                <w:b/>
                <w:sz w:val="21"/>
                <w:szCs w:val="21"/>
                <w:lang w:eastAsia="en-US"/>
              </w:rPr>
              <w:t>1. Общие сведения о клиенте</w:t>
            </w:r>
          </w:p>
        </w:tc>
      </w:tr>
      <w:tr w:rsidR="009B3074" w14:paraId="0FF4C605" w14:textId="77777777">
        <w:trPr>
          <w:jc w:val="center"/>
        </w:trPr>
        <w:tc>
          <w:tcPr>
            <w:tcW w:w="3615" w:type="dxa"/>
            <w:gridSpan w:val="3"/>
          </w:tcPr>
          <w:p w14:paraId="5D39FF64" w14:textId="77777777" w:rsidR="009B3074" w:rsidRDefault="00845B0B">
            <w:pPr>
              <w:contextualSpacing/>
              <w:rPr>
                <w:rFonts w:eastAsia="Calibri" w:cs="Times New Roman"/>
                <w:sz w:val="21"/>
                <w:szCs w:val="21"/>
                <w:lang w:eastAsia="en-US"/>
              </w:rPr>
            </w:pPr>
            <w:r>
              <w:rPr>
                <w:rFonts w:eastAsia="Calibri" w:cs="Times New Roman"/>
                <w:sz w:val="21"/>
                <w:szCs w:val="21"/>
                <w:lang w:eastAsia="en-US"/>
              </w:rPr>
              <w:t xml:space="preserve">Наименование юридического лица/Ф.И.О. </w:t>
            </w:r>
          </w:p>
        </w:tc>
        <w:tc>
          <w:tcPr>
            <w:tcW w:w="6166" w:type="dxa"/>
          </w:tcPr>
          <w:p w14:paraId="15077546" w14:textId="77777777" w:rsidR="009B3074" w:rsidRDefault="009B3074">
            <w:pPr>
              <w:contextualSpacing/>
              <w:rPr>
                <w:rFonts w:eastAsia="Calibri" w:cs="Times New Roman"/>
                <w:sz w:val="21"/>
                <w:szCs w:val="21"/>
                <w:lang w:eastAsia="en-US"/>
              </w:rPr>
            </w:pPr>
          </w:p>
          <w:p w14:paraId="5A2ABF04" w14:textId="77777777" w:rsidR="009B3074" w:rsidRDefault="009B3074">
            <w:pPr>
              <w:contextualSpacing/>
              <w:rPr>
                <w:rFonts w:eastAsia="Calibri" w:cs="Times New Roman"/>
                <w:sz w:val="21"/>
                <w:szCs w:val="21"/>
                <w:lang w:eastAsia="en-US"/>
              </w:rPr>
            </w:pPr>
          </w:p>
        </w:tc>
      </w:tr>
      <w:tr w:rsidR="009B3074" w14:paraId="3C5D6E2E" w14:textId="77777777">
        <w:trPr>
          <w:jc w:val="center"/>
        </w:trPr>
        <w:tc>
          <w:tcPr>
            <w:tcW w:w="3615" w:type="dxa"/>
            <w:gridSpan w:val="3"/>
          </w:tcPr>
          <w:p w14:paraId="4CECE6E5" w14:textId="77777777" w:rsidR="009B3074" w:rsidRDefault="00845B0B">
            <w:pPr>
              <w:contextualSpacing/>
              <w:rPr>
                <w:rFonts w:eastAsia="Calibri" w:cs="Times New Roman"/>
                <w:sz w:val="21"/>
                <w:szCs w:val="21"/>
                <w:lang w:eastAsia="en-US"/>
              </w:rPr>
            </w:pPr>
            <w:r>
              <w:rPr>
                <w:rFonts w:eastAsia="Calibri" w:cs="Times New Roman"/>
                <w:sz w:val="21"/>
                <w:szCs w:val="21"/>
                <w:lang w:eastAsia="en-US"/>
              </w:rPr>
              <w:t xml:space="preserve">ИНН - для резидента; </w:t>
            </w:r>
          </w:p>
          <w:p w14:paraId="3762C89E" w14:textId="77777777" w:rsidR="009B3074" w:rsidRDefault="00845B0B">
            <w:pPr>
              <w:contextualSpacing/>
              <w:rPr>
                <w:rFonts w:eastAsia="Calibri" w:cs="Times New Roman"/>
                <w:b/>
                <w:sz w:val="21"/>
                <w:szCs w:val="21"/>
                <w:lang w:eastAsia="en-US"/>
              </w:rPr>
            </w:pPr>
            <w:r>
              <w:rPr>
                <w:rFonts w:eastAsia="Calibri" w:cs="Times New Roman"/>
                <w:sz w:val="21"/>
                <w:szCs w:val="21"/>
                <w:lang w:eastAsia="en-US"/>
              </w:rPr>
              <w:t>ИНН или КИО – для организации-нерезидента</w:t>
            </w:r>
          </w:p>
        </w:tc>
        <w:tc>
          <w:tcPr>
            <w:tcW w:w="6166" w:type="dxa"/>
          </w:tcPr>
          <w:p w14:paraId="63B71EAD" w14:textId="77777777" w:rsidR="009B3074" w:rsidRDefault="009B3074">
            <w:pPr>
              <w:contextualSpacing/>
              <w:rPr>
                <w:rFonts w:eastAsia="Calibri" w:cs="Times New Roman"/>
                <w:sz w:val="21"/>
                <w:szCs w:val="21"/>
                <w:lang w:eastAsia="en-US"/>
              </w:rPr>
            </w:pPr>
          </w:p>
        </w:tc>
      </w:tr>
      <w:tr w:rsidR="009B3074" w14:paraId="6758B5AC" w14:textId="77777777">
        <w:trPr>
          <w:jc w:val="center"/>
        </w:trPr>
        <w:tc>
          <w:tcPr>
            <w:tcW w:w="3615" w:type="dxa"/>
            <w:gridSpan w:val="3"/>
          </w:tcPr>
          <w:p w14:paraId="1B4242EF" w14:textId="77777777" w:rsidR="009B3074" w:rsidRDefault="00845B0B">
            <w:pPr>
              <w:contextualSpacing/>
              <w:rPr>
                <w:rFonts w:eastAsia="Calibri" w:cs="Times New Roman"/>
                <w:sz w:val="21"/>
                <w:szCs w:val="21"/>
                <w:lang w:eastAsia="en-US"/>
              </w:rPr>
            </w:pPr>
            <w:r>
              <w:rPr>
                <w:rFonts w:eastAsia="Calibri" w:cs="Times New Roman"/>
                <w:sz w:val="21"/>
                <w:szCs w:val="21"/>
                <w:lang w:eastAsia="en-US"/>
              </w:rPr>
              <w:t>Номера телефонов и факсов (при наличии)</w:t>
            </w:r>
          </w:p>
        </w:tc>
        <w:tc>
          <w:tcPr>
            <w:tcW w:w="6166" w:type="dxa"/>
          </w:tcPr>
          <w:p w14:paraId="580E92FB" w14:textId="77777777" w:rsidR="009B3074" w:rsidRDefault="009B3074">
            <w:pPr>
              <w:contextualSpacing/>
              <w:rPr>
                <w:rFonts w:eastAsia="Calibri" w:cs="Times New Roman"/>
                <w:sz w:val="21"/>
                <w:szCs w:val="21"/>
                <w:lang w:eastAsia="en-US"/>
              </w:rPr>
            </w:pPr>
          </w:p>
        </w:tc>
      </w:tr>
      <w:tr w:rsidR="009B3074" w14:paraId="513E74F4" w14:textId="77777777">
        <w:trPr>
          <w:jc w:val="center"/>
        </w:trPr>
        <w:tc>
          <w:tcPr>
            <w:tcW w:w="3615" w:type="dxa"/>
            <w:gridSpan w:val="3"/>
          </w:tcPr>
          <w:p w14:paraId="50443273" w14:textId="77777777" w:rsidR="009B3074" w:rsidRDefault="00845B0B">
            <w:pPr>
              <w:ind w:right="-105"/>
              <w:contextualSpacing/>
              <w:rPr>
                <w:rFonts w:eastAsia="Calibri" w:cs="Times New Roman"/>
                <w:sz w:val="21"/>
                <w:szCs w:val="21"/>
                <w:lang w:eastAsia="en-US"/>
              </w:rPr>
            </w:pPr>
            <w:r>
              <w:rPr>
                <w:rFonts w:eastAsia="Calibri" w:cs="Times New Roman"/>
                <w:sz w:val="21"/>
                <w:szCs w:val="21"/>
                <w:lang w:eastAsia="en-US"/>
              </w:rPr>
              <w:t>Иная контактная информация (при наличии)</w:t>
            </w:r>
          </w:p>
        </w:tc>
        <w:tc>
          <w:tcPr>
            <w:tcW w:w="6166" w:type="dxa"/>
          </w:tcPr>
          <w:p w14:paraId="63504F80" w14:textId="77777777" w:rsidR="009B3074" w:rsidRDefault="009B3074">
            <w:pPr>
              <w:contextualSpacing/>
              <w:rPr>
                <w:rFonts w:eastAsia="Calibri" w:cs="Times New Roman"/>
                <w:sz w:val="21"/>
                <w:szCs w:val="21"/>
                <w:lang w:eastAsia="en-US"/>
              </w:rPr>
            </w:pPr>
          </w:p>
        </w:tc>
      </w:tr>
      <w:tr w:rsidR="009B3074" w14:paraId="64199CF0" w14:textId="77777777">
        <w:trPr>
          <w:jc w:val="center"/>
        </w:trPr>
        <w:tc>
          <w:tcPr>
            <w:tcW w:w="3615" w:type="dxa"/>
            <w:gridSpan w:val="3"/>
          </w:tcPr>
          <w:p w14:paraId="6DFFD6BF" w14:textId="77777777" w:rsidR="009B3074" w:rsidRDefault="00845B0B">
            <w:pPr>
              <w:contextualSpacing/>
              <w:rPr>
                <w:rFonts w:eastAsia="Calibri" w:cs="Times New Roman"/>
                <w:sz w:val="21"/>
                <w:szCs w:val="21"/>
                <w:lang w:eastAsia="en-US"/>
              </w:rPr>
            </w:pPr>
            <w:r>
              <w:rPr>
                <w:rFonts w:eastAsia="Calibri" w:cs="Times New Roman"/>
                <w:sz w:val="21"/>
                <w:szCs w:val="21"/>
                <w:lang w:eastAsia="en-US"/>
              </w:rPr>
              <w:t>Адрес сайта в сети «Интернет» (при наличии); доменное имя, указатель страницы сайта в сети «Интернет», с использованием которых юридическим лицом (ИП) оказываются услуги (при наличии)</w:t>
            </w:r>
          </w:p>
        </w:tc>
        <w:tc>
          <w:tcPr>
            <w:tcW w:w="6166" w:type="dxa"/>
          </w:tcPr>
          <w:p w14:paraId="0ADE54AD" w14:textId="77777777" w:rsidR="009B3074" w:rsidRDefault="009B3074">
            <w:pPr>
              <w:contextualSpacing/>
              <w:rPr>
                <w:rFonts w:eastAsia="Calibri" w:cs="Times New Roman"/>
                <w:sz w:val="21"/>
                <w:szCs w:val="21"/>
                <w:lang w:eastAsia="en-US"/>
              </w:rPr>
            </w:pPr>
          </w:p>
        </w:tc>
      </w:tr>
      <w:tr w:rsidR="009B3074" w14:paraId="45A69D65" w14:textId="77777777">
        <w:trPr>
          <w:jc w:val="center"/>
        </w:trPr>
        <w:tc>
          <w:tcPr>
            <w:tcW w:w="9781" w:type="dxa"/>
            <w:gridSpan w:val="4"/>
            <w:vAlign w:val="center"/>
          </w:tcPr>
          <w:p w14:paraId="0D724A72" w14:textId="77777777" w:rsidR="009B3074" w:rsidRDefault="00845B0B">
            <w:pPr>
              <w:contextualSpacing/>
              <w:rPr>
                <w:rFonts w:eastAsia="Calibri" w:cs="Times New Roman"/>
                <w:b/>
                <w:sz w:val="21"/>
                <w:szCs w:val="21"/>
                <w:lang w:eastAsia="en-US"/>
              </w:rPr>
            </w:pPr>
            <w:r>
              <w:rPr>
                <w:rFonts w:eastAsia="Calibri" w:cs="Times New Roman"/>
                <w:b/>
                <w:sz w:val="21"/>
                <w:szCs w:val="21"/>
                <w:lang w:eastAsia="en-US"/>
              </w:rPr>
              <w:t>2. Сведения о наличии Выгодоприобретателей</w:t>
            </w:r>
          </w:p>
        </w:tc>
      </w:tr>
      <w:tr w:rsidR="009B3074" w14:paraId="23F10F59" w14:textId="77777777">
        <w:trPr>
          <w:jc w:val="center"/>
        </w:trPr>
        <w:tc>
          <w:tcPr>
            <w:tcW w:w="922" w:type="dxa"/>
            <w:gridSpan w:val="2"/>
            <w:vAlign w:val="center"/>
          </w:tcPr>
          <w:p w14:paraId="09225B11" w14:textId="77777777" w:rsidR="009B3074" w:rsidRDefault="00845B0B">
            <w:pPr>
              <w:contextualSpacing/>
              <w:rPr>
                <w:rFonts w:eastAsia="Calibri" w:cs="Times New Roman"/>
                <w:sz w:val="21"/>
                <w:szCs w:val="21"/>
                <w:lang w:eastAsia="en-US"/>
              </w:rPr>
            </w:pPr>
            <w:r>
              <w:rPr>
                <w:rFonts w:ascii="Segoe UI Symbol" w:eastAsia="MS Gothic" w:hAnsi="Segoe UI Symbol" w:cs="Segoe UI Symbol"/>
                <w:sz w:val="21"/>
                <w:szCs w:val="21"/>
                <w:lang w:eastAsia="en-US"/>
              </w:rPr>
              <w:t>☐</w:t>
            </w:r>
            <w:r>
              <w:rPr>
                <w:rFonts w:eastAsia="Calibri" w:cs="Times New Roman"/>
                <w:sz w:val="21"/>
                <w:szCs w:val="21"/>
                <w:lang w:eastAsia="en-US"/>
              </w:rPr>
              <w:t xml:space="preserve"> НЕТ</w:t>
            </w:r>
          </w:p>
        </w:tc>
        <w:tc>
          <w:tcPr>
            <w:tcW w:w="8859" w:type="dxa"/>
            <w:gridSpan w:val="2"/>
          </w:tcPr>
          <w:p w14:paraId="060C63EF" w14:textId="77777777" w:rsidR="009B3074" w:rsidRDefault="00845B0B">
            <w:pPr>
              <w:contextualSpacing/>
              <w:rPr>
                <w:rFonts w:eastAsia="Calibri" w:cs="Times New Roman"/>
                <w:sz w:val="21"/>
                <w:szCs w:val="21"/>
                <w:lang w:eastAsia="en-US"/>
              </w:rPr>
            </w:pPr>
            <w:r>
              <w:rPr>
                <w:rFonts w:eastAsia="Calibri" w:cs="Times New Roman"/>
                <w:sz w:val="21"/>
                <w:szCs w:val="21"/>
                <w:lang w:eastAsia="en-US"/>
              </w:rPr>
              <w:t>Отсутствуют (не заключены) договоры поручения, комиссии, доверительного управления, агентские договоры (либо иным гражданско-правовым договорам в пользу третьих лиц), все сделки и платежи проводит к собственной выгоде и за свой счет. В случае заключения в дальнейшем агентских договоров, договоров поручения, комиссии, доверительного управления, осуществления платежей в пользу третьих лиц (за третьих лиц) сведения о лице(ах), в чьих интересах заключен(ы) договор(ы) либо осуществлен платеж, будут предоставлены в ООО УКИФ «Профит» до совершения таких операций, но не позднее 7 рабочих дней со дня совершения таких операций</w:t>
            </w:r>
          </w:p>
        </w:tc>
      </w:tr>
      <w:tr w:rsidR="009B3074" w14:paraId="71E69322" w14:textId="77777777">
        <w:trPr>
          <w:jc w:val="center"/>
        </w:trPr>
        <w:tc>
          <w:tcPr>
            <w:tcW w:w="922" w:type="dxa"/>
            <w:gridSpan w:val="2"/>
            <w:vAlign w:val="center"/>
          </w:tcPr>
          <w:p w14:paraId="734611F1" w14:textId="77777777" w:rsidR="009B3074" w:rsidRDefault="00845B0B">
            <w:pPr>
              <w:ind w:right="-104"/>
              <w:contextualSpacing/>
              <w:rPr>
                <w:rFonts w:eastAsia="Calibri" w:cs="Times New Roman"/>
                <w:sz w:val="21"/>
                <w:szCs w:val="21"/>
                <w:lang w:eastAsia="en-US"/>
              </w:rPr>
            </w:pPr>
            <w:r>
              <w:rPr>
                <w:rFonts w:ascii="Segoe UI Symbol" w:eastAsia="MS Gothic" w:hAnsi="Segoe UI Symbol" w:cs="Segoe UI Symbol"/>
                <w:sz w:val="21"/>
                <w:szCs w:val="21"/>
                <w:lang w:eastAsia="en-US"/>
              </w:rPr>
              <w:t>☐</w:t>
            </w:r>
            <w:r>
              <w:rPr>
                <w:rFonts w:eastAsia="Calibri" w:cs="Times New Roman"/>
                <w:sz w:val="21"/>
                <w:szCs w:val="21"/>
                <w:lang w:eastAsia="en-US"/>
              </w:rPr>
              <w:t xml:space="preserve"> ДА</w:t>
            </w:r>
          </w:p>
        </w:tc>
        <w:tc>
          <w:tcPr>
            <w:tcW w:w="8859" w:type="dxa"/>
            <w:gridSpan w:val="2"/>
          </w:tcPr>
          <w:p w14:paraId="622B3672" w14:textId="77777777" w:rsidR="009B3074" w:rsidRDefault="00845B0B">
            <w:pPr>
              <w:contextualSpacing/>
              <w:rPr>
                <w:rFonts w:eastAsia="Calibri" w:cs="Times New Roman"/>
                <w:sz w:val="21"/>
                <w:szCs w:val="21"/>
                <w:lang w:eastAsia="en-US"/>
              </w:rPr>
            </w:pPr>
            <w:r>
              <w:rPr>
                <w:rFonts w:eastAsia="Calibri" w:cs="Times New Roman"/>
                <w:sz w:val="21"/>
                <w:szCs w:val="21"/>
                <w:lang w:eastAsia="en-US"/>
              </w:rPr>
              <w:t xml:space="preserve">Заполните дополнительную Анкету Выгодоприобретателя </w:t>
            </w:r>
          </w:p>
          <w:p w14:paraId="2ED4A2D5" w14:textId="77777777" w:rsidR="009B3074" w:rsidRDefault="00845B0B">
            <w:pPr>
              <w:contextualSpacing/>
              <w:rPr>
                <w:rFonts w:eastAsia="Calibri" w:cs="Times New Roman"/>
                <w:sz w:val="21"/>
                <w:szCs w:val="21"/>
                <w:lang w:eastAsia="en-US"/>
              </w:rPr>
            </w:pPr>
            <w:r>
              <w:rPr>
                <w:rFonts w:eastAsia="Calibri" w:cs="Times New Roman"/>
                <w:i/>
                <w:sz w:val="21"/>
                <w:szCs w:val="21"/>
                <w:lang w:eastAsia="en-US"/>
              </w:rPr>
              <w:t>Внимание! При наличии нескольких Выгодоприобретателей Анкета Выгодоприобретателя заполняются на каждого отдельно</w:t>
            </w:r>
          </w:p>
        </w:tc>
      </w:tr>
      <w:tr w:rsidR="009B3074" w14:paraId="7559A1D1" w14:textId="77777777">
        <w:trPr>
          <w:jc w:val="center"/>
        </w:trPr>
        <w:tc>
          <w:tcPr>
            <w:tcW w:w="9781" w:type="dxa"/>
            <w:gridSpan w:val="4"/>
            <w:vAlign w:val="center"/>
          </w:tcPr>
          <w:p w14:paraId="3EB6926C" w14:textId="77777777" w:rsidR="009B3074" w:rsidRDefault="00845B0B">
            <w:pPr>
              <w:contextualSpacing/>
              <w:rPr>
                <w:rFonts w:eastAsia="Calibri" w:cs="Times New Roman"/>
                <w:b/>
                <w:sz w:val="21"/>
                <w:szCs w:val="21"/>
                <w:lang w:eastAsia="en-US"/>
              </w:rPr>
            </w:pPr>
            <w:r>
              <w:rPr>
                <w:rFonts w:eastAsia="Calibri" w:cs="Times New Roman"/>
                <w:b/>
                <w:sz w:val="21"/>
                <w:szCs w:val="21"/>
                <w:lang w:eastAsia="en-US"/>
              </w:rPr>
              <w:t>3. Сведения о Бенефициарных владельцах (о физическом лице (лицах), которое владеет или осуществляет контроль над клиентом)</w:t>
            </w:r>
            <w:r>
              <w:rPr>
                <w:rFonts w:eastAsia="Calibri" w:cs="Times New Roman"/>
                <w:b/>
                <w:sz w:val="21"/>
                <w:szCs w:val="21"/>
                <w:vertAlign w:val="superscript"/>
                <w:lang w:eastAsia="en-US"/>
              </w:rPr>
              <w:footnoteReference w:id="3"/>
            </w:r>
          </w:p>
        </w:tc>
      </w:tr>
      <w:tr w:rsidR="009B3074" w14:paraId="0AA1C012" w14:textId="77777777">
        <w:trPr>
          <w:trHeight w:val="340"/>
          <w:jc w:val="center"/>
        </w:trPr>
        <w:tc>
          <w:tcPr>
            <w:tcW w:w="35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6431209" w14:textId="77777777" w:rsidR="009B3074" w:rsidRDefault="00845B0B">
            <w:pPr>
              <w:contextualSpacing/>
              <w:rPr>
                <w:rFonts w:eastAsia="Calibri" w:cs="Times New Roman"/>
                <w:sz w:val="21"/>
                <w:szCs w:val="21"/>
                <w:lang w:eastAsia="en-US"/>
              </w:rPr>
            </w:pPr>
            <w:r>
              <w:rPr>
                <w:rFonts w:eastAsia="Calibri" w:cs="Times New Roman"/>
                <w:sz w:val="21"/>
                <w:szCs w:val="21"/>
                <w:lang w:eastAsia="en-US"/>
              </w:rPr>
              <w:t>1</w:t>
            </w:r>
          </w:p>
        </w:tc>
        <w:tc>
          <w:tcPr>
            <w:tcW w:w="94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617BB4F" w14:textId="77777777" w:rsidR="009B3074" w:rsidRDefault="009B3074">
            <w:pPr>
              <w:contextualSpacing/>
              <w:rPr>
                <w:rFonts w:eastAsia="Calibri" w:cs="Times New Roman"/>
                <w:sz w:val="21"/>
                <w:szCs w:val="21"/>
                <w:lang w:eastAsia="en-US"/>
              </w:rPr>
            </w:pPr>
          </w:p>
        </w:tc>
      </w:tr>
      <w:tr w:rsidR="009B3074" w14:paraId="7A5230CD" w14:textId="77777777">
        <w:trPr>
          <w:trHeight w:val="340"/>
          <w:jc w:val="center"/>
        </w:trPr>
        <w:tc>
          <w:tcPr>
            <w:tcW w:w="3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25FC67C" w14:textId="77777777" w:rsidR="009B3074" w:rsidRDefault="00845B0B">
            <w:pPr>
              <w:contextualSpacing/>
              <w:rPr>
                <w:rFonts w:eastAsia="Calibri" w:cs="Times New Roman"/>
                <w:sz w:val="21"/>
                <w:szCs w:val="21"/>
                <w:lang w:eastAsia="en-US"/>
              </w:rPr>
            </w:pPr>
            <w:r>
              <w:rPr>
                <w:rFonts w:eastAsia="Calibri" w:cs="Times New Roman"/>
                <w:sz w:val="21"/>
                <w:szCs w:val="21"/>
                <w:lang w:eastAsia="en-US"/>
              </w:rPr>
              <w:t>2</w:t>
            </w:r>
          </w:p>
        </w:tc>
        <w:tc>
          <w:tcPr>
            <w:tcW w:w="9426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F4E4848" w14:textId="77777777" w:rsidR="009B3074" w:rsidRDefault="009B3074">
            <w:pPr>
              <w:contextualSpacing/>
              <w:rPr>
                <w:rFonts w:eastAsia="Calibri" w:cs="Times New Roman"/>
                <w:sz w:val="21"/>
                <w:szCs w:val="21"/>
                <w:lang w:eastAsia="en-US"/>
              </w:rPr>
            </w:pPr>
          </w:p>
        </w:tc>
      </w:tr>
      <w:tr w:rsidR="009B3074" w14:paraId="3E272681" w14:textId="77777777">
        <w:trPr>
          <w:trHeight w:val="340"/>
          <w:jc w:val="center"/>
        </w:trPr>
        <w:tc>
          <w:tcPr>
            <w:tcW w:w="3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BA8522D" w14:textId="77777777" w:rsidR="009B3074" w:rsidRDefault="00845B0B">
            <w:pPr>
              <w:contextualSpacing/>
              <w:rPr>
                <w:rFonts w:eastAsia="Calibri" w:cs="Times New Roman"/>
                <w:sz w:val="21"/>
                <w:szCs w:val="21"/>
                <w:lang w:eastAsia="en-US"/>
              </w:rPr>
            </w:pPr>
            <w:r>
              <w:rPr>
                <w:rFonts w:eastAsia="Calibri" w:cs="Times New Roman"/>
                <w:sz w:val="21"/>
                <w:szCs w:val="21"/>
                <w:lang w:eastAsia="en-US"/>
              </w:rPr>
              <w:t>3</w:t>
            </w:r>
          </w:p>
        </w:tc>
        <w:tc>
          <w:tcPr>
            <w:tcW w:w="9426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3653C46" w14:textId="77777777" w:rsidR="009B3074" w:rsidRDefault="009B3074">
            <w:pPr>
              <w:contextualSpacing/>
              <w:rPr>
                <w:rFonts w:eastAsia="Calibri" w:cs="Times New Roman"/>
                <w:sz w:val="21"/>
                <w:szCs w:val="21"/>
                <w:lang w:eastAsia="en-US"/>
              </w:rPr>
            </w:pPr>
          </w:p>
        </w:tc>
      </w:tr>
      <w:tr w:rsidR="009B3074" w14:paraId="7EFCEA6B" w14:textId="77777777">
        <w:trPr>
          <w:trHeight w:val="340"/>
          <w:jc w:val="center"/>
        </w:trPr>
        <w:tc>
          <w:tcPr>
            <w:tcW w:w="3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48EC7E2" w14:textId="77777777" w:rsidR="009B3074" w:rsidRDefault="00845B0B">
            <w:pPr>
              <w:contextualSpacing/>
              <w:rPr>
                <w:rFonts w:eastAsia="Calibri" w:cs="Times New Roman"/>
                <w:sz w:val="21"/>
                <w:szCs w:val="21"/>
                <w:lang w:eastAsia="en-US"/>
              </w:rPr>
            </w:pPr>
            <w:r>
              <w:rPr>
                <w:rFonts w:eastAsia="Calibri" w:cs="Times New Roman"/>
                <w:sz w:val="21"/>
                <w:szCs w:val="21"/>
                <w:lang w:eastAsia="en-US"/>
              </w:rPr>
              <w:t>4</w:t>
            </w:r>
          </w:p>
        </w:tc>
        <w:tc>
          <w:tcPr>
            <w:tcW w:w="9426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4972003" w14:textId="77777777" w:rsidR="009B3074" w:rsidRDefault="009B3074">
            <w:pPr>
              <w:contextualSpacing/>
              <w:rPr>
                <w:rFonts w:eastAsia="Calibri" w:cs="Times New Roman"/>
                <w:sz w:val="21"/>
                <w:szCs w:val="21"/>
                <w:lang w:eastAsia="en-US"/>
              </w:rPr>
            </w:pPr>
          </w:p>
        </w:tc>
      </w:tr>
      <w:tr w:rsidR="009B3074" w14:paraId="47B9F69E" w14:textId="77777777">
        <w:trPr>
          <w:trHeight w:val="542"/>
          <w:jc w:val="center"/>
        </w:trPr>
        <w:tc>
          <w:tcPr>
            <w:tcW w:w="9781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1946AC" w14:textId="77777777" w:rsidR="009B3074" w:rsidRDefault="00845B0B">
            <w:pPr>
              <w:contextualSpacing/>
              <w:rPr>
                <w:rFonts w:eastAsia="Calibri" w:cs="Times New Roman"/>
                <w:i/>
                <w:sz w:val="21"/>
                <w:szCs w:val="21"/>
                <w:lang w:eastAsia="en-US"/>
              </w:rPr>
            </w:pPr>
            <w:r>
              <w:rPr>
                <w:rFonts w:eastAsia="Calibri" w:cs="Times New Roman"/>
                <w:i/>
                <w:sz w:val="21"/>
                <w:szCs w:val="21"/>
                <w:lang w:eastAsia="en-US"/>
              </w:rPr>
              <w:t>Внимание! При наличии нескольких бенефициарных владельцев Анкета Бенефициарного владельца заполняются на каждого отдельно</w:t>
            </w:r>
          </w:p>
        </w:tc>
      </w:tr>
    </w:tbl>
    <w:p w14:paraId="6C33179F" w14:textId="77777777" w:rsidR="009B3074" w:rsidRDefault="00845B0B">
      <w:pPr>
        <w:ind w:right="-29" w:firstLine="426"/>
        <w:rPr>
          <w:rFonts w:cs="Times New Roman"/>
          <w:b/>
          <w:i/>
          <w:sz w:val="21"/>
          <w:szCs w:val="21"/>
          <w:lang w:eastAsia="zh-CN"/>
        </w:rPr>
      </w:pPr>
      <w:r>
        <w:rPr>
          <w:rFonts w:eastAsia="Calibri" w:cs="Times New Roman"/>
          <w:b/>
          <w:i/>
          <w:sz w:val="21"/>
          <w:szCs w:val="21"/>
          <w:lang w:eastAsia="en-US"/>
        </w:rPr>
        <w:t>Достоверность сведений, указанных в настоящей анкете, подтверждаю. Проинформирован о необходимости обновления указанных в анкете сведений (информации) не реже одного раза в год.</w:t>
      </w:r>
      <w:r>
        <w:rPr>
          <w:rFonts w:cs="Times New Roman"/>
          <w:b/>
          <w:i/>
          <w:sz w:val="21"/>
          <w:szCs w:val="21"/>
          <w:lang w:eastAsia="zh-CN"/>
        </w:rPr>
        <w:t xml:space="preserve"> В случае, если </w:t>
      </w:r>
      <w:r>
        <w:rPr>
          <w:rFonts w:cs="Times New Roman"/>
          <w:b/>
          <w:bCs/>
          <w:i/>
          <w:sz w:val="21"/>
          <w:szCs w:val="21"/>
          <w:lang w:eastAsia="zh-CN"/>
        </w:rPr>
        <w:t xml:space="preserve">период деятельности юридического лица не превышает трех месяцев со дня регистрации, обязуюсь предоставить сведения (документы) о своем финансовом положении, </w:t>
      </w:r>
      <w:r>
        <w:rPr>
          <w:rFonts w:cs="Times New Roman"/>
          <w:b/>
          <w:i/>
          <w:sz w:val="21"/>
          <w:szCs w:val="21"/>
          <w:lang w:eastAsia="zh-CN"/>
        </w:rPr>
        <w:t>не позднее 7 (семи) рабочих дней с момента их получения (появления).</w:t>
      </w:r>
    </w:p>
    <w:p w14:paraId="7F1E11D0" w14:textId="77777777" w:rsidR="009B3074" w:rsidRDefault="009B3074">
      <w:pPr>
        <w:ind w:left="-426"/>
        <w:contextualSpacing/>
        <w:rPr>
          <w:rFonts w:eastAsia="Calibri" w:cs="Times New Roman"/>
          <w:i/>
          <w:sz w:val="21"/>
          <w:szCs w:val="21"/>
          <w:lang w:eastAsia="en-US"/>
        </w:rPr>
      </w:pPr>
    </w:p>
    <w:p w14:paraId="3F9E5DDC" w14:textId="77777777" w:rsidR="009B3074" w:rsidRDefault="00845B0B">
      <w:pPr>
        <w:contextualSpacing/>
        <w:rPr>
          <w:rFonts w:eastAsia="Calibri" w:cs="Times New Roman"/>
          <w:b/>
          <w:i/>
          <w:sz w:val="21"/>
          <w:szCs w:val="21"/>
          <w:lang w:eastAsia="en-US"/>
        </w:rPr>
      </w:pPr>
      <w:r>
        <w:rPr>
          <w:rFonts w:eastAsia="Calibri" w:cs="Times New Roman"/>
          <w:b/>
          <w:i/>
          <w:sz w:val="21"/>
          <w:szCs w:val="21"/>
          <w:lang w:eastAsia="en-US"/>
        </w:rPr>
        <w:t xml:space="preserve">«___»______________20__г.                                  ________________/______________________________________/                            </w:t>
      </w:r>
    </w:p>
    <w:p w14:paraId="3983A028" w14:textId="77777777" w:rsidR="009B3074" w:rsidRDefault="00845B0B">
      <w:pPr>
        <w:contextualSpacing/>
        <w:rPr>
          <w:rFonts w:eastAsia="Calibri" w:cs="Times New Roman"/>
          <w:b/>
          <w:i/>
          <w:sz w:val="21"/>
          <w:szCs w:val="21"/>
          <w:lang w:eastAsia="en-US"/>
        </w:rPr>
      </w:pPr>
      <w:r>
        <w:rPr>
          <w:rFonts w:eastAsia="Calibri" w:cs="Times New Roman"/>
          <w:i/>
          <w:sz w:val="21"/>
          <w:szCs w:val="21"/>
          <w:lang w:eastAsia="en-US"/>
        </w:rPr>
        <w:t xml:space="preserve">                                               М.П. (при наличии)              Подпись                        Расшифровка подписи</w:t>
      </w:r>
      <w:bookmarkEnd w:id="3"/>
    </w:p>
    <w:p w14:paraId="09A3F334" w14:textId="77777777" w:rsidR="009B3074" w:rsidRDefault="009B3074">
      <w:pPr>
        <w:rPr>
          <w:rFonts w:cs="Times New Roman"/>
          <w:sz w:val="22"/>
          <w:szCs w:val="22"/>
        </w:rPr>
      </w:pPr>
    </w:p>
    <w:p w14:paraId="71B5CF1B" w14:textId="77777777" w:rsidR="009B3074" w:rsidRDefault="00845B0B">
      <w:pPr>
        <w:jc w:val="right"/>
        <w:rPr>
          <w:rFonts w:cs="Times New Roman"/>
          <w:b/>
          <w:bCs/>
          <w:sz w:val="22"/>
          <w:szCs w:val="22"/>
        </w:rPr>
      </w:pPr>
      <w:r>
        <w:rPr>
          <w:rFonts w:cs="Times New Roman"/>
          <w:b/>
          <w:bCs/>
          <w:sz w:val="22"/>
          <w:szCs w:val="22"/>
        </w:rPr>
        <w:lastRenderedPageBreak/>
        <w:t>Приложение 3</w:t>
      </w:r>
    </w:p>
    <w:p w14:paraId="66D72802" w14:textId="77777777" w:rsidR="009B3074" w:rsidRDefault="00845B0B">
      <w:pPr>
        <w:pStyle w:val="a6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Информация о принадлежности к ПДЛ</w:t>
      </w:r>
      <w:r>
        <w:rPr>
          <w:rStyle w:val="a3"/>
          <w:rFonts w:ascii="Times New Roman" w:hAnsi="Times New Roman" w:cs="Times New Roman"/>
          <w:b/>
          <w:bCs/>
          <w:sz w:val="22"/>
          <w:szCs w:val="22"/>
          <w:vertAlign w:val="superscript"/>
        </w:rPr>
        <w:footnoteReference w:id="4"/>
      </w:r>
    </w:p>
    <w:p w14:paraId="6726AF76" w14:textId="77777777" w:rsidR="009B3074" w:rsidRDefault="009B3074">
      <w:pPr>
        <w:pStyle w:val="a6"/>
        <w:rPr>
          <w:rFonts w:ascii="Times New Roman" w:hAnsi="Times New Roman" w:cs="Times New Roman"/>
          <w:sz w:val="22"/>
          <w:szCs w:val="22"/>
        </w:rPr>
      </w:pPr>
    </w:p>
    <w:p w14:paraId="522640CC" w14:textId="77777777" w:rsidR="009B3074" w:rsidRDefault="00845B0B">
      <w:pPr>
        <w:pStyle w:val="a6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Ф.И.О. (полностью) ____________________________________________________________</w:t>
      </w:r>
    </w:p>
    <w:p w14:paraId="2090A069" w14:textId="77777777" w:rsidR="009B3074" w:rsidRDefault="00845B0B">
      <w:pPr>
        <w:pStyle w:val="a6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______________________________, ИНН или серия и номер паспорта  ________________</w:t>
      </w:r>
    </w:p>
    <w:p w14:paraId="6766AEDD" w14:textId="77777777" w:rsidR="009B3074" w:rsidRDefault="009B3074">
      <w:pPr>
        <w:pStyle w:val="ConsNormal"/>
        <w:tabs>
          <w:tab w:val="left" w:pos="284"/>
          <w:tab w:val="left" w:pos="426"/>
          <w:tab w:val="left" w:pos="3969"/>
        </w:tabs>
        <w:ind w:right="-116" w:firstLine="0"/>
        <w:rPr>
          <w:rFonts w:ascii="Times New Roman" w:hAnsi="Times New Roman" w:cs="Times New Roman"/>
          <w:b/>
          <w:bCs/>
          <w:sz w:val="22"/>
          <w:szCs w:val="22"/>
        </w:rPr>
      </w:pPr>
    </w:p>
    <w:tbl>
      <w:tblPr>
        <w:tblW w:w="952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663"/>
        <w:gridCol w:w="2863"/>
      </w:tblGrid>
      <w:tr w:rsidR="009B3074" w14:paraId="0A301963" w14:textId="77777777"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4F4281" w14:textId="77777777" w:rsidR="009B3074" w:rsidRDefault="00845B0B">
            <w:pPr>
              <w:pStyle w:val="Con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Являетесь ли Вы либо Ваш родственник или супруг(а) ПДЛ?</w:t>
            </w: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B7301F" w14:textId="77777777" w:rsidR="009B3074" w:rsidRDefault="009B3074">
            <w:pPr>
              <w:pStyle w:val="Con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9B3074" w14:paraId="724A9765" w14:textId="77777777"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375961" w14:textId="77777777" w:rsidR="009B3074" w:rsidRDefault="00845B0B">
            <w:pPr>
              <w:pStyle w:val="Con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Ваша должность как ПДЛ</w:t>
            </w: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CAB30" w14:textId="77777777" w:rsidR="009B3074" w:rsidRDefault="009B3074">
            <w:pPr>
              <w:pStyle w:val="Con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9B3074" w14:paraId="329EF2E1" w14:textId="77777777"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6B4B363" w14:textId="77777777" w:rsidR="009B3074" w:rsidRDefault="00845B0B">
            <w:pPr>
              <w:pStyle w:val="Con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Степень Вашего родства либо Вашего статуса (супруг или  супруга) по отношению к ПДЛ</w:t>
            </w: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2911D" w14:textId="77777777" w:rsidR="009B3074" w:rsidRDefault="009B3074">
            <w:pPr>
              <w:pStyle w:val="Con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6A141B9C" w14:textId="77777777" w:rsidR="009B3074" w:rsidRDefault="009B3074">
      <w:pPr>
        <w:pStyle w:val="ConsNonformat"/>
        <w:rPr>
          <w:rFonts w:ascii="Times New Roman" w:hAnsi="Times New Roman" w:cs="Times New Roman"/>
          <w:sz w:val="22"/>
          <w:szCs w:val="22"/>
        </w:rPr>
      </w:pPr>
    </w:p>
    <w:p w14:paraId="207427A2" w14:textId="77777777" w:rsidR="009B3074" w:rsidRDefault="00845B0B">
      <w:pPr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Подтверждаю, что со справочным материалом относительно содержания понятий ПДЛ, ИПДЛ, ДЛПМО и РПДЛ ознакомлен(а)</w:t>
      </w:r>
    </w:p>
    <w:p w14:paraId="23214446" w14:textId="77777777" w:rsidR="009B3074" w:rsidRDefault="00845B0B">
      <w:pPr>
        <w:pStyle w:val="ConsNonformat"/>
        <w:spacing w:before="12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Подтверждаю, что информация, приведенная в настоящем документе, является достоверной.</w:t>
      </w:r>
    </w:p>
    <w:p w14:paraId="4E4503C6" w14:textId="77777777" w:rsidR="009B3074" w:rsidRDefault="009B3074">
      <w:pPr>
        <w:pStyle w:val="ConsNonformat"/>
        <w:rPr>
          <w:rFonts w:ascii="Times New Roman" w:hAnsi="Times New Roman" w:cs="Times New Roman"/>
          <w:sz w:val="22"/>
          <w:szCs w:val="22"/>
        </w:rPr>
      </w:pPr>
    </w:p>
    <w:p w14:paraId="48AEB4AC" w14:textId="77777777" w:rsidR="009B3074" w:rsidRDefault="009B3074">
      <w:pPr>
        <w:pStyle w:val="ConsNonformat"/>
        <w:rPr>
          <w:rFonts w:ascii="Times New Roman" w:hAnsi="Times New Roman" w:cs="Times New Roman"/>
          <w:sz w:val="22"/>
          <w:szCs w:val="22"/>
        </w:rPr>
      </w:pPr>
    </w:p>
    <w:tbl>
      <w:tblPr>
        <w:tblW w:w="96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111"/>
        <w:gridCol w:w="2268"/>
        <w:gridCol w:w="3260"/>
        <w:gridCol w:w="59"/>
      </w:tblGrid>
      <w:tr w:rsidR="009B3074" w14:paraId="16D87EE1" w14:textId="77777777">
        <w:tc>
          <w:tcPr>
            <w:tcW w:w="4111" w:type="dxa"/>
          </w:tcPr>
          <w:p w14:paraId="7155F9FB" w14:textId="77777777" w:rsidR="009B3074" w:rsidRDefault="00845B0B">
            <w:pPr>
              <w:rPr>
                <w:rFonts w:cs="Times New Roman"/>
                <w:bCs/>
                <w:sz w:val="22"/>
                <w:szCs w:val="22"/>
              </w:rPr>
            </w:pPr>
            <w:r>
              <w:rPr>
                <w:rFonts w:cs="Times New Roman"/>
                <w:bCs/>
                <w:sz w:val="22"/>
                <w:szCs w:val="22"/>
              </w:rPr>
              <w:t>________________________________</w:t>
            </w:r>
          </w:p>
        </w:tc>
        <w:tc>
          <w:tcPr>
            <w:tcW w:w="2268" w:type="dxa"/>
          </w:tcPr>
          <w:p w14:paraId="0A6407AD" w14:textId="77777777" w:rsidR="009B3074" w:rsidRDefault="00845B0B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_________________</w:t>
            </w:r>
          </w:p>
        </w:tc>
        <w:tc>
          <w:tcPr>
            <w:tcW w:w="3319" w:type="dxa"/>
            <w:gridSpan w:val="2"/>
          </w:tcPr>
          <w:p w14:paraId="3A872422" w14:textId="77777777" w:rsidR="009B3074" w:rsidRDefault="00845B0B">
            <w:pPr>
              <w:ind w:hanging="133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_________________________</w:t>
            </w:r>
          </w:p>
        </w:tc>
      </w:tr>
      <w:tr w:rsidR="009B3074" w14:paraId="0A8828C0" w14:textId="77777777">
        <w:trPr>
          <w:gridAfter w:val="1"/>
          <w:wAfter w:w="59" w:type="dxa"/>
        </w:trPr>
        <w:tc>
          <w:tcPr>
            <w:tcW w:w="4111" w:type="dxa"/>
          </w:tcPr>
          <w:p w14:paraId="2C77228A" w14:textId="77777777" w:rsidR="009B3074" w:rsidRDefault="00845B0B">
            <w:pPr>
              <w:ind w:firstLine="34"/>
              <w:jc w:val="center"/>
              <w:rPr>
                <w:rFonts w:cs="Times New Roman"/>
                <w:bCs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Дата</w:t>
            </w:r>
          </w:p>
        </w:tc>
        <w:tc>
          <w:tcPr>
            <w:tcW w:w="5528" w:type="dxa"/>
            <w:gridSpan w:val="2"/>
          </w:tcPr>
          <w:p w14:paraId="7174D8D4" w14:textId="77777777" w:rsidR="009B3074" w:rsidRDefault="00845B0B">
            <w:pPr>
              <w:rPr>
                <w:rFonts w:cs="Times New Roman"/>
                <w:b/>
                <w:bCs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         Подпись                          Фамилия И.О.</w:t>
            </w:r>
          </w:p>
        </w:tc>
      </w:tr>
    </w:tbl>
    <w:p w14:paraId="1DA757B8" w14:textId="77777777" w:rsidR="009B3074" w:rsidRDefault="009B3074">
      <w:pPr>
        <w:rPr>
          <w:rFonts w:cs="Times New Roman"/>
          <w:sz w:val="22"/>
          <w:szCs w:val="22"/>
        </w:rPr>
      </w:pPr>
    </w:p>
    <w:p w14:paraId="37DCF4BA" w14:textId="77777777" w:rsidR="009B3074" w:rsidRDefault="009B3074">
      <w:pPr>
        <w:rPr>
          <w:rFonts w:cs="Times New Roman"/>
          <w:sz w:val="22"/>
          <w:szCs w:val="22"/>
        </w:rPr>
      </w:pPr>
    </w:p>
    <w:p w14:paraId="32A556F7" w14:textId="77777777" w:rsidR="009B3074" w:rsidRDefault="009B3074">
      <w:pPr>
        <w:rPr>
          <w:rFonts w:cs="Times New Roman"/>
          <w:sz w:val="22"/>
          <w:szCs w:val="22"/>
        </w:rPr>
      </w:pPr>
    </w:p>
    <w:p w14:paraId="0C0621F1" w14:textId="77777777" w:rsidR="009B3074" w:rsidRDefault="009B3074">
      <w:pPr>
        <w:rPr>
          <w:rFonts w:cs="Times New Roman"/>
          <w:sz w:val="22"/>
          <w:szCs w:val="22"/>
        </w:rPr>
      </w:pPr>
    </w:p>
    <w:p w14:paraId="6250D6B7" w14:textId="77777777" w:rsidR="009B3074" w:rsidRDefault="009B3074">
      <w:pPr>
        <w:rPr>
          <w:rFonts w:cs="Times New Roman"/>
          <w:sz w:val="22"/>
          <w:szCs w:val="22"/>
        </w:rPr>
      </w:pPr>
    </w:p>
    <w:p w14:paraId="524A2536" w14:textId="77777777" w:rsidR="009B3074" w:rsidRDefault="009B3074">
      <w:pPr>
        <w:rPr>
          <w:rFonts w:cs="Times New Roman"/>
          <w:sz w:val="22"/>
          <w:szCs w:val="22"/>
        </w:rPr>
      </w:pPr>
    </w:p>
    <w:p w14:paraId="018276B1" w14:textId="77777777" w:rsidR="009B3074" w:rsidRDefault="009B3074">
      <w:pPr>
        <w:rPr>
          <w:rFonts w:cs="Times New Roman"/>
          <w:sz w:val="22"/>
          <w:szCs w:val="22"/>
        </w:rPr>
      </w:pPr>
    </w:p>
    <w:p w14:paraId="05101143" w14:textId="77777777" w:rsidR="009B3074" w:rsidRDefault="009B3074">
      <w:pPr>
        <w:rPr>
          <w:rFonts w:cs="Times New Roman"/>
          <w:sz w:val="22"/>
          <w:szCs w:val="22"/>
        </w:rPr>
      </w:pPr>
    </w:p>
    <w:p w14:paraId="5472EA37" w14:textId="77777777" w:rsidR="009B3074" w:rsidRDefault="009B3074">
      <w:pPr>
        <w:rPr>
          <w:rFonts w:cs="Times New Roman"/>
          <w:sz w:val="22"/>
          <w:szCs w:val="22"/>
        </w:rPr>
      </w:pPr>
    </w:p>
    <w:p w14:paraId="57903221" w14:textId="77777777" w:rsidR="009B3074" w:rsidRDefault="009B3074">
      <w:pPr>
        <w:rPr>
          <w:rFonts w:cs="Times New Roman"/>
          <w:sz w:val="22"/>
          <w:szCs w:val="22"/>
        </w:rPr>
      </w:pPr>
    </w:p>
    <w:p w14:paraId="51DFF707" w14:textId="77777777" w:rsidR="009B3074" w:rsidRDefault="009B3074">
      <w:pPr>
        <w:rPr>
          <w:rFonts w:cs="Times New Roman"/>
          <w:sz w:val="22"/>
          <w:szCs w:val="22"/>
        </w:rPr>
      </w:pPr>
    </w:p>
    <w:p w14:paraId="1814959F" w14:textId="77777777" w:rsidR="009B3074" w:rsidRDefault="009B3074">
      <w:pPr>
        <w:rPr>
          <w:rFonts w:cs="Times New Roman"/>
          <w:sz w:val="22"/>
          <w:szCs w:val="22"/>
        </w:rPr>
      </w:pPr>
    </w:p>
    <w:p w14:paraId="68BCB293" w14:textId="77777777" w:rsidR="009B3074" w:rsidRDefault="009B3074">
      <w:pPr>
        <w:rPr>
          <w:rFonts w:cs="Times New Roman"/>
          <w:sz w:val="22"/>
          <w:szCs w:val="22"/>
        </w:rPr>
      </w:pPr>
    </w:p>
    <w:p w14:paraId="2A1BABFD" w14:textId="77777777" w:rsidR="009B3074" w:rsidRDefault="009B3074">
      <w:pPr>
        <w:rPr>
          <w:rFonts w:cs="Times New Roman"/>
          <w:sz w:val="22"/>
          <w:szCs w:val="22"/>
        </w:rPr>
      </w:pPr>
    </w:p>
    <w:p w14:paraId="02A1C2AF" w14:textId="77777777" w:rsidR="009B3074" w:rsidRDefault="009B3074">
      <w:pPr>
        <w:rPr>
          <w:rFonts w:cs="Times New Roman"/>
          <w:sz w:val="22"/>
          <w:szCs w:val="22"/>
        </w:rPr>
      </w:pPr>
    </w:p>
    <w:p w14:paraId="12B668C7" w14:textId="77777777" w:rsidR="009B3074" w:rsidRDefault="009B3074">
      <w:pPr>
        <w:rPr>
          <w:rFonts w:cs="Times New Roman"/>
          <w:sz w:val="22"/>
          <w:szCs w:val="22"/>
        </w:rPr>
      </w:pPr>
    </w:p>
    <w:p w14:paraId="7ADE4C6B" w14:textId="77777777" w:rsidR="009B3074" w:rsidRDefault="009B3074">
      <w:pPr>
        <w:rPr>
          <w:rFonts w:cs="Times New Roman"/>
          <w:sz w:val="22"/>
          <w:szCs w:val="22"/>
        </w:rPr>
      </w:pPr>
    </w:p>
    <w:p w14:paraId="3D26A992" w14:textId="77777777" w:rsidR="009B3074" w:rsidRDefault="009B3074">
      <w:pPr>
        <w:rPr>
          <w:rFonts w:cs="Times New Roman"/>
          <w:sz w:val="22"/>
          <w:szCs w:val="22"/>
        </w:rPr>
      </w:pPr>
    </w:p>
    <w:p w14:paraId="0F4413E5" w14:textId="77777777" w:rsidR="009B3074" w:rsidRDefault="009B3074">
      <w:pPr>
        <w:rPr>
          <w:rFonts w:cs="Times New Roman"/>
          <w:sz w:val="22"/>
          <w:szCs w:val="22"/>
        </w:rPr>
      </w:pPr>
    </w:p>
    <w:p w14:paraId="41BBE11A" w14:textId="77777777" w:rsidR="009B3074" w:rsidRDefault="009B3074">
      <w:pPr>
        <w:rPr>
          <w:rFonts w:cs="Times New Roman"/>
          <w:sz w:val="22"/>
          <w:szCs w:val="22"/>
        </w:rPr>
      </w:pPr>
    </w:p>
    <w:p w14:paraId="5FB78307" w14:textId="77777777" w:rsidR="009B3074" w:rsidRDefault="009B3074">
      <w:pPr>
        <w:rPr>
          <w:rFonts w:cs="Times New Roman"/>
          <w:sz w:val="22"/>
          <w:szCs w:val="22"/>
        </w:rPr>
      </w:pPr>
    </w:p>
    <w:p w14:paraId="1E2A828E" w14:textId="77777777" w:rsidR="009B3074" w:rsidRDefault="009B3074">
      <w:pPr>
        <w:rPr>
          <w:rFonts w:cs="Times New Roman"/>
          <w:sz w:val="22"/>
          <w:szCs w:val="22"/>
        </w:rPr>
      </w:pPr>
    </w:p>
    <w:p w14:paraId="5FDF4159" w14:textId="77777777" w:rsidR="009B3074" w:rsidRDefault="009B3074">
      <w:pPr>
        <w:rPr>
          <w:rFonts w:cs="Times New Roman"/>
          <w:sz w:val="22"/>
          <w:szCs w:val="22"/>
        </w:rPr>
      </w:pPr>
    </w:p>
    <w:p w14:paraId="12DAE347" w14:textId="77777777" w:rsidR="009B3074" w:rsidRDefault="009B3074">
      <w:pPr>
        <w:rPr>
          <w:rFonts w:cs="Times New Roman"/>
          <w:sz w:val="22"/>
          <w:szCs w:val="22"/>
        </w:rPr>
      </w:pPr>
    </w:p>
    <w:p w14:paraId="724DDC81" w14:textId="77777777" w:rsidR="009B3074" w:rsidRDefault="009B3074">
      <w:pPr>
        <w:rPr>
          <w:rFonts w:cs="Times New Roman"/>
          <w:sz w:val="22"/>
          <w:szCs w:val="22"/>
        </w:rPr>
      </w:pPr>
    </w:p>
    <w:p w14:paraId="3011262B" w14:textId="77777777" w:rsidR="009B3074" w:rsidRDefault="009B3074">
      <w:pPr>
        <w:rPr>
          <w:rFonts w:cs="Times New Roman"/>
          <w:sz w:val="22"/>
          <w:szCs w:val="22"/>
        </w:rPr>
      </w:pPr>
    </w:p>
    <w:p w14:paraId="1CF20947" w14:textId="77777777" w:rsidR="009B3074" w:rsidRDefault="009B3074">
      <w:pPr>
        <w:rPr>
          <w:rFonts w:cs="Times New Roman"/>
          <w:sz w:val="22"/>
          <w:szCs w:val="22"/>
        </w:rPr>
      </w:pPr>
    </w:p>
    <w:p w14:paraId="0C5AB17A" w14:textId="77777777" w:rsidR="009B3074" w:rsidRDefault="00845B0B">
      <w:pPr>
        <w:jc w:val="center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lastRenderedPageBreak/>
        <w:t>Справочный материал относительно содержания понятий</w:t>
      </w:r>
    </w:p>
    <w:p w14:paraId="0E575024" w14:textId="77777777" w:rsidR="009B3074" w:rsidRDefault="00845B0B">
      <w:pPr>
        <w:jc w:val="center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ПДЛ, ИПДЛ, ДЛПМО и РПДЛ</w:t>
      </w:r>
    </w:p>
    <w:p w14:paraId="46AA3F1B" w14:textId="77777777" w:rsidR="009B3074" w:rsidRDefault="009B3074">
      <w:pPr>
        <w:rPr>
          <w:rFonts w:cs="Times New Roman"/>
          <w:sz w:val="22"/>
          <w:szCs w:val="22"/>
        </w:rPr>
      </w:pPr>
    </w:p>
    <w:p w14:paraId="0C43DA56" w14:textId="77777777" w:rsidR="009B3074" w:rsidRDefault="00845B0B">
      <w:pPr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Категориях публичных должностных лиц (ПДЛ):</w:t>
      </w:r>
    </w:p>
    <w:p w14:paraId="221BBB75" w14:textId="77777777" w:rsidR="009B3074" w:rsidRDefault="009B3074">
      <w:pPr>
        <w:rPr>
          <w:rFonts w:cs="Times New Roman"/>
          <w:sz w:val="22"/>
          <w:szCs w:val="22"/>
        </w:rPr>
      </w:pPr>
    </w:p>
    <w:p w14:paraId="1CF34369" w14:textId="77777777" w:rsidR="009B3074" w:rsidRDefault="00845B0B">
      <w:pPr>
        <w:rPr>
          <w:rFonts w:cs="Times New Roman"/>
          <w:b/>
          <w:bCs/>
          <w:sz w:val="22"/>
          <w:szCs w:val="22"/>
          <w:u w:val="single"/>
        </w:rPr>
      </w:pPr>
      <w:r>
        <w:rPr>
          <w:rFonts w:cs="Times New Roman"/>
          <w:b/>
          <w:bCs/>
          <w:sz w:val="22"/>
          <w:szCs w:val="22"/>
          <w:u w:val="single"/>
        </w:rPr>
        <w:t>1. Иностранное публичное должностное лицо (ИПДЛ)</w:t>
      </w:r>
    </w:p>
    <w:p w14:paraId="3B6DC6B2" w14:textId="77777777" w:rsidR="009B3074" w:rsidRDefault="00845B0B">
      <w:pPr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- это любое назначаемое или избираемое лицо, занимающее какую-либо должность в законодательном, исполнительном, административном или судебном органе иностранного государства, и любое лицо, выполняющее какую-либо публичную функцию для иностранного государства, в том числе для публичного ведомства или публичного предприятия, а именно:</w:t>
      </w:r>
    </w:p>
    <w:p w14:paraId="7D6C734D" w14:textId="77777777" w:rsidR="009B3074" w:rsidRDefault="00845B0B">
      <w:pPr>
        <w:numPr>
          <w:ilvl w:val="0"/>
          <w:numId w:val="17"/>
        </w:numPr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Главы государств (в том числе правящие королевские династии) или правительств;</w:t>
      </w:r>
    </w:p>
    <w:p w14:paraId="44904C9B" w14:textId="77777777" w:rsidR="009B3074" w:rsidRDefault="00845B0B">
      <w:pPr>
        <w:numPr>
          <w:ilvl w:val="0"/>
          <w:numId w:val="17"/>
        </w:numPr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Министры, их заместители и помощники;</w:t>
      </w:r>
    </w:p>
    <w:p w14:paraId="6ED7A50E" w14:textId="77777777" w:rsidR="009B3074" w:rsidRDefault="00845B0B">
      <w:pPr>
        <w:numPr>
          <w:ilvl w:val="0"/>
          <w:numId w:val="17"/>
        </w:numPr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Высшие правительственные чиновники;</w:t>
      </w:r>
    </w:p>
    <w:p w14:paraId="61E4069D" w14:textId="77777777" w:rsidR="009B3074" w:rsidRDefault="00845B0B">
      <w:pPr>
        <w:numPr>
          <w:ilvl w:val="0"/>
          <w:numId w:val="17"/>
        </w:numPr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Руководители и заместители руководителей судебных органов власти "последней инстанции" (Верховный, Конституционный суд), на решение которых не подается апелляция;</w:t>
      </w:r>
    </w:p>
    <w:p w14:paraId="03DEB10C" w14:textId="77777777" w:rsidR="009B3074" w:rsidRDefault="00845B0B">
      <w:pPr>
        <w:numPr>
          <w:ilvl w:val="0"/>
          <w:numId w:val="17"/>
        </w:numPr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Государственный прокурор и его заместители;</w:t>
      </w:r>
    </w:p>
    <w:p w14:paraId="113ABE14" w14:textId="77777777" w:rsidR="009B3074" w:rsidRDefault="00845B0B">
      <w:pPr>
        <w:numPr>
          <w:ilvl w:val="0"/>
          <w:numId w:val="17"/>
        </w:numPr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Высшие военные чиновники (начальники генеральных штабов, верховные главнокомандующие и т.д.);</w:t>
      </w:r>
    </w:p>
    <w:p w14:paraId="159AB8E5" w14:textId="77777777" w:rsidR="009B3074" w:rsidRDefault="00845B0B">
      <w:pPr>
        <w:numPr>
          <w:ilvl w:val="0"/>
          <w:numId w:val="17"/>
        </w:numPr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Руководители и члены Советов директоров Национальных Банков;</w:t>
      </w:r>
    </w:p>
    <w:p w14:paraId="6BB3E26F" w14:textId="77777777" w:rsidR="009B3074" w:rsidRDefault="00845B0B">
      <w:pPr>
        <w:numPr>
          <w:ilvl w:val="0"/>
          <w:numId w:val="17"/>
        </w:numPr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Послы;</w:t>
      </w:r>
    </w:p>
    <w:p w14:paraId="6F02B3D5" w14:textId="77777777" w:rsidR="009B3074" w:rsidRDefault="00845B0B">
      <w:pPr>
        <w:numPr>
          <w:ilvl w:val="0"/>
          <w:numId w:val="17"/>
        </w:numPr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Руководители государственных корпораций;</w:t>
      </w:r>
    </w:p>
    <w:p w14:paraId="55B9E7CA" w14:textId="77777777" w:rsidR="009B3074" w:rsidRDefault="00845B0B">
      <w:pPr>
        <w:numPr>
          <w:ilvl w:val="0"/>
          <w:numId w:val="17"/>
        </w:numPr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Члены Парламента или иного законодательного органа и т.д.1</w:t>
      </w:r>
    </w:p>
    <w:p w14:paraId="57FE227F" w14:textId="77777777" w:rsidR="009B3074" w:rsidRDefault="009B3074">
      <w:pPr>
        <w:rPr>
          <w:rFonts w:cs="Times New Roman"/>
          <w:sz w:val="22"/>
          <w:szCs w:val="22"/>
        </w:rPr>
      </w:pPr>
    </w:p>
    <w:p w14:paraId="4B7E547A" w14:textId="77777777" w:rsidR="009B3074" w:rsidRDefault="00845B0B">
      <w:pPr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Вышеприведенный перечень должностей, по которым определяется принадлежность к ИПДЛ, не является исчерпывающим и может варьироваться в зависимости от государственного устройства той или иной страны.</w:t>
      </w:r>
    </w:p>
    <w:p w14:paraId="487BAD34" w14:textId="77777777" w:rsidR="009B3074" w:rsidRDefault="00845B0B">
      <w:pPr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Принадлежность лица к категории ИПДЛ определяется в соответствии с рекомендациями ФАТФ.</w:t>
      </w:r>
    </w:p>
    <w:p w14:paraId="4BB07869" w14:textId="77777777" w:rsidR="009B3074" w:rsidRDefault="009B3074">
      <w:pPr>
        <w:rPr>
          <w:rFonts w:cs="Times New Roman"/>
          <w:sz w:val="22"/>
          <w:szCs w:val="22"/>
        </w:rPr>
      </w:pPr>
    </w:p>
    <w:p w14:paraId="4C0829CA" w14:textId="77777777" w:rsidR="009B3074" w:rsidRDefault="00845B0B">
      <w:pPr>
        <w:rPr>
          <w:rFonts w:cs="Times New Roman"/>
          <w:b/>
          <w:bCs/>
          <w:sz w:val="22"/>
          <w:szCs w:val="22"/>
          <w:u w:val="single"/>
        </w:rPr>
      </w:pPr>
      <w:r>
        <w:rPr>
          <w:rFonts w:cs="Times New Roman"/>
          <w:b/>
          <w:bCs/>
          <w:sz w:val="22"/>
          <w:szCs w:val="22"/>
          <w:u w:val="single"/>
        </w:rPr>
        <w:t xml:space="preserve">2. Должностное лицо публичной международной организации (ДЛПМО) </w:t>
      </w:r>
    </w:p>
    <w:p w14:paraId="7037F575" w14:textId="77777777" w:rsidR="009B3074" w:rsidRDefault="00845B0B">
      <w:pPr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- лицо, которому доверены или были доверены важные функции международной организацией (за исключением руководителей среднего звена или лиц, занимающих более низкие позиции в указанной категории)</w:t>
      </w:r>
      <w:r>
        <w:rPr>
          <w:rFonts w:cs="Times New Roman"/>
          <w:sz w:val="22"/>
          <w:szCs w:val="22"/>
        </w:rPr>
        <w:footnoteReference w:id="5"/>
      </w:r>
      <w:r>
        <w:rPr>
          <w:rFonts w:cs="Times New Roman"/>
          <w:sz w:val="22"/>
          <w:szCs w:val="22"/>
        </w:rPr>
        <w:t>, в частности:</w:t>
      </w:r>
    </w:p>
    <w:p w14:paraId="2DD089DC" w14:textId="77777777" w:rsidR="009B3074" w:rsidRDefault="009B3074">
      <w:pPr>
        <w:rPr>
          <w:rFonts w:cs="Times New Roman"/>
          <w:sz w:val="22"/>
          <w:szCs w:val="22"/>
        </w:rPr>
      </w:pPr>
    </w:p>
    <w:p w14:paraId="3445763E" w14:textId="77777777" w:rsidR="009B3074" w:rsidRDefault="00845B0B">
      <w:pPr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1. Руководители, заместители руководителей международных и наднациональных организаций:</w:t>
      </w:r>
    </w:p>
    <w:p w14:paraId="67D600A3" w14:textId="77777777" w:rsidR="009B3074" w:rsidRDefault="00845B0B">
      <w:pPr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- Организация Объединенных Наций (ООН),</w:t>
      </w:r>
    </w:p>
    <w:p w14:paraId="17E35E6F" w14:textId="77777777" w:rsidR="009B3074" w:rsidRDefault="00845B0B">
      <w:pPr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- Организация экономического развития и сотрудничества (ОЭСР)</w:t>
      </w:r>
    </w:p>
    <w:p w14:paraId="08AA8D69" w14:textId="77777777" w:rsidR="009B3074" w:rsidRDefault="00845B0B">
      <w:pPr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- Экономический и Социальный Совет ООН</w:t>
      </w:r>
    </w:p>
    <w:p w14:paraId="11FFBAC2" w14:textId="77777777" w:rsidR="009B3074" w:rsidRDefault="00845B0B">
      <w:pPr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- Организация стран - экспортеров нефти (ОПЕК)</w:t>
      </w:r>
    </w:p>
    <w:p w14:paraId="1AAC4E24" w14:textId="77777777" w:rsidR="009B3074" w:rsidRDefault="00845B0B">
      <w:pPr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- Международный олимпийский комитет (МОК)</w:t>
      </w:r>
    </w:p>
    <w:p w14:paraId="5F3E6E41" w14:textId="77777777" w:rsidR="009B3074" w:rsidRDefault="00845B0B">
      <w:pPr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- Всемирный банк (ВБ)</w:t>
      </w:r>
    </w:p>
    <w:p w14:paraId="79188FC6" w14:textId="77777777" w:rsidR="009B3074" w:rsidRDefault="00845B0B">
      <w:pPr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- Международный валютный фонд (МВФ)</w:t>
      </w:r>
    </w:p>
    <w:p w14:paraId="3E5088CE" w14:textId="77777777" w:rsidR="009B3074" w:rsidRDefault="00845B0B">
      <w:pPr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- Европейская комиссия</w:t>
      </w:r>
    </w:p>
    <w:p w14:paraId="329D13A3" w14:textId="77777777" w:rsidR="009B3074" w:rsidRDefault="00845B0B">
      <w:pPr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- Европейский центральный банк (ЕЦБ)</w:t>
      </w:r>
    </w:p>
    <w:p w14:paraId="4F073506" w14:textId="77777777" w:rsidR="009B3074" w:rsidRDefault="00845B0B">
      <w:pPr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- Европарламент;</w:t>
      </w:r>
    </w:p>
    <w:p w14:paraId="6289F4BB" w14:textId="77777777" w:rsidR="009B3074" w:rsidRDefault="00845B0B">
      <w:pPr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- и др.</w:t>
      </w:r>
    </w:p>
    <w:p w14:paraId="617E83B2" w14:textId="77777777" w:rsidR="009B3074" w:rsidRDefault="00845B0B">
      <w:pPr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2. Руководители и члены международных и наднациональных судебных организаций:</w:t>
      </w:r>
    </w:p>
    <w:p w14:paraId="4D8F34BB" w14:textId="77777777" w:rsidR="009B3074" w:rsidRDefault="00845B0B">
      <w:pPr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- Международный суд ООН</w:t>
      </w:r>
    </w:p>
    <w:p w14:paraId="09E6C773" w14:textId="77777777" w:rsidR="009B3074" w:rsidRDefault="00845B0B">
      <w:pPr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- Европейский суд по правам человека</w:t>
      </w:r>
    </w:p>
    <w:p w14:paraId="757E2E43" w14:textId="77777777" w:rsidR="009B3074" w:rsidRDefault="00845B0B">
      <w:pPr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- Суд Европейского союза</w:t>
      </w:r>
    </w:p>
    <w:p w14:paraId="04C1B5FB" w14:textId="77777777" w:rsidR="009B3074" w:rsidRDefault="00845B0B">
      <w:pPr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- и др.</w:t>
      </w:r>
    </w:p>
    <w:p w14:paraId="166F188E" w14:textId="77777777" w:rsidR="009B3074" w:rsidRDefault="00845B0B">
      <w:pPr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Принадлежность лица к категории ДЛПМО определяется в соответствии с рекомендациями </w:t>
      </w:r>
      <w:r>
        <w:rPr>
          <w:rFonts w:cs="Times New Roman"/>
          <w:sz w:val="22"/>
          <w:szCs w:val="22"/>
        </w:rPr>
        <w:lastRenderedPageBreak/>
        <w:t>ФАТФ.</w:t>
      </w:r>
    </w:p>
    <w:p w14:paraId="3F0DC62B" w14:textId="77777777" w:rsidR="009B3074" w:rsidRDefault="009B3074">
      <w:pPr>
        <w:rPr>
          <w:rFonts w:cs="Times New Roman"/>
          <w:sz w:val="22"/>
          <w:szCs w:val="22"/>
        </w:rPr>
      </w:pPr>
    </w:p>
    <w:p w14:paraId="0E783D82" w14:textId="77777777" w:rsidR="009B3074" w:rsidRDefault="00845B0B">
      <w:pPr>
        <w:rPr>
          <w:rFonts w:cs="Times New Roman"/>
          <w:sz w:val="22"/>
          <w:szCs w:val="22"/>
          <w:u w:val="single"/>
        </w:rPr>
      </w:pPr>
      <w:r>
        <w:rPr>
          <w:rFonts w:cs="Times New Roman"/>
          <w:sz w:val="22"/>
          <w:szCs w:val="22"/>
          <w:u w:val="single"/>
        </w:rPr>
        <w:t>3. Российские публичные должностные лица (РПДЛ)</w:t>
      </w:r>
    </w:p>
    <w:p w14:paraId="35DC6E8E" w14:textId="77777777" w:rsidR="009B3074" w:rsidRDefault="00845B0B">
      <w:pPr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- лица, замещающие (занимающие) государственные должности Российской Федерации, должности членов Совета директоров Центрального банка Российской Федерации, должности федеральной государственной службы, назначение на которые и освобождение от которых осуществляются Президентом Российской Федерации или Правительством Российской Федерации, должности в Центральном банке Российской Федерации, государственных корпорациях и иных организациях, созданных Российской Федерацией на основании федеральных законов, включенные в перечни должностей, определяемые Президентом Российской Федерации.</w:t>
      </w:r>
    </w:p>
    <w:p w14:paraId="648A1E9E" w14:textId="77777777" w:rsidR="009B3074" w:rsidRDefault="00845B0B">
      <w:pPr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В качестве источника информации в отношении государственных должностей Российской Федерации необходимо использовать </w:t>
      </w:r>
      <w:hyperlink r:id="rId43" w:tooltip="consultantplus://offline/ref=F7230824660DDAF21EA5278C4DCCB0A40193D634DF0E96603E596081FDDC91BD2741A80EA823229569EDE85C7Fl1C8U" w:history="1">
        <w:r>
          <w:rPr>
            <w:rStyle w:val="aff"/>
            <w:rFonts w:cs="Times New Roman"/>
            <w:sz w:val="22"/>
            <w:szCs w:val="22"/>
          </w:rPr>
          <w:t>Указ</w:t>
        </w:r>
      </w:hyperlink>
      <w:r>
        <w:rPr>
          <w:rFonts w:cs="Times New Roman"/>
          <w:sz w:val="22"/>
          <w:szCs w:val="22"/>
        </w:rPr>
        <w:t xml:space="preserve"> Президента Российской Федерации от 14.11.2024 N 974 "О государственных должностях Российской Федерации".</w:t>
      </w:r>
    </w:p>
    <w:p w14:paraId="21C575DB" w14:textId="77777777" w:rsidR="009B3074" w:rsidRDefault="00845B0B">
      <w:pPr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Информация о должностях членов Совета директоров Банка России размещена на официальном сайте Центрального банка Российской Федерации в информационно-телекоммуникационной сети "Интернет" (www.cbr.ru).</w:t>
      </w:r>
    </w:p>
    <w:p w14:paraId="2F471FF6" w14:textId="77777777" w:rsidR="009B3074" w:rsidRDefault="009B3074">
      <w:pPr>
        <w:rPr>
          <w:rFonts w:cs="Times New Roman"/>
          <w:sz w:val="22"/>
          <w:szCs w:val="22"/>
        </w:rPr>
      </w:pPr>
    </w:p>
    <w:p w14:paraId="56A1EC32" w14:textId="77777777" w:rsidR="009B3074" w:rsidRDefault="00845B0B">
      <w:pPr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  <w:u w:val="single"/>
        </w:rPr>
        <w:t>4. Лицо, связанное с ПДЛ</w:t>
      </w:r>
      <w:r>
        <w:rPr>
          <w:rFonts w:cs="Times New Roman"/>
          <w:sz w:val="22"/>
          <w:szCs w:val="22"/>
        </w:rPr>
        <w:t xml:space="preserve"> - супруг или супруга ПДЛ, его близкий родственник (родственник по прямой восходящей и нисходящей линии (родители и дети, дедушки, бабушки и внуки), полнородный и неполнородный (имеющий общего отца или мать) брат и сестра, усыновитель и усыновленный).</w:t>
      </w:r>
    </w:p>
    <w:p w14:paraId="1CEF0D1D" w14:textId="77777777" w:rsidR="009B3074" w:rsidRDefault="009B3074">
      <w:pPr>
        <w:rPr>
          <w:rFonts w:cs="Times New Roman"/>
          <w:sz w:val="22"/>
          <w:szCs w:val="22"/>
        </w:rPr>
      </w:pPr>
    </w:p>
    <w:p w14:paraId="19D6C7F0" w14:textId="77777777" w:rsidR="009B3074" w:rsidRDefault="009B3074">
      <w:pPr>
        <w:rPr>
          <w:rFonts w:cs="Times New Roman"/>
          <w:sz w:val="22"/>
          <w:szCs w:val="22"/>
        </w:rPr>
      </w:pPr>
    </w:p>
    <w:p w14:paraId="5FC0F0B7" w14:textId="77777777" w:rsidR="009B3074" w:rsidRDefault="00845B0B">
      <w:pPr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br w:type="page" w:clear="all"/>
      </w:r>
    </w:p>
    <w:p w14:paraId="07DF94F8" w14:textId="77777777" w:rsidR="009B3074" w:rsidRDefault="00845B0B">
      <w:pPr>
        <w:jc w:val="right"/>
        <w:rPr>
          <w:rFonts w:cs="Times New Roman"/>
          <w:b/>
          <w:bCs/>
          <w:sz w:val="22"/>
          <w:szCs w:val="22"/>
        </w:rPr>
      </w:pPr>
      <w:r>
        <w:rPr>
          <w:rFonts w:cs="Times New Roman"/>
          <w:b/>
          <w:bCs/>
          <w:sz w:val="22"/>
          <w:szCs w:val="22"/>
        </w:rPr>
        <w:lastRenderedPageBreak/>
        <w:t>Приложение 4</w:t>
      </w:r>
    </w:p>
    <w:p w14:paraId="2762A492" w14:textId="77777777" w:rsidR="009B3074" w:rsidRDefault="009B3074">
      <w:pPr>
        <w:ind w:left="851" w:right="851"/>
        <w:jc w:val="center"/>
        <w:rPr>
          <w:rFonts w:cs="Times New Roman"/>
          <w:b/>
          <w:bCs/>
          <w:color w:val="212121"/>
          <w:sz w:val="22"/>
          <w:szCs w:val="22"/>
        </w:rPr>
      </w:pPr>
    </w:p>
    <w:p w14:paraId="0E502A8B" w14:textId="77777777" w:rsidR="009B3074" w:rsidRDefault="00845B0B">
      <w:pPr>
        <w:ind w:left="851" w:right="851"/>
        <w:jc w:val="both"/>
        <w:rPr>
          <w:rFonts w:cs="Times New Roman"/>
          <w:b/>
          <w:bCs/>
          <w:color w:val="212121"/>
          <w:sz w:val="22"/>
          <w:szCs w:val="22"/>
        </w:rPr>
      </w:pPr>
      <w:r>
        <w:rPr>
          <w:rFonts w:cs="Times New Roman"/>
          <w:b/>
          <w:bCs/>
          <w:color w:val="212121"/>
          <w:sz w:val="22"/>
          <w:szCs w:val="22"/>
        </w:rPr>
        <w:t>Сведения о планируемых финансовых показателях юридического лица, период деятельности которого не превышает трех месяцев со дня его регистрации</w:t>
      </w:r>
    </w:p>
    <w:p w14:paraId="347CBE22" w14:textId="77777777" w:rsidR="009B3074" w:rsidRDefault="009B3074">
      <w:pPr>
        <w:ind w:left="851" w:right="851"/>
        <w:jc w:val="center"/>
        <w:rPr>
          <w:rFonts w:cs="Times New Roman"/>
          <w:b/>
          <w:bCs/>
          <w:color w:val="212121"/>
          <w:sz w:val="22"/>
          <w:szCs w:val="22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103"/>
        <w:gridCol w:w="4536"/>
      </w:tblGrid>
      <w:tr w:rsidR="009B3074" w14:paraId="450D0E6A" w14:textId="77777777">
        <w:tc>
          <w:tcPr>
            <w:tcW w:w="5103" w:type="dxa"/>
          </w:tcPr>
          <w:p w14:paraId="3096FB90" w14:textId="77777777" w:rsidR="009B3074" w:rsidRDefault="00845B0B">
            <w:pPr>
              <w:tabs>
                <w:tab w:val="left" w:pos="1134"/>
                <w:tab w:val="left" w:pos="1276"/>
              </w:tabs>
              <w:ind w:firstLine="567"/>
              <w:jc w:val="center"/>
              <w:rPr>
                <w:rFonts w:cs="Times New Roman"/>
                <w:b/>
                <w:sz w:val="22"/>
                <w:szCs w:val="22"/>
                <w:lang w:eastAsia="zh-CN"/>
              </w:rPr>
            </w:pPr>
            <w:r>
              <w:rPr>
                <w:rFonts w:cs="Times New Roman"/>
                <w:b/>
                <w:sz w:val="22"/>
                <w:szCs w:val="22"/>
                <w:lang w:eastAsia="zh-CN"/>
              </w:rPr>
              <w:t>Показатель</w:t>
            </w:r>
          </w:p>
        </w:tc>
        <w:tc>
          <w:tcPr>
            <w:tcW w:w="4536" w:type="dxa"/>
          </w:tcPr>
          <w:p w14:paraId="2B3D9BA8" w14:textId="77777777" w:rsidR="009B3074" w:rsidRDefault="00845B0B">
            <w:pPr>
              <w:tabs>
                <w:tab w:val="left" w:pos="1134"/>
                <w:tab w:val="left" w:pos="1276"/>
              </w:tabs>
              <w:ind w:firstLine="567"/>
              <w:jc w:val="center"/>
              <w:rPr>
                <w:rFonts w:cs="Times New Roman"/>
                <w:b/>
                <w:sz w:val="22"/>
                <w:szCs w:val="22"/>
                <w:lang w:eastAsia="zh-CN"/>
              </w:rPr>
            </w:pPr>
            <w:r>
              <w:rPr>
                <w:rFonts w:cs="Times New Roman"/>
                <w:b/>
                <w:sz w:val="22"/>
                <w:szCs w:val="22"/>
                <w:lang w:eastAsia="zh-CN"/>
              </w:rPr>
              <w:t>Ожидаемое значение, тыс. руб.</w:t>
            </w:r>
          </w:p>
        </w:tc>
      </w:tr>
      <w:tr w:rsidR="009B3074" w14:paraId="20EEC2C4" w14:textId="77777777">
        <w:tc>
          <w:tcPr>
            <w:tcW w:w="5103" w:type="dxa"/>
          </w:tcPr>
          <w:p w14:paraId="2BD375AF" w14:textId="77777777" w:rsidR="009B3074" w:rsidRDefault="00845B0B">
            <w:pPr>
              <w:tabs>
                <w:tab w:val="left" w:pos="1134"/>
                <w:tab w:val="left" w:pos="1276"/>
              </w:tabs>
              <w:ind w:firstLine="27"/>
              <w:rPr>
                <w:rFonts w:cs="Times New Roman"/>
                <w:sz w:val="22"/>
                <w:szCs w:val="22"/>
                <w:lang w:eastAsia="zh-CN"/>
              </w:rPr>
            </w:pPr>
            <w:r>
              <w:rPr>
                <w:rFonts w:cs="Times New Roman"/>
                <w:sz w:val="22"/>
                <w:szCs w:val="22"/>
                <w:lang w:eastAsia="zh-CN"/>
              </w:rPr>
              <w:t>Основные средства</w:t>
            </w:r>
          </w:p>
        </w:tc>
        <w:tc>
          <w:tcPr>
            <w:tcW w:w="4536" w:type="dxa"/>
          </w:tcPr>
          <w:p w14:paraId="6A568161" w14:textId="77777777" w:rsidR="009B3074" w:rsidRDefault="009B3074">
            <w:pPr>
              <w:tabs>
                <w:tab w:val="left" w:pos="1134"/>
                <w:tab w:val="left" w:pos="1276"/>
              </w:tabs>
              <w:ind w:firstLine="567"/>
              <w:rPr>
                <w:rFonts w:cs="Times New Roman"/>
                <w:sz w:val="22"/>
                <w:szCs w:val="22"/>
                <w:lang w:eastAsia="zh-CN"/>
              </w:rPr>
            </w:pPr>
          </w:p>
        </w:tc>
      </w:tr>
      <w:tr w:rsidR="009B3074" w14:paraId="02B28CE8" w14:textId="77777777">
        <w:tc>
          <w:tcPr>
            <w:tcW w:w="5103" w:type="dxa"/>
          </w:tcPr>
          <w:p w14:paraId="229A45E0" w14:textId="77777777" w:rsidR="009B3074" w:rsidRDefault="00845B0B">
            <w:pPr>
              <w:tabs>
                <w:tab w:val="left" w:pos="1134"/>
                <w:tab w:val="left" w:pos="1276"/>
              </w:tabs>
              <w:ind w:firstLine="27"/>
              <w:rPr>
                <w:rFonts w:cs="Times New Roman"/>
                <w:sz w:val="22"/>
                <w:szCs w:val="22"/>
                <w:lang w:eastAsia="zh-CN"/>
              </w:rPr>
            </w:pPr>
            <w:r>
              <w:rPr>
                <w:rFonts w:cs="Times New Roman"/>
                <w:sz w:val="22"/>
                <w:szCs w:val="22"/>
                <w:lang w:eastAsia="zh-CN"/>
              </w:rPr>
              <w:t>Финансовые вложения (краткосрочные и долгосрочные)</w:t>
            </w:r>
          </w:p>
        </w:tc>
        <w:tc>
          <w:tcPr>
            <w:tcW w:w="4536" w:type="dxa"/>
          </w:tcPr>
          <w:p w14:paraId="13775E2C" w14:textId="77777777" w:rsidR="009B3074" w:rsidRDefault="009B3074">
            <w:pPr>
              <w:tabs>
                <w:tab w:val="left" w:pos="1134"/>
                <w:tab w:val="left" w:pos="1276"/>
              </w:tabs>
              <w:ind w:firstLine="567"/>
              <w:rPr>
                <w:rFonts w:cs="Times New Roman"/>
                <w:sz w:val="22"/>
                <w:szCs w:val="22"/>
                <w:lang w:eastAsia="zh-CN"/>
              </w:rPr>
            </w:pPr>
          </w:p>
        </w:tc>
      </w:tr>
      <w:tr w:rsidR="009B3074" w14:paraId="16D4607F" w14:textId="77777777">
        <w:tc>
          <w:tcPr>
            <w:tcW w:w="5103" w:type="dxa"/>
          </w:tcPr>
          <w:p w14:paraId="5916D0E6" w14:textId="77777777" w:rsidR="009B3074" w:rsidRDefault="00845B0B">
            <w:pPr>
              <w:tabs>
                <w:tab w:val="left" w:pos="1134"/>
                <w:tab w:val="left" w:pos="1276"/>
              </w:tabs>
              <w:ind w:firstLine="27"/>
              <w:rPr>
                <w:rFonts w:cs="Times New Roman"/>
                <w:sz w:val="22"/>
                <w:szCs w:val="22"/>
                <w:lang w:eastAsia="zh-CN"/>
              </w:rPr>
            </w:pPr>
            <w:r>
              <w:rPr>
                <w:rFonts w:cs="Times New Roman"/>
                <w:sz w:val="22"/>
                <w:szCs w:val="22"/>
                <w:lang w:eastAsia="zh-CN"/>
              </w:rPr>
              <w:t>Запасы</w:t>
            </w:r>
          </w:p>
        </w:tc>
        <w:tc>
          <w:tcPr>
            <w:tcW w:w="4536" w:type="dxa"/>
          </w:tcPr>
          <w:p w14:paraId="5B58FF5D" w14:textId="77777777" w:rsidR="009B3074" w:rsidRDefault="009B3074">
            <w:pPr>
              <w:tabs>
                <w:tab w:val="left" w:pos="1134"/>
                <w:tab w:val="left" w:pos="1276"/>
              </w:tabs>
              <w:ind w:firstLine="567"/>
              <w:rPr>
                <w:rFonts w:cs="Times New Roman"/>
                <w:sz w:val="22"/>
                <w:szCs w:val="22"/>
                <w:lang w:eastAsia="zh-CN"/>
              </w:rPr>
            </w:pPr>
          </w:p>
        </w:tc>
      </w:tr>
      <w:tr w:rsidR="009B3074" w14:paraId="6C86B52A" w14:textId="77777777">
        <w:tc>
          <w:tcPr>
            <w:tcW w:w="5103" w:type="dxa"/>
          </w:tcPr>
          <w:p w14:paraId="1E658A71" w14:textId="77777777" w:rsidR="009B3074" w:rsidRDefault="00845B0B">
            <w:pPr>
              <w:tabs>
                <w:tab w:val="left" w:pos="1134"/>
                <w:tab w:val="left" w:pos="1276"/>
              </w:tabs>
              <w:ind w:firstLine="27"/>
              <w:rPr>
                <w:rFonts w:cs="Times New Roman"/>
                <w:sz w:val="22"/>
                <w:szCs w:val="22"/>
                <w:lang w:eastAsia="zh-CN"/>
              </w:rPr>
            </w:pPr>
            <w:r>
              <w:rPr>
                <w:rFonts w:cs="Times New Roman"/>
                <w:sz w:val="22"/>
                <w:szCs w:val="22"/>
                <w:lang w:eastAsia="zh-CN"/>
              </w:rPr>
              <w:t>Дебиторская задолженность</w:t>
            </w:r>
          </w:p>
        </w:tc>
        <w:tc>
          <w:tcPr>
            <w:tcW w:w="4536" w:type="dxa"/>
          </w:tcPr>
          <w:p w14:paraId="387CDBAE" w14:textId="77777777" w:rsidR="009B3074" w:rsidRDefault="009B3074">
            <w:pPr>
              <w:tabs>
                <w:tab w:val="left" w:pos="1134"/>
                <w:tab w:val="left" w:pos="1276"/>
              </w:tabs>
              <w:ind w:firstLine="567"/>
              <w:rPr>
                <w:rFonts w:cs="Times New Roman"/>
                <w:sz w:val="22"/>
                <w:szCs w:val="22"/>
                <w:lang w:eastAsia="zh-CN"/>
              </w:rPr>
            </w:pPr>
          </w:p>
        </w:tc>
      </w:tr>
      <w:tr w:rsidR="009B3074" w14:paraId="06E0F29D" w14:textId="77777777">
        <w:tc>
          <w:tcPr>
            <w:tcW w:w="5103" w:type="dxa"/>
          </w:tcPr>
          <w:p w14:paraId="2DC13D41" w14:textId="77777777" w:rsidR="009B3074" w:rsidRDefault="00845B0B">
            <w:pPr>
              <w:tabs>
                <w:tab w:val="left" w:pos="1134"/>
                <w:tab w:val="left" w:pos="1276"/>
              </w:tabs>
              <w:ind w:firstLine="27"/>
              <w:rPr>
                <w:rFonts w:cs="Times New Roman"/>
                <w:sz w:val="22"/>
                <w:szCs w:val="22"/>
                <w:lang w:eastAsia="zh-CN"/>
              </w:rPr>
            </w:pPr>
            <w:r>
              <w:rPr>
                <w:rFonts w:cs="Times New Roman"/>
                <w:sz w:val="22"/>
                <w:szCs w:val="22"/>
                <w:lang w:eastAsia="zh-CN"/>
              </w:rPr>
              <w:t>Кредиторская задолженность</w:t>
            </w:r>
          </w:p>
        </w:tc>
        <w:tc>
          <w:tcPr>
            <w:tcW w:w="4536" w:type="dxa"/>
          </w:tcPr>
          <w:p w14:paraId="6957C3E6" w14:textId="77777777" w:rsidR="009B3074" w:rsidRDefault="009B3074">
            <w:pPr>
              <w:tabs>
                <w:tab w:val="left" w:pos="1134"/>
                <w:tab w:val="left" w:pos="1276"/>
              </w:tabs>
              <w:ind w:firstLine="567"/>
              <w:rPr>
                <w:rFonts w:cs="Times New Roman"/>
                <w:sz w:val="22"/>
                <w:szCs w:val="22"/>
                <w:lang w:eastAsia="zh-CN"/>
              </w:rPr>
            </w:pPr>
          </w:p>
        </w:tc>
      </w:tr>
      <w:tr w:rsidR="009B3074" w14:paraId="7EC8294E" w14:textId="77777777">
        <w:tc>
          <w:tcPr>
            <w:tcW w:w="5103" w:type="dxa"/>
          </w:tcPr>
          <w:p w14:paraId="000352ED" w14:textId="77777777" w:rsidR="009B3074" w:rsidRDefault="00845B0B">
            <w:pPr>
              <w:tabs>
                <w:tab w:val="left" w:pos="1134"/>
                <w:tab w:val="left" w:pos="1276"/>
              </w:tabs>
              <w:ind w:firstLine="27"/>
              <w:rPr>
                <w:rFonts w:cs="Times New Roman"/>
                <w:sz w:val="22"/>
                <w:szCs w:val="22"/>
                <w:lang w:eastAsia="zh-CN"/>
              </w:rPr>
            </w:pPr>
            <w:r>
              <w:rPr>
                <w:rFonts w:cs="Times New Roman"/>
                <w:sz w:val="22"/>
                <w:szCs w:val="22"/>
                <w:lang w:eastAsia="zh-CN"/>
              </w:rPr>
              <w:t>Денежные средства</w:t>
            </w:r>
          </w:p>
        </w:tc>
        <w:tc>
          <w:tcPr>
            <w:tcW w:w="4536" w:type="dxa"/>
          </w:tcPr>
          <w:p w14:paraId="1A910732" w14:textId="77777777" w:rsidR="009B3074" w:rsidRDefault="009B3074">
            <w:pPr>
              <w:tabs>
                <w:tab w:val="left" w:pos="1134"/>
                <w:tab w:val="left" w:pos="1276"/>
              </w:tabs>
              <w:ind w:firstLine="567"/>
              <w:rPr>
                <w:rFonts w:cs="Times New Roman"/>
                <w:sz w:val="22"/>
                <w:szCs w:val="22"/>
                <w:lang w:eastAsia="zh-CN"/>
              </w:rPr>
            </w:pPr>
          </w:p>
        </w:tc>
      </w:tr>
      <w:tr w:rsidR="009B3074" w14:paraId="5FE57EFC" w14:textId="77777777">
        <w:tc>
          <w:tcPr>
            <w:tcW w:w="5103" w:type="dxa"/>
          </w:tcPr>
          <w:p w14:paraId="1A2663EB" w14:textId="77777777" w:rsidR="009B3074" w:rsidRDefault="00845B0B">
            <w:pPr>
              <w:tabs>
                <w:tab w:val="left" w:pos="1134"/>
                <w:tab w:val="left" w:pos="1276"/>
              </w:tabs>
              <w:ind w:firstLine="27"/>
              <w:rPr>
                <w:rFonts w:cs="Times New Roman"/>
                <w:sz w:val="22"/>
                <w:szCs w:val="22"/>
                <w:lang w:eastAsia="zh-CN"/>
              </w:rPr>
            </w:pPr>
            <w:r>
              <w:rPr>
                <w:rFonts w:cs="Times New Roman"/>
                <w:sz w:val="22"/>
                <w:szCs w:val="22"/>
                <w:lang w:eastAsia="zh-CN"/>
              </w:rPr>
              <w:t>Займы и кредиты</w:t>
            </w:r>
          </w:p>
        </w:tc>
        <w:tc>
          <w:tcPr>
            <w:tcW w:w="4536" w:type="dxa"/>
          </w:tcPr>
          <w:p w14:paraId="4DD3F2DB" w14:textId="77777777" w:rsidR="009B3074" w:rsidRDefault="009B3074">
            <w:pPr>
              <w:tabs>
                <w:tab w:val="left" w:pos="1134"/>
                <w:tab w:val="left" w:pos="1276"/>
              </w:tabs>
              <w:ind w:firstLine="567"/>
              <w:rPr>
                <w:rFonts w:cs="Times New Roman"/>
                <w:sz w:val="22"/>
                <w:szCs w:val="22"/>
                <w:lang w:eastAsia="zh-CN"/>
              </w:rPr>
            </w:pPr>
          </w:p>
        </w:tc>
      </w:tr>
    </w:tbl>
    <w:p w14:paraId="6544FA6E" w14:textId="77777777" w:rsidR="009B3074" w:rsidRDefault="009B3074">
      <w:pPr>
        <w:rPr>
          <w:rFonts w:cs="Times New Roman"/>
          <w:sz w:val="22"/>
          <w:szCs w:val="22"/>
        </w:rPr>
      </w:pPr>
    </w:p>
    <w:p w14:paraId="22484ADE" w14:textId="77777777" w:rsidR="009B3074" w:rsidRDefault="00845B0B">
      <w:pPr>
        <w:contextualSpacing/>
        <w:rPr>
          <w:rFonts w:eastAsia="Calibri" w:cs="Times New Roman"/>
          <w:b/>
          <w:i/>
          <w:sz w:val="22"/>
          <w:szCs w:val="22"/>
          <w:lang w:eastAsia="en-US"/>
        </w:rPr>
      </w:pPr>
      <w:r>
        <w:rPr>
          <w:rFonts w:eastAsia="Calibri" w:cs="Times New Roman"/>
          <w:b/>
          <w:i/>
          <w:sz w:val="22"/>
          <w:szCs w:val="22"/>
          <w:lang w:eastAsia="en-US"/>
        </w:rPr>
        <w:t xml:space="preserve">«___»______________20__г.                                   _______________/______________________________________/                            </w:t>
      </w:r>
    </w:p>
    <w:p w14:paraId="4A6CF89F" w14:textId="77777777" w:rsidR="009B3074" w:rsidRDefault="00845B0B">
      <w:pPr>
        <w:contextualSpacing/>
        <w:rPr>
          <w:rFonts w:cs="Times New Roman"/>
          <w:sz w:val="22"/>
          <w:szCs w:val="22"/>
        </w:rPr>
      </w:pPr>
      <w:r>
        <w:rPr>
          <w:rFonts w:eastAsia="Calibri" w:cs="Times New Roman"/>
          <w:i/>
          <w:sz w:val="22"/>
          <w:szCs w:val="22"/>
          <w:lang w:eastAsia="en-US"/>
        </w:rPr>
        <w:t xml:space="preserve">                                                      М.П. (при наличии)    Подпись                        Расшифровка подписи</w:t>
      </w:r>
    </w:p>
    <w:p w14:paraId="518ABAA9" w14:textId="77777777" w:rsidR="009B3074" w:rsidRDefault="00845B0B">
      <w:pPr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br w:type="page" w:clear="all"/>
      </w:r>
    </w:p>
    <w:p w14:paraId="5227C97F" w14:textId="77777777" w:rsidR="009B3074" w:rsidRDefault="009B3074">
      <w:pPr>
        <w:rPr>
          <w:rFonts w:eastAsiaTheme="minorHAnsi" w:cs="Times New Roman"/>
          <w:sz w:val="22"/>
          <w:szCs w:val="22"/>
        </w:rPr>
        <w:sectPr w:rsidR="009B3074">
          <w:pgSz w:w="11906" w:h="16838"/>
          <w:pgMar w:top="1134" w:right="850" w:bottom="1134" w:left="1701" w:header="708" w:footer="708" w:gutter="0"/>
          <w:cols w:space="708"/>
        </w:sectPr>
      </w:pPr>
    </w:p>
    <w:p w14:paraId="4F002AB3" w14:textId="77777777" w:rsidR="009B3074" w:rsidRDefault="00845B0B">
      <w:pPr>
        <w:jc w:val="right"/>
        <w:rPr>
          <w:rFonts w:cs="Times New Roman"/>
          <w:b/>
          <w:bCs/>
          <w:sz w:val="22"/>
          <w:szCs w:val="22"/>
        </w:rPr>
      </w:pPr>
      <w:r>
        <w:rPr>
          <w:rFonts w:cs="Times New Roman"/>
          <w:b/>
          <w:bCs/>
          <w:sz w:val="22"/>
          <w:szCs w:val="22"/>
        </w:rPr>
        <w:lastRenderedPageBreak/>
        <w:t>Приложение 5</w:t>
      </w:r>
    </w:p>
    <w:p w14:paraId="5472E49A" w14:textId="77777777" w:rsidR="009B3074" w:rsidRDefault="00845B0B">
      <w:pPr>
        <w:jc w:val="center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>ЗАЯВКА НА УЧАСТИЕ В АУКЦИОНЕ</w:t>
      </w:r>
    </w:p>
    <w:p w14:paraId="56B8BE09" w14:textId="77777777" w:rsidR="009B3074" w:rsidRDefault="00845B0B">
      <w:pPr>
        <w:jc w:val="center"/>
        <w:rPr>
          <w:rFonts w:cs="Times New Roman"/>
          <w:b/>
          <w:i/>
          <w:sz w:val="22"/>
          <w:szCs w:val="22"/>
        </w:rPr>
      </w:pPr>
      <w:r>
        <w:rPr>
          <w:rFonts w:cs="Times New Roman"/>
          <w:b/>
          <w:i/>
          <w:sz w:val="22"/>
          <w:szCs w:val="22"/>
        </w:rPr>
        <w:t xml:space="preserve"> (все графы заполняются в электронном виде)</w:t>
      </w:r>
    </w:p>
    <w:p w14:paraId="085F5429" w14:textId="77777777" w:rsidR="009B3074" w:rsidRDefault="009B3074">
      <w:pPr>
        <w:jc w:val="both"/>
        <w:rPr>
          <w:rFonts w:cs="Times New Roman"/>
          <w:sz w:val="22"/>
          <w:szCs w:val="22"/>
        </w:rPr>
      </w:pPr>
    </w:p>
    <w:p w14:paraId="4C2C6A28" w14:textId="77777777" w:rsidR="009B3074" w:rsidRDefault="00845B0B">
      <w:pPr>
        <w:pStyle w:val="afff"/>
        <w:widowControl w:val="0"/>
        <w:spacing w:line="220" w:lineRule="atLeast"/>
        <w:ind w:right="-5" w:firstLine="0"/>
        <w:jc w:val="center"/>
        <w:rPr>
          <w:rFonts w:ascii="Times New Roman" w:hAnsi="Times New Roman" w:cs="Times New Roman"/>
          <w:i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__________________________________________________________________________________, </w:t>
      </w:r>
      <w:r>
        <w:rPr>
          <w:rFonts w:ascii="Times New Roman" w:hAnsi="Times New Roman" w:cs="Times New Roman"/>
          <w:i/>
          <w:sz w:val="22"/>
          <w:szCs w:val="22"/>
        </w:rPr>
        <w:t>(полное наименование юр. лица, либо ФИО, номер и дата выдачи паспорта  физ. лица, подающего заявку)</w:t>
      </w:r>
    </w:p>
    <w:p w14:paraId="5EF16263" w14:textId="77777777" w:rsidR="009B3074" w:rsidRDefault="009B3074">
      <w:pPr>
        <w:pStyle w:val="afff"/>
        <w:widowControl w:val="0"/>
        <w:spacing w:line="220" w:lineRule="atLeast"/>
        <w:ind w:right="-5" w:firstLine="0"/>
        <w:rPr>
          <w:rFonts w:ascii="Times New Roman" w:hAnsi="Times New Roman" w:cs="Times New Roman"/>
          <w:sz w:val="22"/>
          <w:szCs w:val="22"/>
        </w:rPr>
      </w:pPr>
    </w:p>
    <w:p w14:paraId="6D585258" w14:textId="77777777" w:rsidR="009B3074" w:rsidRDefault="00845B0B">
      <w:pPr>
        <w:pStyle w:val="afff"/>
        <w:widowControl w:val="0"/>
        <w:spacing w:line="220" w:lineRule="atLeast"/>
        <w:ind w:right="-5" w:firstLine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именуемый далее Претендент, в лице ___________________________________________________</w:t>
      </w:r>
    </w:p>
    <w:p w14:paraId="705BE6C3" w14:textId="77777777" w:rsidR="009B3074" w:rsidRDefault="009B3074">
      <w:pPr>
        <w:pStyle w:val="afff"/>
        <w:widowControl w:val="0"/>
        <w:spacing w:line="220" w:lineRule="atLeast"/>
        <w:ind w:right="-5" w:firstLine="0"/>
        <w:rPr>
          <w:rFonts w:ascii="Times New Roman" w:hAnsi="Times New Roman" w:cs="Times New Roman"/>
          <w:sz w:val="22"/>
          <w:szCs w:val="22"/>
        </w:rPr>
      </w:pPr>
    </w:p>
    <w:p w14:paraId="10B0BD28" w14:textId="77777777" w:rsidR="009B3074" w:rsidRDefault="00845B0B">
      <w:pPr>
        <w:pStyle w:val="afff"/>
        <w:widowControl w:val="0"/>
        <w:spacing w:line="220" w:lineRule="atLeast"/>
        <w:ind w:right="-5" w:firstLine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___________________________________________________________________________________,</w:t>
      </w:r>
    </w:p>
    <w:p w14:paraId="675553D0" w14:textId="77777777" w:rsidR="009B3074" w:rsidRDefault="00845B0B">
      <w:pPr>
        <w:pStyle w:val="afff"/>
        <w:widowControl w:val="0"/>
        <w:spacing w:line="220" w:lineRule="atLeast"/>
        <w:ind w:right="-5" w:firstLine="0"/>
        <w:jc w:val="center"/>
        <w:rPr>
          <w:rFonts w:ascii="Times New Roman" w:hAnsi="Times New Roman" w:cs="Times New Roman"/>
          <w:i/>
          <w:sz w:val="22"/>
          <w:szCs w:val="22"/>
        </w:rPr>
      </w:pPr>
      <w:r>
        <w:rPr>
          <w:rFonts w:ascii="Times New Roman" w:hAnsi="Times New Roman" w:cs="Times New Roman"/>
          <w:i/>
          <w:sz w:val="22"/>
          <w:szCs w:val="22"/>
        </w:rPr>
        <w:t>(ФИО, должность – для юр. лица, либо ФИО, номер и дата выдачи паспорта – для физ. лица, если заявку подает представитель)</w:t>
      </w:r>
    </w:p>
    <w:p w14:paraId="4F7D39D0" w14:textId="77777777" w:rsidR="009B3074" w:rsidRDefault="00845B0B">
      <w:pPr>
        <w:pStyle w:val="afff"/>
        <w:widowControl w:val="0"/>
        <w:spacing w:line="220" w:lineRule="atLeast"/>
        <w:ind w:right="-5" w:firstLine="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действующего на основании __________________________________________________________</w:t>
      </w:r>
    </w:p>
    <w:p w14:paraId="121FC5F2" w14:textId="77777777" w:rsidR="009B3074" w:rsidRDefault="009B3074">
      <w:pPr>
        <w:pStyle w:val="afff"/>
        <w:widowControl w:val="0"/>
        <w:spacing w:line="220" w:lineRule="atLeast"/>
        <w:ind w:right="-5" w:firstLine="0"/>
        <w:rPr>
          <w:rFonts w:ascii="Times New Roman" w:hAnsi="Times New Roman" w:cs="Times New Roman"/>
          <w:sz w:val="22"/>
          <w:szCs w:val="22"/>
        </w:rPr>
      </w:pPr>
    </w:p>
    <w:p w14:paraId="67F97F2C" w14:textId="77777777" w:rsidR="009B3074" w:rsidRDefault="00845B0B">
      <w:pPr>
        <w:pStyle w:val="afff"/>
        <w:widowControl w:val="0"/>
        <w:spacing w:line="220" w:lineRule="atLeast"/>
        <w:ind w:right="-5" w:firstLine="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банковские реквизиты Претендента ____________________________________________________</w:t>
      </w:r>
    </w:p>
    <w:p w14:paraId="6990A5E8" w14:textId="77777777" w:rsidR="009B3074" w:rsidRDefault="009B3074">
      <w:pPr>
        <w:pStyle w:val="afff"/>
        <w:widowControl w:val="0"/>
        <w:spacing w:line="220" w:lineRule="atLeast"/>
        <w:ind w:right="-5" w:firstLine="0"/>
        <w:jc w:val="left"/>
        <w:rPr>
          <w:rFonts w:ascii="Times New Roman" w:hAnsi="Times New Roman" w:cs="Times New Roman"/>
          <w:sz w:val="22"/>
          <w:szCs w:val="22"/>
        </w:rPr>
      </w:pPr>
    </w:p>
    <w:p w14:paraId="6D3996D6" w14:textId="77777777" w:rsidR="009B3074" w:rsidRDefault="00845B0B">
      <w:pPr>
        <w:pStyle w:val="afff"/>
        <w:widowControl w:val="0"/>
        <w:spacing w:line="220" w:lineRule="atLeast"/>
        <w:ind w:right="-5" w:firstLine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</w:t>
      </w:r>
    </w:p>
    <w:p w14:paraId="555C7C9D" w14:textId="77777777" w:rsidR="009B3074" w:rsidRDefault="009B3074">
      <w:pPr>
        <w:pStyle w:val="afff"/>
        <w:widowControl w:val="0"/>
        <w:spacing w:line="220" w:lineRule="atLeast"/>
        <w:ind w:right="-5" w:firstLine="0"/>
        <w:rPr>
          <w:rFonts w:ascii="Times New Roman" w:hAnsi="Times New Roman" w:cs="Times New Roman"/>
          <w:sz w:val="22"/>
          <w:szCs w:val="22"/>
        </w:rPr>
      </w:pPr>
    </w:p>
    <w:p w14:paraId="58256A07" w14:textId="77777777" w:rsidR="009B3074" w:rsidRDefault="00845B0B">
      <w:pPr>
        <w:pStyle w:val="afff"/>
        <w:widowControl w:val="0"/>
        <w:spacing w:line="220" w:lineRule="atLeast"/>
        <w:ind w:right="-5" w:firstLine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юридический адрес (либо адрес прописки) Претендента ___________________________________</w:t>
      </w:r>
    </w:p>
    <w:p w14:paraId="2E6163F6" w14:textId="77777777" w:rsidR="009B3074" w:rsidRDefault="009B3074">
      <w:pPr>
        <w:pStyle w:val="afff"/>
        <w:widowControl w:val="0"/>
        <w:spacing w:line="220" w:lineRule="atLeast"/>
        <w:ind w:right="-5" w:firstLine="709"/>
        <w:rPr>
          <w:rFonts w:ascii="Times New Roman" w:hAnsi="Times New Roman" w:cs="Times New Roman"/>
          <w:sz w:val="22"/>
          <w:szCs w:val="22"/>
        </w:rPr>
      </w:pPr>
    </w:p>
    <w:p w14:paraId="6944B0E7" w14:textId="77777777" w:rsidR="009B3074" w:rsidRDefault="00845B0B">
      <w:pPr>
        <w:pStyle w:val="afff"/>
        <w:widowControl w:val="0"/>
        <w:spacing w:line="220" w:lineRule="atLeast"/>
        <w:ind w:right="-5" w:firstLine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</w:t>
      </w:r>
    </w:p>
    <w:p w14:paraId="0B437446" w14:textId="77777777" w:rsidR="009B3074" w:rsidRDefault="009B3074">
      <w:pPr>
        <w:pStyle w:val="afff"/>
        <w:widowControl w:val="0"/>
        <w:spacing w:line="220" w:lineRule="atLeast"/>
        <w:ind w:right="-5" w:firstLine="709"/>
        <w:rPr>
          <w:rFonts w:ascii="Times New Roman" w:hAnsi="Times New Roman" w:cs="Times New Roman"/>
          <w:sz w:val="22"/>
          <w:szCs w:val="22"/>
        </w:rPr>
      </w:pPr>
    </w:p>
    <w:p w14:paraId="35D0598D" w14:textId="77777777" w:rsidR="009B3074" w:rsidRDefault="00845B0B">
      <w:pPr>
        <w:pStyle w:val="afff"/>
        <w:widowControl w:val="0"/>
        <w:spacing w:line="220" w:lineRule="atLeast"/>
        <w:ind w:right="-5" w:firstLine="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фактический адрес (либо адрес проживания) Претендента _________________________________ </w:t>
      </w:r>
    </w:p>
    <w:p w14:paraId="150851F0" w14:textId="77777777" w:rsidR="009B3074" w:rsidRDefault="009B3074">
      <w:pPr>
        <w:pStyle w:val="afff"/>
        <w:widowControl w:val="0"/>
        <w:spacing w:line="220" w:lineRule="atLeast"/>
        <w:ind w:right="-5" w:firstLine="0"/>
        <w:jc w:val="left"/>
        <w:rPr>
          <w:rFonts w:ascii="Times New Roman" w:hAnsi="Times New Roman" w:cs="Times New Roman"/>
          <w:sz w:val="22"/>
          <w:szCs w:val="22"/>
        </w:rPr>
      </w:pPr>
    </w:p>
    <w:p w14:paraId="7B3C243F" w14:textId="77777777" w:rsidR="009B3074" w:rsidRDefault="00845B0B">
      <w:pPr>
        <w:pStyle w:val="afff"/>
        <w:widowControl w:val="0"/>
        <w:spacing w:line="220" w:lineRule="atLeast"/>
        <w:ind w:right="-5" w:firstLine="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</w:t>
      </w:r>
    </w:p>
    <w:p w14:paraId="4D4790B4" w14:textId="77777777" w:rsidR="009B3074" w:rsidRDefault="009B3074">
      <w:pPr>
        <w:pStyle w:val="afff"/>
        <w:widowControl w:val="0"/>
        <w:spacing w:line="220" w:lineRule="atLeast"/>
        <w:ind w:right="-5" w:firstLine="709"/>
        <w:rPr>
          <w:rFonts w:ascii="Times New Roman" w:hAnsi="Times New Roman" w:cs="Times New Roman"/>
          <w:sz w:val="22"/>
          <w:szCs w:val="22"/>
        </w:rPr>
      </w:pPr>
    </w:p>
    <w:p w14:paraId="4D872122" w14:textId="77777777" w:rsidR="009B3074" w:rsidRDefault="00845B0B">
      <w:pPr>
        <w:pStyle w:val="afff"/>
        <w:widowControl w:val="0"/>
        <w:spacing w:line="220" w:lineRule="atLeast"/>
        <w:ind w:right="-5" w:firstLine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контактный телефон __________________, адрес электронной почты ________________________</w:t>
      </w:r>
    </w:p>
    <w:p w14:paraId="540EE3BA" w14:textId="77777777" w:rsidR="009B3074" w:rsidRDefault="009B3074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</w:tabs>
        <w:jc w:val="both"/>
        <w:rPr>
          <w:rFonts w:cs="Times New Roman"/>
          <w:b/>
          <w:sz w:val="22"/>
          <w:szCs w:val="22"/>
        </w:rPr>
      </w:pPr>
    </w:p>
    <w:p w14:paraId="42252049" w14:textId="459C8F37" w:rsidR="009B3074" w:rsidRPr="00134D49" w:rsidRDefault="00845B0B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</w:tabs>
        <w:jc w:val="both"/>
        <w:rPr>
          <w:rFonts w:cs="Times New Roman"/>
          <w:b/>
          <w:sz w:val="22"/>
          <w:szCs w:val="22"/>
        </w:rPr>
      </w:pPr>
      <w:r w:rsidRPr="00134D49">
        <w:rPr>
          <w:rFonts w:cs="Times New Roman"/>
          <w:b/>
          <w:sz w:val="22"/>
          <w:szCs w:val="22"/>
        </w:rPr>
        <w:t>принимая решение об участии в аукционе «__» октября 2026 года по продаже 3 (трех) земельных участков, расположенных по адресу:</w:t>
      </w:r>
      <w:r w:rsidR="00134D49" w:rsidRPr="00134D49">
        <w:rPr>
          <w:rFonts w:cs="Times New Roman"/>
          <w:b/>
          <w:sz w:val="22"/>
          <w:szCs w:val="22"/>
        </w:rPr>
        <w:t xml:space="preserve"> </w:t>
      </w:r>
      <w:r w:rsidR="00134D49" w:rsidRPr="00134D49">
        <w:rPr>
          <w:rFonts w:eastAsia="SimSun;宋体"/>
          <w:b/>
          <w:sz w:val="22"/>
          <w:szCs w:val="22"/>
        </w:rPr>
        <w:t>Российская Федерация, Краснодарский край, г. Краснодар, Карасунский внутригородской округ</w:t>
      </w:r>
      <w:r w:rsidRPr="00134D49">
        <w:rPr>
          <w:rFonts w:cs="Times New Roman"/>
          <w:b/>
          <w:sz w:val="22"/>
          <w:szCs w:val="22"/>
        </w:rPr>
        <w:t>, кадастровые номера 23:43:0422002:828, 23:43:0422002:995, 23:43:0422002:996.</w:t>
      </w:r>
    </w:p>
    <w:p w14:paraId="5E9F3E13" w14:textId="77777777" w:rsidR="009B3074" w:rsidRDefault="009B3074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</w:tabs>
        <w:jc w:val="both"/>
        <w:rPr>
          <w:rFonts w:cs="Times New Roman"/>
          <w:b/>
          <w:sz w:val="22"/>
          <w:szCs w:val="22"/>
        </w:rPr>
      </w:pPr>
    </w:p>
    <w:p w14:paraId="1E1D4089" w14:textId="77777777" w:rsidR="009B3074" w:rsidRDefault="00845B0B">
      <w:pPr>
        <w:ind w:right="-57"/>
        <w:jc w:val="both"/>
        <w:rPr>
          <w:rFonts w:eastAsia="Times New Roman" w:cs="Times New Roman"/>
          <w:color w:val="000000"/>
          <w:sz w:val="22"/>
          <w:szCs w:val="22"/>
          <w:lang w:eastAsia="zh-CN"/>
        </w:rPr>
      </w:pPr>
      <w:r>
        <w:rPr>
          <w:rFonts w:cs="Times New Roman"/>
          <w:b/>
          <w:sz w:val="22"/>
          <w:szCs w:val="22"/>
        </w:rPr>
        <w:t>Обязуюсь:</w:t>
      </w:r>
    </w:p>
    <w:p w14:paraId="6341953E" w14:textId="77777777" w:rsidR="009B3074" w:rsidRDefault="00845B0B">
      <w:pPr>
        <w:jc w:val="both"/>
        <w:rPr>
          <w:rFonts w:eastAsia="Times New Roman" w:cs="Times New Roman"/>
          <w:bCs/>
          <w:sz w:val="22"/>
          <w:szCs w:val="22"/>
          <w:u w:val="single"/>
          <w:lang w:eastAsia="ru-RU"/>
        </w:rPr>
      </w:pPr>
      <w:r>
        <w:rPr>
          <w:rFonts w:cs="Times New Roman"/>
          <w:b/>
          <w:sz w:val="22"/>
          <w:szCs w:val="22"/>
        </w:rPr>
        <w:t xml:space="preserve">1. </w:t>
      </w:r>
      <w:r>
        <w:rPr>
          <w:rFonts w:eastAsia="Times New Roman" w:cs="Times New Roman"/>
          <w:b/>
          <w:sz w:val="22"/>
          <w:szCs w:val="22"/>
          <w:lang w:eastAsia="ru-RU"/>
        </w:rPr>
        <w:t>Выполнять правила и условия проведения аукциона</w:t>
      </w:r>
      <w:r>
        <w:rPr>
          <w:rFonts w:eastAsia="Times New Roman" w:cs="Times New Roman"/>
          <w:bCs/>
          <w:sz w:val="22"/>
          <w:szCs w:val="22"/>
          <w:lang w:eastAsia="ru-RU"/>
        </w:rPr>
        <w:t xml:space="preserve">, указанные в информационном сообщении, </w:t>
      </w:r>
      <w:r>
        <w:rPr>
          <w:rFonts w:eastAsia="Times New Roman" w:cs="Times New Roman"/>
          <w:bCs/>
          <w:sz w:val="22"/>
          <w:szCs w:val="22"/>
          <w:u w:val="single"/>
          <w:lang w:eastAsia="ru-RU"/>
        </w:rPr>
        <w:t>№________(код лота)</w:t>
      </w:r>
      <w:r>
        <w:rPr>
          <w:rFonts w:eastAsia="Times New Roman" w:cs="Times New Roman"/>
          <w:bCs/>
          <w:sz w:val="22"/>
          <w:szCs w:val="22"/>
          <w:lang w:eastAsia="ru-RU"/>
        </w:rPr>
        <w:t xml:space="preserve">, размещенном на сайте </w:t>
      </w:r>
      <w:hyperlink r:id="rId44" w:tooltip="http://www.auction-house.ru/" w:history="1">
        <w:r>
          <w:rPr>
            <w:rFonts w:eastAsia="Times New Roman" w:cs="Times New Roman"/>
            <w:bCs/>
            <w:color w:val="0070C0"/>
            <w:sz w:val="22"/>
            <w:szCs w:val="22"/>
            <w:lang w:eastAsia="ru-RU"/>
          </w:rPr>
          <w:t>www.auction-house.ru</w:t>
        </w:r>
      </w:hyperlink>
      <w:r>
        <w:rPr>
          <w:rFonts w:eastAsia="Times New Roman" w:cs="Times New Roman"/>
          <w:bCs/>
          <w:color w:val="0070C0"/>
          <w:sz w:val="22"/>
          <w:szCs w:val="22"/>
          <w:lang w:eastAsia="ru-RU"/>
        </w:rPr>
        <w:t xml:space="preserve">, </w:t>
      </w:r>
      <w:hyperlink r:id="rId45" w:tooltip="http://www.lot-online.ru/" w:history="1">
        <w:r>
          <w:rPr>
            <w:rFonts w:eastAsia="Times New Roman" w:cs="Times New Roman"/>
            <w:bCs/>
            <w:color w:val="0070C0"/>
            <w:sz w:val="22"/>
            <w:szCs w:val="22"/>
            <w:lang w:val="en-US" w:eastAsia="ru-RU"/>
          </w:rPr>
          <w:t>www</w:t>
        </w:r>
        <w:r>
          <w:rPr>
            <w:rFonts w:eastAsia="Times New Roman" w:cs="Times New Roman"/>
            <w:bCs/>
            <w:color w:val="0070C0"/>
            <w:sz w:val="22"/>
            <w:szCs w:val="22"/>
            <w:lang w:eastAsia="ru-RU"/>
          </w:rPr>
          <w:t>.lot-online.ru</w:t>
        </w:r>
      </w:hyperlink>
      <w:r>
        <w:rPr>
          <w:rFonts w:eastAsia="Times New Roman" w:cs="Times New Roman"/>
          <w:bCs/>
          <w:color w:val="0070C0"/>
          <w:sz w:val="22"/>
          <w:szCs w:val="22"/>
          <w:lang w:eastAsia="ru-RU"/>
        </w:rPr>
        <w:t>.</w:t>
      </w:r>
    </w:p>
    <w:p w14:paraId="660764AE" w14:textId="77777777" w:rsidR="009B3074" w:rsidRDefault="00845B0B">
      <w:pPr>
        <w:jc w:val="both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>2. В случае признания Победителем аукциона/ Единственным участником аукциона и при наступлении отлагательного условия для заключения договора купли-продажи земельных участков по итогам торгов, указанного в информационном сообщении:</w:t>
      </w:r>
    </w:p>
    <w:p w14:paraId="44AE5C66" w14:textId="77777777" w:rsidR="009B3074" w:rsidRDefault="00845B0B">
      <w:pPr>
        <w:jc w:val="both"/>
        <w:rPr>
          <w:rFonts w:cs="Times New Roman"/>
          <w:bCs/>
          <w:sz w:val="22"/>
          <w:szCs w:val="22"/>
        </w:rPr>
      </w:pPr>
      <w:r>
        <w:rPr>
          <w:rFonts w:cs="Times New Roman"/>
          <w:bCs/>
          <w:sz w:val="22"/>
          <w:szCs w:val="22"/>
        </w:rPr>
        <w:t xml:space="preserve">2.1. Заключить Договор купли-продажи земельных участков с Продавцом в срок, в порядке и на условиях, установленными в информационном сообщении о проведении торгов в соответствии с примерной формой, размещенной на сайте </w:t>
      </w:r>
      <w:hyperlink r:id="rId46" w:tooltip="http://www.lot-online.ru/" w:history="1">
        <w:r>
          <w:rPr>
            <w:rFonts w:cs="Times New Roman"/>
            <w:bCs/>
            <w:sz w:val="22"/>
            <w:szCs w:val="22"/>
          </w:rPr>
          <w:t>www.lot-online.ru</w:t>
        </w:r>
      </w:hyperlink>
      <w:r>
        <w:rPr>
          <w:rFonts w:cs="Times New Roman"/>
          <w:bCs/>
          <w:sz w:val="22"/>
          <w:szCs w:val="22"/>
        </w:rPr>
        <w:t xml:space="preserve">  в разделе «карточка лота».</w:t>
      </w:r>
    </w:p>
    <w:p w14:paraId="701B9230" w14:textId="77777777" w:rsidR="009B3074" w:rsidRDefault="00845B0B">
      <w:pPr>
        <w:ind w:right="-57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Оплата цены продажи земельных участков производится Победителем аукциона/ Единственным участником аукциона, за вычетом суммы ранее внесённого задатка, в порядке и сроки, предусмотренные информационным сообщением о проведении торгов.</w:t>
      </w:r>
    </w:p>
    <w:p w14:paraId="6CC4332C" w14:textId="77777777" w:rsidR="009B3074" w:rsidRDefault="00845B0B">
      <w:pPr>
        <w:jc w:val="both"/>
        <w:rPr>
          <w:rFonts w:cs="Times New Roman"/>
          <w:sz w:val="22"/>
          <w:szCs w:val="22"/>
        </w:rPr>
      </w:pPr>
      <w:r>
        <w:rPr>
          <w:rFonts w:cs="Times New Roman"/>
          <w:b/>
          <w:sz w:val="22"/>
          <w:szCs w:val="22"/>
        </w:rPr>
        <w:t>3.</w:t>
      </w:r>
      <w:r>
        <w:rPr>
          <w:rFonts w:cs="Times New Roman"/>
          <w:sz w:val="22"/>
          <w:szCs w:val="22"/>
        </w:rPr>
        <w:t xml:space="preserve"> </w:t>
      </w:r>
      <w:r>
        <w:rPr>
          <w:rFonts w:cs="Times New Roman"/>
          <w:b/>
          <w:sz w:val="22"/>
          <w:szCs w:val="22"/>
        </w:rPr>
        <w:t>Мне известно, что</w:t>
      </w:r>
      <w:r>
        <w:rPr>
          <w:rFonts w:cs="Times New Roman"/>
          <w:sz w:val="22"/>
          <w:szCs w:val="22"/>
        </w:rPr>
        <w:t xml:space="preserve">: </w:t>
      </w:r>
    </w:p>
    <w:p w14:paraId="3DEC0304" w14:textId="77777777" w:rsidR="009B3074" w:rsidRDefault="00845B0B">
      <w:pPr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3.1. Задаток подлежит перечислению Претендентом на счет Оператора электронной площадки в соответствии с условиями, установленными в информационном сообщении о проведении торгов.</w:t>
      </w:r>
    </w:p>
    <w:p w14:paraId="223C76D0" w14:textId="77777777" w:rsidR="009B3074" w:rsidRDefault="00845B0B">
      <w:pPr>
        <w:ind w:left="-15"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3.2. При уклонении (отказе) Победителя аукциона/ Единственного участник аукциона от заключения договора купли-продажи и/или оплаты цены продажи земельных участков в установленный информационным сообщением о проведении торгов срок задаток ему не возвращается, и он утрачивает право на заключение договора купли-продажи. </w:t>
      </w:r>
    </w:p>
    <w:p w14:paraId="04A6D28C" w14:textId="77777777" w:rsidR="009B3074" w:rsidRDefault="00845B0B">
      <w:pPr>
        <w:jc w:val="both"/>
        <w:rPr>
          <w:rFonts w:cs="Times New Roman"/>
          <w:sz w:val="22"/>
          <w:szCs w:val="22"/>
        </w:rPr>
      </w:pPr>
      <w:r>
        <w:rPr>
          <w:rFonts w:cs="Times New Roman"/>
          <w:b/>
          <w:sz w:val="22"/>
          <w:szCs w:val="22"/>
        </w:rPr>
        <w:t>4. Настоящим подтверждаю, что</w:t>
      </w:r>
      <w:r>
        <w:rPr>
          <w:rFonts w:cs="Times New Roman"/>
          <w:sz w:val="22"/>
          <w:szCs w:val="22"/>
        </w:rPr>
        <w:t xml:space="preserve"> ознакомился с проектом договора купли-продажи земельных участков, а также с документацией в отношении земельных участков. С условиями договора купли-продажи земельных участков согласен, обязуюсь условия договора купли-продажи земельных участков выполнять. Претензий по качеству, состоянию и к документации в отношении земельных </w:t>
      </w:r>
      <w:r>
        <w:rPr>
          <w:rFonts w:cs="Times New Roman"/>
          <w:sz w:val="22"/>
          <w:szCs w:val="22"/>
        </w:rPr>
        <w:lastRenderedPageBreak/>
        <w:t>участков не имею.</w:t>
      </w:r>
    </w:p>
    <w:p w14:paraId="0EE7F531" w14:textId="77777777" w:rsidR="009B3074" w:rsidRDefault="009B3074">
      <w:pPr>
        <w:jc w:val="both"/>
        <w:rPr>
          <w:rFonts w:cs="Times New Roman"/>
          <w:sz w:val="22"/>
          <w:szCs w:val="22"/>
        </w:rPr>
      </w:pPr>
    </w:p>
    <w:p w14:paraId="73B61258" w14:textId="77777777" w:rsidR="009B3074" w:rsidRDefault="00845B0B">
      <w:pPr>
        <w:ind w:right="-57"/>
        <w:jc w:val="both"/>
        <w:rPr>
          <w:rFonts w:cs="Times New Roman"/>
          <w:sz w:val="22"/>
          <w:szCs w:val="22"/>
        </w:rPr>
      </w:pPr>
      <w:r>
        <w:rPr>
          <w:rFonts w:cs="Times New Roman"/>
          <w:b/>
          <w:bCs/>
          <w:sz w:val="22"/>
          <w:szCs w:val="22"/>
        </w:rPr>
        <w:t>5</w:t>
      </w:r>
      <w:r>
        <w:rPr>
          <w:rFonts w:cs="Times New Roman"/>
          <w:sz w:val="22"/>
          <w:szCs w:val="22"/>
        </w:rPr>
        <w:t xml:space="preserve">. </w:t>
      </w:r>
      <w:r>
        <w:rPr>
          <w:rFonts w:cs="Times New Roman"/>
          <w:b/>
          <w:bCs/>
          <w:sz w:val="22"/>
          <w:szCs w:val="22"/>
        </w:rPr>
        <w:t>Настоящим подтверждаю, что</w:t>
      </w:r>
      <w:r>
        <w:rPr>
          <w:rFonts w:cs="Times New Roman"/>
          <w:sz w:val="22"/>
          <w:szCs w:val="22"/>
        </w:rPr>
        <w:t xml:space="preserve"> я уведомлен о том, что в случае признания торгов несостоявшимися по причине допуска к участию только одного участника и при наступлении отлагательного условия для заключения договора купли-продажи земельных участков по итогам торгов, указанного в информационном сообщении, договор купли-продажи заключается с Единственным участником аукциона по начальной цене Лота в срок, в порядке и на условиях, установленными в информационном сообщении о проведении торгов в соответствии с примерной формой, размещенной на сайте </w:t>
      </w:r>
      <w:hyperlink r:id="rId47" w:tooltip="http://www.lot-online.ru/" w:history="1">
        <w:r>
          <w:rPr>
            <w:rFonts w:cs="Times New Roman"/>
            <w:sz w:val="22"/>
            <w:szCs w:val="22"/>
          </w:rPr>
          <w:t>www.lot-online.ru</w:t>
        </w:r>
      </w:hyperlink>
      <w:r>
        <w:rPr>
          <w:rFonts w:cs="Times New Roman"/>
          <w:sz w:val="22"/>
          <w:szCs w:val="22"/>
        </w:rPr>
        <w:t xml:space="preserve">  в разделе «карточка лота». </w:t>
      </w:r>
    </w:p>
    <w:p w14:paraId="2AEAA6FE" w14:textId="77777777" w:rsidR="009B3074" w:rsidRDefault="00845B0B">
      <w:pPr>
        <w:ind w:right="-57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Заключение договора купли-продажи для такого участника является обязательным. </w:t>
      </w:r>
    </w:p>
    <w:p w14:paraId="07151CD8" w14:textId="77777777" w:rsidR="009B3074" w:rsidRDefault="00845B0B">
      <w:pPr>
        <w:ind w:right="-57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Оплата цены продажи земельных участков производится Единственным участником аукциона, за вычетом суммы ранее внесённого задатка, в порядке и сроки, предусмотренные информационным сообщением о проведении торгов. </w:t>
      </w:r>
    </w:p>
    <w:p w14:paraId="50003148" w14:textId="77777777" w:rsidR="009B3074" w:rsidRDefault="00845B0B">
      <w:pPr>
        <w:ind w:right="-57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При уклонении (отказе) Единственного участника аукциона от заключения договора купли-продажи и/или оплаты цены продажи земельных участков в установленный срок задаток ему не возвращается, и он утрачивает право на заключение договора купли-продажи.</w:t>
      </w:r>
    </w:p>
    <w:p w14:paraId="326F7471" w14:textId="77777777" w:rsidR="009B3074" w:rsidRDefault="009B3074">
      <w:pPr>
        <w:ind w:left="-15" w:right="60"/>
        <w:jc w:val="both"/>
        <w:rPr>
          <w:rFonts w:cs="Times New Roman"/>
          <w:b/>
          <w:sz w:val="22"/>
          <w:szCs w:val="22"/>
        </w:rPr>
      </w:pPr>
    </w:p>
    <w:p w14:paraId="78D2F25B" w14:textId="77777777" w:rsidR="009B3074" w:rsidRDefault="00845B0B">
      <w:pPr>
        <w:ind w:left="-15"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b/>
          <w:bCs/>
          <w:sz w:val="22"/>
          <w:szCs w:val="22"/>
        </w:rPr>
        <w:t>6.</w:t>
      </w:r>
      <w:r>
        <w:rPr>
          <w:rFonts w:cs="Times New Roman"/>
          <w:sz w:val="22"/>
          <w:szCs w:val="22"/>
        </w:rPr>
        <w:t xml:space="preserve"> </w:t>
      </w:r>
      <w:r>
        <w:rPr>
          <w:rFonts w:cs="Times New Roman"/>
          <w:b/>
          <w:bCs/>
          <w:sz w:val="22"/>
          <w:szCs w:val="22"/>
        </w:rPr>
        <w:t>Настоящим подтверждаю, что</w:t>
      </w:r>
      <w:r>
        <w:rPr>
          <w:rFonts w:cs="Times New Roman"/>
          <w:sz w:val="22"/>
          <w:szCs w:val="22"/>
        </w:rPr>
        <w:t xml:space="preserve"> я уведомлен о том, что в случае уклонения (отказа) Победителя аукциона от заключения договора купли-продажи по результатам торгов в установленный срок, от оплаты цены Лота, договор купли-продажи может быть заключен с участником аукциона, сделавшим предпоследнее предложение по цене Лота в ходе торгов, в порядке, сроки и на условиях, предусмотренными информационным сообщением о проведении торгов. </w:t>
      </w:r>
    </w:p>
    <w:p w14:paraId="4FA88F0F" w14:textId="77777777" w:rsidR="009B3074" w:rsidRDefault="00845B0B">
      <w:pPr>
        <w:ind w:left="-15"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Заключение договора купли-продажи таким участником не является обязательным. </w:t>
      </w:r>
    </w:p>
    <w:p w14:paraId="108511FC" w14:textId="77777777" w:rsidR="009B3074" w:rsidRDefault="00845B0B">
      <w:pPr>
        <w:ind w:left="-15"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Оплата цены Лота производится участником аукциона, сделавшим предпоследнее предложение по цене Лота в ходе торгов, в полном объеме в порядке и сроки, предусмотренные информационным сообщением о проведении торгов. </w:t>
      </w:r>
    </w:p>
    <w:p w14:paraId="5C0FBAB9" w14:textId="77777777" w:rsidR="009B3074" w:rsidRDefault="009B3074">
      <w:pPr>
        <w:ind w:left="-15" w:right="60"/>
        <w:jc w:val="both"/>
        <w:rPr>
          <w:rFonts w:cs="Times New Roman"/>
          <w:b/>
          <w:sz w:val="22"/>
          <w:szCs w:val="22"/>
        </w:rPr>
      </w:pPr>
    </w:p>
    <w:p w14:paraId="627B44AA" w14:textId="77777777" w:rsidR="009B3074" w:rsidRDefault="00845B0B">
      <w:pPr>
        <w:ind w:left="-15"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7. </w:t>
      </w:r>
      <w:r>
        <w:rPr>
          <w:rFonts w:cs="Times New Roman"/>
          <w:b/>
          <w:bCs/>
          <w:sz w:val="22"/>
          <w:szCs w:val="22"/>
        </w:rPr>
        <w:t>Настоящим подтверждаю, что</w:t>
      </w:r>
      <w:r>
        <w:rPr>
          <w:rFonts w:cs="Times New Roman"/>
          <w:sz w:val="22"/>
          <w:szCs w:val="22"/>
        </w:rPr>
        <w:t xml:space="preserve"> я проинформирован о содержании пункта 14 статьи 7 Федерального закона от 07.08.2001 №15-ФЗ «О противодействии легализации (отмыванию) доходов, полученных преступным путем, и финансированию терроризма», предусматривающего обязанность клиентов предоставлять организациям, осуществляющим операции с денежными средствами и иным имуществом, информацию, необходимую для исполнения указанными организациями требований Федерального закона от 07.08.2001 №15-ФЗ «О противодействии легализации (отмыванию) доходов, полученных преступным путем, и финансированию терроризма».</w:t>
      </w:r>
    </w:p>
    <w:p w14:paraId="2E061875" w14:textId="77777777" w:rsidR="009B3074" w:rsidRDefault="009B3074">
      <w:pPr>
        <w:ind w:left="-15" w:right="60"/>
        <w:jc w:val="both"/>
        <w:rPr>
          <w:rFonts w:cs="Times New Roman"/>
          <w:b/>
          <w:sz w:val="22"/>
          <w:szCs w:val="22"/>
        </w:rPr>
      </w:pPr>
    </w:p>
    <w:p w14:paraId="3AE50D28" w14:textId="77777777" w:rsidR="009B3074" w:rsidRDefault="00845B0B">
      <w:pPr>
        <w:jc w:val="both"/>
        <w:rPr>
          <w:rFonts w:cs="Times New Roman"/>
          <w:sz w:val="22"/>
          <w:szCs w:val="22"/>
        </w:rPr>
      </w:pPr>
      <w:r>
        <w:rPr>
          <w:rFonts w:eastAsia="Times New Roman" w:cs="Times New Roman"/>
          <w:b/>
          <w:bCs/>
          <w:sz w:val="22"/>
          <w:szCs w:val="22"/>
          <w:lang w:eastAsia="ru-RU"/>
        </w:rPr>
        <w:t>8.</w:t>
      </w:r>
      <w:r>
        <w:rPr>
          <w:rFonts w:eastAsia="Times New Roman" w:cs="Times New Roman"/>
          <w:sz w:val="22"/>
          <w:szCs w:val="22"/>
          <w:lang w:eastAsia="ru-RU"/>
        </w:rPr>
        <w:t xml:space="preserve"> Настоящей заявкой в соответствии со </w:t>
      </w:r>
      <w:r>
        <w:rPr>
          <w:rFonts w:cs="Times New Roman"/>
          <w:sz w:val="22"/>
          <w:szCs w:val="22"/>
        </w:rPr>
        <w:t xml:space="preserve">статьей 9 </w:t>
      </w:r>
      <w:r>
        <w:rPr>
          <w:rFonts w:eastAsia="Times New Roman" w:cs="Times New Roman"/>
          <w:bCs/>
          <w:sz w:val="22"/>
          <w:szCs w:val="22"/>
          <w:lang w:eastAsia="ru-RU"/>
        </w:rPr>
        <w:t>Федерального закона от 27.07.2006 №</w:t>
      </w:r>
      <w:r>
        <w:rPr>
          <w:rFonts w:cs="Times New Roman"/>
          <w:sz w:val="22"/>
          <w:szCs w:val="22"/>
        </w:rPr>
        <w:t xml:space="preserve"> </w:t>
      </w:r>
      <w:r>
        <w:rPr>
          <w:rFonts w:eastAsia="Times New Roman" w:cs="Times New Roman"/>
          <w:bCs/>
          <w:sz w:val="22"/>
          <w:szCs w:val="22"/>
          <w:lang w:eastAsia="ru-RU"/>
        </w:rPr>
        <w:t>152-ФЗ</w:t>
      </w:r>
      <w:r>
        <w:rPr>
          <w:rFonts w:cs="Times New Roman"/>
          <w:sz w:val="22"/>
          <w:szCs w:val="22"/>
        </w:rPr>
        <w:t xml:space="preserve"> «О персональных данных</w:t>
      </w:r>
      <w:r>
        <w:rPr>
          <w:rFonts w:eastAsia="Times New Roman" w:cs="Times New Roman"/>
          <w:bCs/>
          <w:sz w:val="22"/>
          <w:szCs w:val="22"/>
          <w:lang w:eastAsia="ru-RU"/>
        </w:rPr>
        <w:t xml:space="preserve">» </w:t>
      </w:r>
      <w:r>
        <w:rPr>
          <w:rFonts w:eastAsia="Times New Roman" w:cs="Times New Roman"/>
          <w:sz w:val="22"/>
          <w:szCs w:val="22"/>
          <w:lang w:eastAsia="ru-RU"/>
        </w:rPr>
        <w:t xml:space="preserve">подтверждаю согласие (обладаю правом давать письменное согласие от имени Претендента) </w:t>
      </w:r>
      <w:r>
        <w:rPr>
          <w:rFonts w:eastAsia="Times New Roman" w:cs="Times New Roman"/>
          <w:bCs/>
          <w:sz w:val="22"/>
          <w:szCs w:val="22"/>
          <w:lang w:eastAsia="ru-RU"/>
        </w:rPr>
        <w:t>на обработку</w:t>
      </w:r>
      <w:r>
        <w:rPr>
          <w:rFonts w:cs="Times New Roman"/>
          <w:sz w:val="22"/>
          <w:szCs w:val="22"/>
        </w:rPr>
        <w:t xml:space="preserve"> как неавтоматизированным, так и автоматизированным способами Организатором аукциона согласно статье 3 </w:t>
      </w:r>
      <w:r>
        <w:rPr>
          <w:rFonts w:eastAsia="Times New Roman" w:cs="Times New Roman"/>
          <w:bCs/>
          <w:sz w:val="22"/>
          <w:szCs w:val="22"/>
          <w:lang w:eastAsia="ru-RU"/>
        </w:rPr>
        <w:t>Федерального закона от 27.07.2006 №</w:t>
      </w:r>
      <w:r>
        <w:rPr>
          <w:rFonts w:cs="Times New Roman"/>
          <w:sz w:val="22"/>
          <w:szCs w:val="22"/>
        </w:rPr>
        <w:t xml:space="preserve"> </w:t>
      </w:r>
      <w:r>
        <w:rPr>
          <w:rFonts w:eastAsia="Times New Roman" w:cs="Times New Roman"/>
          <w:bCs/>
          <w:sz w:val="22"/>
          <w:szCs w:val="22"/>
          <w:lang w:eastAsia="ru-RU"/>
        </w:rPr>
        <w:t>152-ФЗ</w:t>
      </w:r>
      <w:r>
        <w:rPr>
          <w:rFonts w:cs="Times New Roman"/>
          <w:sz w:val="22"/>
          <w:szCs w:val="22"/>
        </w:rPr>
        <w:t xml:space="preserve"> «О персональных данных</w:t>
      </w:r>
      <w:r>
        <w:rPr>
          <w:rFonts w:eastAsia="Times New Roman" w:cs="Times New Roman"/>
          <w:bCs/>
          <w:sz w:val="22"/>
          <w:szCs w:val="22"/>
          <w:lang w:eastAsia="ru-RU"/>
        </w:rPr>
        <w:t xml:space="preserve">» </w:t>
      </w:r>
      <w:r>
        <w:rPr>
          <w:rFonts w:eastAsia="Times New Roman" w:cs="Times New Roman"/>
          <w:sz w:val="22"/>
          <w:szCs w:val="22"/>
          <w:lang w:eastAsia="ru-RU"/>
        </w:rPr>
        <w:t>предоставленных мною в связи с участием в аукционе персональных данных.</w:t>
      </w:r>
      <w:r>
        <w:rPr>
          <w:rStyle w:val="aff3"/>
          <w:rFonts w:eastAsia="Times New Roman" w:cs="Times New Roman"/>
          <w:sz w:val="22"/>
          <w:szCs w:val="22"/>
          <w:lang w:eastAsia="ru-RU"/>
        </w:rPr>
        <w:footnoteReference w:id="6"/>
      </w:r>
      <w:r>
        <w:rPr>
          <w:rFonts w:eastAsia="Times New Roman" w:cs="Times New Roman"/>
          <w:sz w:val="22"/>
          <w:szCs w:val="22"/>
          <w:lang w:eastAsia="ru-RU"/>
        </w:rPr>
        <w:t>.</w:t>
      </w:r>
    </w:p>
    <w:p w14:paraId="00368A68" w14:textId="77777777" w:rsidR="009B3074" w:rsidRDefault="009B3074">
      <w:pPr>
        <w:jc w:val="both"/>
        <w:rPr>
          <w:rFonts w:cs="Times New Roman"/>
          <w:sz w:val="22"/>
          <w:szCs w:val="22"/>
        </w:rPr>
      </w:pPr>
    </w:p>
    <w:p w14:paraId="47686736" w14:textId="77777777" w:rsidR="009B3074" w:rsidRDefault="00845B0B">
      <w:pPr>
        <w:rPr>
          <w:rFonts w:cs="Times New Roman"/>
          <w:bCs/>
          <w:sz w:val="22"/>
          <w:szCs w:val="22"/>
        </w:rPr>
      </w:pPr>
      <w:r>
        <w:rPr>
          <w:rFonts w:cs="Times New Roman"/>
          <w:sz w:val="22"/>
          <w:szCs w:val="22"/>
        </w:rPr>
        <w:tab/>
      </w:r>
      <w:r>
        <w:rPr>
          <w:rFonts w:cs="Times New Roman"/>
          <w:bCs/>
          <w:sz w:val="22"/>
          <w:szCs w:val="22"/>
        </w:rPr>
        <w:t xml:space="preserve">Приложение </w:t>
      </w:r>
    </w:p>
    <w:p w14:paraId="0B4C5BA3" w14:textId="77777777" w:rsidR="009B3074" w:rsidRDefault="009B3074">
      <w:pPr>
        <w:jc w:val="both"/>
        <w:rPr>
          <w:rFonts w:cs="Times New Roman"/>
          <w:sz w:val="22"/>
          <w:szCs w:val="22"/>
        </w:rPr>
      </w:pPr>
    </w:p>
    <w:p w14:paraId="0B6435FD" w14:textId="77777777" w:rsidR="009B3074" w:rsidRDefault="00845B0B">
      <w:pPr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ab/>
        <w:t>Подпись Претендента (его полномочного представителя)</w:t>
      </w:r>
    </w:p>
    <w:p w14:paraId="1E77E01D" w14:textId="77777777" w:rsidR="009B3074" w:rsidRDefault="009B3074">
      <w:pPr>
        <w:jc w:val="both"/>
        <w:rPr>
          <w:rFonts w:cs="Times New Roman"/>
          <w:sz w:val="22"/>
          <w:szCs w:val="22"/>
        </w:rPr>
      </w:pPr>
    </w:p>
    <w:p w14:paraId="77DD6AA9" w14:textId="77777777" w:rsidR="009B3074" w:rsidRDefault="00845B0B">
      <w:pPr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ab/>
        <w:t>__________________________\______________________\</w:t>
      </w:r>
    </w:p>
    <w:p w14:paraId="0451C318" w14:textId="77777777" w:rsidR="009B3074" w:rsidRDefault="009B3074">
      <w:pPr>
        <w:jc w:val="both"/>
        <w:rPr>
          <w:rFonts w:cs="Times New Roman"/>
          <w:sz w:val="22"/>
          <w:szCs w:val="22"/>
        </w:rPr>
      </w:pPr>
    </w:p>
    <w:p w14:paraId="4FB62032" w14:textId="77777777" w:rsidR="009B3074" w:rsidRDefault="00845B0B">
      <w:pPr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ab/>
        <w:t>М.П. "_____" _____________ 2026 г.</w:t>
      </w:r>
    </w:p>
    <w:p w14:paraId="18FE0C03" w14:textId="77777777" w:rsidR="009B3074" w:rsidRDefault="009B3074">
      <w:pPr>
        <w:jc w:val="both"/>
        <w:rPr>
          <w:rFonts w:cs="Times New Roman"/>
          <w:sz w:val="22"/>
          <w:szCs w:val="22"/>
        </w:rPr>
      </w:pPr>
    </w:p>
    <w:p w14:paraId="651F8D81" w14:textId="77777777" w:rsidR="009B3074" w:rsidRDefault="00845B0B">
      <w:pPr>
        <w:widowControl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br w:type="page" w:clear="all"/>
      </w:r>
    </w:p>
    <w:p w14:paraId="06847378" w14:textId="77777777" w:rsidR="009B3074" w:rsidRDefault="00845B0B">
      <w:pPr>
        <w:jc w:val="right"/>
        <w:rPr>
          <w:rFonts w:cs="Times New Roman"/>
          <w:b/>
          <w:bCs/>
          <w:sz w:val="22"/>
          <w:szCs w:val="22"/>
        </w:rPr>
      </w:pPr>
      <w:r>
        <w:rPr>
          <w:rFonts w:cs="Times New Roman"/>
          <w:b/>
          <w:bCs/>
          <w:sz w:val="22"/>
          <w:szCs w:val="22"/>
        </w:rPr>
        <w:lastRenderedPageBreak/>
        <w:t>Приложение 6</w:t>
      </w:r>
    </w:p>
    <w:p w14:paraId="224E81C3" w14:textId="77777777" w:rsidR="009B3074" w:rsidRDefault="00845B0B">
      <w:pPr>
        <w:pStyle w:val="StGen0"/>
        <w:rPr>
          <w:sz w:val="22"/>
          <w:szCs w:val="22"/>
        </w:rPr>
      </w:pPr>
      <w:r>
        <w:rPr>
          <w:sz w:val="22"/>
          <w:szCs w:val="22"/>
        </w:rPr>
        <w:t>Договор о задатке №____</w:t>
      </w:r>
    </w:p>
    <w:p w14:paraId="38D4CE09" w14:textId="77777777" w:rsidR="009B3074" w:rsidRDefault="00845B0B">
      <w:pPr>
        <w:pStyle w:val="StGen0"/>
        <w:rPr>
          <w:b w:val="0"/>
          <w:bCs w:val="0"/>
          <w:spacing w:val="30"/>
          <w:sz w:val="22"/>
          <w:szCs w:val="22"/>
        </w:rPr>
      </w:pPr>
      <w:r>
        <w:rPr>
          <w:b w:val="0"/>
          <w:bCs w:val="0"/>
          <w:spacing w:val="30"/>
          <w:sz w:val="22"/>
          <w:szCs w:val="22"/>
        </w:rPr>
        <w:t>(договор присоединения)</w:t>
      </w:r>
    </w:p>
    <w:p w14:paraId="56F111F3" w14:textId="77777777" w:rsidR="009B3074" w:rsidRDefault="009B3074">
      <w:pPr>
        <w:pStyle w:val="StGen0"/>
        <w:rPr>
          <w:b w:val="0"/>
          <w:bCs w:val="0"/>
          <w:spacing w:val="30"/>
          <w:sz w:val="22"/>
          <w:szCs w:val="22"/>
        </w:rPr>
      </w:pPr>
    </w:p>
    <w:p w14:paraId="794A7995" w14:textId="77777777" w:rsidR="009B3074" w:rsidRDefault="00845B0B">
      <w:pPr>
        <w:shd w:val="clear" w:color="auto" w:fill="FFFFFF"/>
        <w:tabs>
          <w:tab w:val="left" w:pos="1145"/>
        </w:tabs>
        <w:jc w:val="both"/>
        <w:rPr>
          <w:rFonts w:cs="Times New Roman"/>
          <w:b/>
          <w:bCs/>
          <w:sz w:val="22"/>
          <w:szCs w:val="22"/>
        </w:rPr>
      </w:pPr>
      <w:r>
        <w:rPr>
          <w:rFonts w:cs="Times New Roman"/>
          <w:b/>
          <w:sz w:val="22"/>
          <w:szCs w:val="22"/>
        </w:rPr>
        <w:t>Акционерное общество «Российский аукционный дом»,</w:t>
      </w:r>
      <w:r>
        <w:rPr>
          <w:rFonts w:cs="Times New Roman"/>
          <w:sz w:val="22"/>
          <w:szCs w:val="22"/>
        </w:rPr>
        <w:t xml:space="preserve"> именуемое в дальнейшем «Оператор электронной площадки», в лице Заместителя генерального директора </w:t>
      </w:r>
      <w:proofErr w:type="spellStart"/>
      <w:r>
        <w:rPr>
          <w:rFonts w:cs="Times New Roman"/>
          <w:sz w:val="22"/>
          <w:szCs w:val="22"/>
        </w:rPr>
        <w:t>Канцеровой</w:t>
      </w:r>
      <w:proofErr w:type="spellEnd"/>
      <w:r>
        <w:rPr>
          <w:rFonts w:cs="Times New Roman"/>
          <w:sz w:val="22"/>
          <w:szCs w:val="22"/>
        </w:rPr>
        <w:t xml:space="preserve"> Елены Владимировны, действующей на основании Доверенности № Д-003 от 01.01.2026 и присоединившийся к настоящему Договору</w:t>
      </w:r>
      <w:r>
        <w:rPr>
          <w:rFonts w:cs="Times New Roman"/>
          <w:b/>
          <w:bCs/>
          <w:sz w:val="22"/>
          <w:szCs w:val="22"/>
        </w:rPr>
        <w:t xml:space="preserve"> </w:t>
      </w:r>
      <w:r>
        <w:rPr>
          <w:rFonts w:cs="Times New Roman"/>
          <w:sz w:val="22"/>
          <w:szCs w:val="22"/>
        </w:rPr>
        <w:t>претендент</w:t>
      </w:r>
      <w:r>
        <w:rPr>
          <w:rFonts w:cs="Times New Roman"/>
          <w:b/>
          <w:sz w:val="22"/>
          <w:szCs w:val="22"/>
        </w:rPr>
        <w:t xml:space="preserve"> </w:t>
      </w:r>
      <w:r>
        <w:rPr>
          <w:rFonts w:cs="Times New Roman"/>
          <w:sz w:val="22"/>
          <w:szCs w:val="22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_________________________________________________________________________________________________________________________________________________________________________________________________________________________________________________на участие в торгах по продаже, именуемый в дальнейшем </w:t>
      </w:r>
      <w:r>
        <w:rPr>
          <w:rFonts w:cs="Times New Roman"/>
          <w:b/>
          <w:sz w:val="22"/>
          <w:szCs w:val="22"/>
        </w:rPr>
        <w:t xml:space="preserve">«Претендент», </w:t>
      </w:r>
      <w:r>
        <w:rPr>
          <w:rFonts w:cs="Times New Roman"/>
          <w:sz w:val="22"/>
          <w:szCs w:val="22"/>
        </w:rPr>
        <w:t>совместно именуемые «Стороны», в соответствии с требованиями ст.ст.380, 381, 428 ГК РФ, заключили настоящий Договор (далее – Договор) о нижеследующем:</w:t>
      </w:r>
    </w:p>
    <w:p w14:paraId="01E7E391" w14:textId="0E2AB326" w:rsidR="009B3074" w:rsidRDefault="00845B0B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</w:tabs>
        <w:jc w:val="both"/>
        <w:rPr>
          <w:rFonts w:cs="Times New Roman"/>
          <w:b/>
          <w:sz w:val="22"/>
          <w:szCs w:val="22"/>
        </w:rPr>
      </w:pPr>
      <w:r>
        <w:rPr>
          <w:rFonts w:cs="Times New Roman"/>
          <w:sz w:val="22"/>
          <w:szCs w:val="22"/>
        </w:rPr>
        <w:t xml:space="preserve">1. В соответствии с условиями настоящего Договора Претендент для участия в торгах в форме аукциона, открытого по составу участников и открытого по форме подачи предложений по цене с применением метода повышения начальной цены («английский аукцион») (далее – аукцион, торги), по продаже 3 (трех) </w:t>
      </w:r>
      <w:r>
        <w:rPr>
          <w:rFonts w:cs="Times New Roman"/>
          <w:b/>
          <w:bCs/>
          <w:sz w:val="22"/>
          <w:szCs w:val="22"/>
        </w:rPr>
        <w:t xml:space="preserve">земельных участков, расположенных по адресу: </w:t>
      </w:r>
      <w:r w:rsidR="00134D49">
        <w:rPr>
          <w:rFonts w:eastAsia="SimSun;宋体"/>
          <w:sz w:val="22"/>
          <w:szCs w:val="22"/>
        </w:rPr>
        <w:t>Российская Федерация, Краснодарский край, г. Краснодар, Карасунский внутригородской округ</w:t>
      </w:r>
      <w:r>
        <w:rPr>
          <w:rFonts w:cs="Times New Roman"/>
          <w:b/>
          <w:bCs/>
          <w:sz w:val="22"/>
          <w:szCs w:val="22"/>
        </w:rPr>
        <w:t>,</w:t>
      </w:r>
      <w:r w:rsidR="00134D49">
        <w:rPr>
          <w:rFonts w:cs="Times New Roman"/>
          <w:b/>
          <w:bCs/>
          <w:sz w:val="22"/>
          <w:szCs w:val="22"/>
        </w:rPr>
        <w:t xml:space="preserve"> </w:t>
      </w:r>
      <w:r>
        <w:rPr>
          <w:rFonts w:cs="Times New Roman"/>
          <w:b/>
          <w:bCs/>
          <w:sz w:val="22"/>
          <w:szCs w:val="22"/>
        </w:rPr>
        <w:t>кадастровые номера 23:43:0422002:828</w:t>
      </w:r>
      <w:r>
        <w:rPr>
          <w:rFonts w:cs="Times New Roman"/>
          <w:b/>
          <w:sz w:val="22"/>
          <w:szCs w:val="22"/>
        </w:rPr>
        <w:t>, 23:43:0422002:995, 23:43:0422002:996.</w:t>
      </w:r>
    </w:p>
    <w:p w14:paraId="39272EF5" w14:textId="3811D3B2" w:rsidR="009B3074" w:rsidRDefault="00845B0B">
      <w:pPr>
        <w:ind w:firstLine="567"/>
        <w:jc w:val="both"/>
        <w:rPr>
          <w:rFonts w:cs="Times New Roman"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», </w:t>
      </w:r>
      <w:r>
        <w:rPr>
          <w:rFonts w:cs="Times New Roman"/>
          <w:sz w:val="22"/>
          <w:szCs w:val="22"/>
        </w:rPr>
        <w:t xml:space="preserve">(далее – Лот), перечисляет денежные средства </w:t>
      </w:r>
      <w:r>
        <w:rPr>
          <w:rFonts w:cs="Times New Roman"/>
          <w:b/>
          <w:sz w:val="22"/>
          <w:szCs w:val="22"/>
        </w:rPr>
        <w:t>в размере ____________</w:t>
      </w:r>
      <w:r>
        <w:rPr>
          <w:rFonts w:cs="Times New Roman"/>
          <w:b/>
          <w:bCs/>
          <w:sz w:val="22"/>
          <w:szCs w:val="22"/>
        </w:rPr>
        <w:t xml:space="preserve"> </w:t>
      </w:r>
      <w:r>
        <w:rPr>
          <w:rFonts w:cs="Times New Roman"/>
          <w:sz w:val="22"/>
          <w:szCs w:val="22"/>
        </w:rPr>
        <w:t>(далее – «Задаток») на расчетный счет Оператора электронной площадки:</w:t>
      </w:r>
      <w:r>
        <w:rPr>
          <w:rFonts w:cs="Times New Roman"/>
          <w:bCs/>
          <w:sz w:val="22"/>
          <w:szCs w:val="22"/>
          <w:shd w:val="clear" w:color="auto" w:fill="FFFFFF"/>
        </w:rPr>
        <w:t xml:space="preserve"> </w:t>
      </w:r>
    </w:p>
    <w:p w14:paraId="2F414126" w14:textId="77777777" w:rsidR="009B3074" w:rsidRDefault="00845B0B">
      <w:pPr>
        <w:ind w:firstLine="567"/>
        <w:jc w:val="both"/>
        <w:rPr>
          <w:rFonts w:cs="Times New Roman"/>
          <w:b/>
          <w:bCs/>
          <w:sz w:val="22"/>
          <w:szCs w:val="22"/>
        </w:rPr>
      </w:pPr>
      <w:r>
        <w:rPr>
          <w:rFonts w:cs="Times New Roman"/>
          <w:b/>
          <w:bCs/>
          <w:sz w:val="22"/>
          <w:szCs w:val="22"/>
          <w:u w:val="single"/>
        </w:rPr>
        <w:t>Получатель</w:t>
      </w:r>
      <w:r>
        <w:rPr>
          <w:rFonts w:cs="Times New Roman"/>
          <w:b/>
          <w:bCs/>
          <w:sz w:val="22"/>
          <w:szCs w:val="22"/>
        </w:rPr>
        <w:t xml:space="preserve"> - АО «Российский аукционный дом» (ИНН 7838430413, КПП 783801001):</w:t>
      </w:r>
    </w:p>
    <w:p w14:paraId="756D27F7" w14:textId="77777777" w:rsidR="009B3074" w:rsidRDefault="00845B0B">
      <w:pPr>
        <w:ind w:firstLine="567"/>
        <w:jc w:val="both"/>
        <w:rPr>
          <w:rFonts w:cs="Times New Roman"/>
          <w:b/>
          <w:bCs/>
          <w:sz w:val="22"/>
          <w:szCs w:val="22"/>
        </w:rPr>
      </w:pPr>
      <w:r>
        <w:rPr>
          <w:rFonts w:cs="Times New Roman"/>
          <w:b/>
          <w:bCs/>
          <w:sz w:val="22"/>
          <w:szCs w:val="22"/>
        </w:rPr>
        <w:t>р/с № 40702810355000036459 в СЕВЕРО-ЗАПАДНЫЙ БАНК ПАО СБЕРБАНК,</w:t>
      </w:r>
    </w:p>
    <w:p w14:paraId="77A334C6" w14:textId="77777777" w:rsidR="009B3074" w:rsidRDefault="00845B0B">
      <w:pPr>
        <w:ind w:firstLine="567"/>
        <w:jc w:val="both"/>
        <w:rPr>
          <w:rFonts w:cs="Times New Roman"/>
          <w:b/>
          <w:bCs/>
          <w:sz w:val="22"/>
          <w:szCs w:val="22"/>
        </w:rPr>
      </w:pPr>
      <w:r>
        <w:rPr>
          <w:rFonts w:cs="Times New Roman"/>
          <w:b/>
          <w:bCs/>
          <w:sz w:val="22"/>
          <w:szCs w:val="22"/>
        </w:rPr>
        <w:t>БИК 044030653, к/с 30101810500000000653.</w:t>
      </w:r>
    </w:p>
    <w:p w14:paraId="4B2C8E7C" w14:textId="77777777" w:rsidR="009B3074" w:rsidRDefault="00845B0B">
      <w:pPr>
        <w:ind w:firstLine="567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2. Задаток должен быть внесен Претендентом не позднее даты, указанной в информационном сообщении о проведении торгов, и должен поступить на расчетный счет Оператора электронной площадки, указанный в п.1 настоящего Договора не позднее даты, указанной в информационном сообщении о проведении торгов. Задаток считается внесенным с даты поступления всей суммы Задатка на указанный счет.</w:t>
      </w:r>
    </w:p>
    <w:p w14:paraId="0762FCF3" w14:textId="77777777" w:rsidR="009B3074" w:rsidRDefault="00845B0B">
      <w:pPr>
        <w:ind w:firstLine="567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В случае, когда сумма Задатка от Претендента не зачислена на расчетный счет Оператора электронной площадки на дату, указанную в информационном сообщении о проведении торгов,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14:paraId="7B8E97D8" w14:textId="77777777" w:rsidR="009B3074" w:rsidRDefault="00845B0B">
      <w:pPr>
        <w:ind w:firstLine="567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Договор о задатке может быть подписан Претендентом электронной подписью Претендента либо Претендент вправе подать заявку на участие в аукционе и направить задаток на счет, указанный в п. 1 настоящего Договора, без подписания настоящего Договора электронной подписью Претендента (в этом случае подача Претендентом заявки и перечисление задатка Претендентом в соответствии с информационным сообщением о проведении торгов считается акцептом размещенного на электронной площадке договора о задатке).</w:t>
      </w:r>
    </w:p>
    <w:p w14:paraId="286421B2" w14:textId="77777777" w:rsidR="009B3074" w:rsidRDefault="00845B0B">
      <w:pPr>
        <w:ind w:firstLine="567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3. Задаток служит обеспечением исполнения обязательств Претендента по заключению по итогам торгов договора и оплате цены продажи </w:t>
      </w:r>
      <w:r>
        <w:rPr>
          <w:rFonts w:cs="Times New Roman"/>
          <w:b/>
          <w:bCs/>
          <w:sz w:val="22"/>
          <w:szCs w:val="22"/>
        </w:rPr>
        <w:t>Лота,</w:t>
      </w:r>
      <w:r>
        <w:rPr>
          <w:rFonts w:cs="Times New Roman"/>
          <w:sz w:val="22"/>
          <w:szCs w:val="22"/>
        </w:rPr>
        <w:t xml:space="preserve"> определенной по итогам торгов, и исполнения иных обязательств по заключенному договору в случае признания Претендента победителем торгов или единственным участником торгов, если иное не предусмотрено в информационном сообщении о проведении торгов.</w:t>
      </w:r>
    </w:p>
    <w:p w14:paraId="246D769E" w14:textId="77777777" w:rsidR="009B3074" w:rsidRDefault="00845B0B">
      <w:pPr>
        <w:ind w:firstLine="567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4. В платежном документе в графе «назначение платежа» должна содержаться информация: «№ л/с ____________Средства для проведения операций по обеспечению участия в электронных процедурах. НДС не облагается».</w:t>
      </w:r>
    </w:p>
    <w:p w14:paraId="166C53C8" w14:textId="77777777" w:rsidR="009B3074" w:rsidRDefault="00845B0B">
      <w:pPr>
        <w:ind w:firstLine="567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5. Исполнение обязанности по внесению суммы задатка третьими лицами не допускается.</w:t>
      </w:r>
    </w:p>
    <w:p w14:paraId="54D6E4F7" w14:textId="77777777" w:rsidR="009B3074" w:rsidRDefault="00845B0B">
      <w:pPr>
        <w:ind w:firstLine="567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6. Сроки и порядок возврата суммы задатка, внесенного Претендентом на счет Оператора электронной площадки определяются Регламентом АО «Российский аукционный дом» О порядке работы с денежными средствами, перечисляемыми в качестве задатка, обеспечительного платежа при проведении электронных торгов по продаже имущества(предприятия) должников в ходе про</w:t>
      </w:r>
      <w:r>
        <w:rPr>
          <w:rFonts w:cs="Times New Roman"/>
          <w:sz w:val="22"/>
          <w:szCs w:val="22"/>
        </w:rPr>
        <w:lastRenderedPageBreak/>
        <w:t>цедур, применяемых в деле о банкротстве, а также имущества частных собственников (далее – Регламент)</w:t>
      </w:r>
      <w:r>
        <w:rPr>
          <w:rStyle w:val="aff3"/>
          <w:rFonts w:cs="Times New Roman"/>
          <w:sz w:val="22"/>
          <w:szCs w:val="22"/>
        </w:rPr>
        <w:footnoteReference w:id="7"/>
      </w:r>
      <w:r>
        <w:rPr>
          <w:rFonts w:cs="Times New Roman"/>
          <w:sz w:val="22"/>
          <w:szCs w:val="22"/>
        </w:rPr>
        <w:t>. Регламент применяется в части, не противоречащей настоящему Договору и информационному сообщению.</w:t>
      </w:r>
    </w:p>
    <w:p w14:paraId="531AB23E" w14:textId="77777777" w:rsidR="009B3074" w:rsidRDefault="00845B0B">
      <w:pPr>
        <w:ind w:firstLine="567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7. В случае наступления указанных в Регламенте и/или в информационном сообщением о проведении торгов оснований для возврата Оператором электронной площадки Задатка Претенденту, возврат производится путем разблокировки денежных средств   в размере суммы Задатка на лицевом   счете   Претендента.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 w14:paraId="4234DE8C" w14:textId="77777777" w:rsidR="009B3074" w:rsidRDefault="00845B0B">
      <w:pPr>
        <w:ind w:firstLine="567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8. Оператор электронной площадки прекращает блокирование суммы денежных средств на лицевом счете Претендента в размере Задатка, в течение 5 (пяти) рабочих дней с даты подведения итогов торгов, за исключением Претендента, признанного победителем </w:t>
      </w:r>
      <w:bookmarkStart w:id="4" w:name="_Hlk171615364"/>
      <w:r>
        <w:rPr>
          <w:rFonts w:cs="Times New Roman"/>
          <w:sz w:val="22"/>
          <w:szCs w:val="22"/>
        </w:rPr>
        <w:t>аукциона или единственным участником</w:t>
      </w:r>
      <w:bookmarkEnd w:id="4"/>
      <w:r>
        <w:rPr>
          <w:rFonts w:cs="Times New Roman"/>
          <w:sz w:val="22"/>
          <w:szCs w:val="22"/>
        </w:rPr>
        <w:t xml:space="preserve"> аукциона.</w:t>
      </w:r>
    </w:p>
    <w:p w14:paraId="014A7B87" w14:textId="77777777" w:rsidR="009B3074" w:rsidRDefault="00845B0B">
      <w:pPr>
        <w:ind w:firstLine="567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9. Внесенный Претендентом, признанным победителем аукциона или единственным участником аукциона, Задаток, учитывается в счет оплаты цены продажи Лота по договору купли-продажи.</w:t>
      </w:r>
    </w:p>
    <w:p w14:paraId="21719547" w14:textId="77777777" w:rsidR="009B3074" w:rsidRDefault="00845B0B">
      <w:pPr>
        <w:ind w:firstLine="567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10. В случае уклонении (отказа) победителя аукциона или единственного участника аукциона от заключения договора купли-продажи и/или оплаты цены Лота, внесенный победителем аукциона или единственным участником аукциона задаток ему не возвращается.  </w:t>
      </w:r>
    </w:p>
    <w:p w14:paraId="1D789738" w14:textId="77777777" w:rsidR="009B3074" w:rsidRDefault="00845B0B">
      <w:pPr>
        <w:ind w:firstLine="567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11.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Оператора электронной площадки.</w:t>
      </w:r>
    </w:p>
    <w:p w14:paraId="364DF6D4" w14:textId="77777777" w:rsidR="009B3074" w:rsidRDefault="00845B0B">
      <w:pPr>
        <w:ind w:firstLine="567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12. 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настоящего Договора, условиями договора, подлежащего заключению по итогам торгов. Претендент подтверждает, что ознакомился с Лотом и документацией к нему, ему известна вся информация о Лоте. Претензий по качеству, состоянию Лота и документации к нему не имеет.</w:t>
      </w:r>
    </w:p>
    <w:p w14:paraId="6802FD0A" w14:textId="77777777" w:rsidR="009B3074" w:rsidRDefault="009B3074">
      <w:pPr>
        <w:ind w:firstLine="284"/>
        <w:jc w:val="center"/>
        <w:rPr>
          <w:rFonts w:cs="Times New Roman"/>
          <w:b/>
          <w:bCs/>
          <w:sz w:val="22"/>
          <w:szCs w:val="22"/>
        </w:rPr>
      </w:pPr>
    </w:p>
    <w:p w14:paraId="55B25EDE" w14:textId="77777777" w:rsidR="009B3074" w:rsidRDefault="00845B0B">
      <w:pPr>
        <w:ind w:firstLine="284"/>
        <w:jc w:val="center"/>
        <w:rPr>
          <w:rFonts w:cs="Times New Roman"/>
          <w:b/>
          <w:bCs/>
          <w:sz w:val="22"/>
          <w:szCs w:val="22"/>
        </w:rPr>
      </w:pPr>
      <w:r>
        <w:rPr>
          <w:rFonts w:cs="Times New Roman"/>
          <w:b/>
          <w:bCs/>
          <w:sz w:val="22"/>
          <w:szCs w:val="22"/>
        </w:rPr>
        <w:t>Реквизиты сторон:</w:t>
      </w:r>
    </w:p>
    <w:p w14:paraId="36EE5C9E" w14:textId="77777777" w:rsidR="009B3074" w:rsidRDefault="009B3074">
      <w:pPr>
        <w:ind w:firstLine="284"/>
        <w:jc w:val="center"/>
        <w:rPr>
          <w:rFonts w:cs="Times New Roman"/>
          <w:b/>
          <w:bCs/>
          <w:sz w:val="22"/>
          <w:szCs w:val="22"/>
        </w:rPr>
      </w:pPr>
    </w:p>
    <w:tbl>
      <w:tblPr>
        <w:tblW w:w="9824" w:type="dxa"/>
        <w:tblLayout w:type="fixed"/>
        <w:tblLook w:val="0000" w:firstRow="0" w:lastRow="0" w:firstColumn="0" w:lastColumn="0" w:noHBand="0" w:noVBand="0"/>
      </w:tblPr>
      <w:tblGrid>
        <w:gridCol w:w="5211"/>
        <w:gridCol w:w="339"/>
        <w:gridCol w:w="4274"/>
      </w:tblGrid>
      <w:tr w:rsidR="009B3074" w14:paraId="5CFC39F5" w14:textId="77777777">
        <w:trPr>
          <w:trHeight w:val="3059"/>
        </w:trPr>
        <w:tc>
          <w:tcPr>
            <w:tcW w:w="521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7163D770" w14:textId="77777777" w:rsidR="009B3074" w:rsidRDefault="00845B0B">
            <w:pPr>
              <w:rPr>
                <w:rFonts w:cs="Times New Roman"/>
                <w:b/>
                <w:bCs/>
                <w:sz w:val="22"/>
                <w:szCs w:val="22"/>
              </w:rPr>
            </w:pPr>
            <w:r>
              <w:rPr>
                <w:rFonts w:cs="Times New Roman"/>
                <w:b/>
                <w:bCs/>
                <w:sz w:val="22"/>
                <w:szCs w:val="22"/>
              </w:rPr>
              <w:t>ОПЕРАТОР ЭЛЕКТРОННОЙ ПЛОЩАДКИ:</w:t>
            </w:r>
          </w:p>
          <w:p w14:paraId="1E4CCCD0" w14:textId="77777777" w:rsidR="009B3074" w:rsidRDefault="00845B0B">
            <w:pPr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Акционерное общество</w:t>
            </w:r>
          </w:p>
          <w:p w14:paraId="035A1B69" w14:textId="77777777" w:rsidR="009B3074" w:rsidRDefault="00845B0B">
            <w:pPr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«Российский аукционный дом»</w:t>
            </w:r>
          </w:p>
          <w:p w14:paraId="32DA4870" w14:textId="77777777" w:rsidR="009B3074" w:rsidRDefault="009B3074">
            <w:pPr>
              <w:rPr>
                <w:rFonts w:cs="Times New Roman"/>
                <w:b/>
                <w:sz w:val="22"/>
                <w:szCs w:val="22"/>
              </w:rPr>
            </w:pPr>
          </w:p>
          <w:p w14:paraId="7B19BA7D" w14:textId="77777777" w:rsidR="009B3074" w:rsidRDefault="00845B0B">
            <w:pPr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Адрес для корреспонденции:</w:t>
            </w:r>
          </w:p>
          <w:p w14:paraId="25144A64" w14:textId="77777777" w:rsidR="009B3074" w:rsidRDefault="00845B0B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190000 Санкт-Петербург,</w:t>
            </w:r>
          </w:p>
          <w:p w14:paraId="1676B745" w14:textId="77777777" w:rsidR="009B3074" w:rsidRDefault="00845B0B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пер. Гривцова, д.5, лит. В</w:t>
            </w:r>
          </w:p>
          <w:p w14:paraId="63619CD8" w14:textId="77777777" w:rsidR="009B3074" w:rsidRDefault="00845B0B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тел. 8 (800) 777-57-57</w:t>
            </w:r>
          </w:p>
          <w:p w14:paraId="32CAEEF3" w14:textId="77777777" w:rsidR="009B3074" w:rsidRDefault="00845B0B">
            <w:pPr>
              <w:tabs>
                <w:tab w:val="left" w:pos="1580"/>
              </w:tabs>
              <w:rPr>
                <w:rFonts w:cs="Times New Roman"/>
                <w:sz w:val="22"/>
                <w:szCs w:val="22"/>
              </w:rPr>
            </w:pPr>
            <w:bookmarkStart w:id="5" w:name="_Hlk12535521"/>
            <w:r>
              <w:rPr>
                <w:rFonts w:cs="Times New Roman"/>
                <w:sz w:val="22"/>
                <w:szCs w:val="22"/>
              </w:rPr>
              <w:t>ОГРН: 1097847233351, ИНН: 7838430413, КПП: 783801001</w:t>
            </w:r>
          </w:p>
          <w:p w14:paraId="2E3DAA02" w14:textId="77777777" w:rsidR="009B3074" w:rsidRDefault="00845B0B">
            <w:pPr>
              <w:tabs>
                <w:tab w:val="left" w:pos="1580"/>
              </w:tabs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р/с № 40702810355000036459</w:t>
            </w:r>
          </w:p>
          <w:p w14:paraId="0EAFDE61" w14:textId="77777777" w:rsidR="009B3074" w:rsidRDefault="00845B0B">
            <w:pPr>
              <w:tabs>
                <w:tab w:val="left" w:pos="1580"/>
              </w:tabs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СЕВЕРО-ЗАПАДНЫЙ БАНК ПАО СБЕРБАНК</w:t>
            </w:r>
          </w:p>
          <w:p w14:paraId="0BF2E5F0" w14:textId="77777777" w:rsidR="009B3074" w:rsidRDefault="00845B0B">
            <w:pPr>
              <w:tabs>
                <w:tab w:val="left" w:pos="1580"/>
              </w:tabs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БИК 044030653</w:t>
            </w:r>
          </w:p>
          <w:p w14:paraId="006BF298" w14:textId="77777777" w:rsidR="009B3074" w:rsidRDefault="00845B0B">
            <w:pPr>
              <w:tabs>
                <w:tab w:val="left" w:pos="1580"/>
              </w:tabs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к/с 30101810500000000653</w:t>
            </w:r>
            <w:bookmarkEnd w:id="5"/>
          </w:p>
        </w:tc>
        <w:tc>
          <w:tcPr>
            <w:tcW w:w="33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484672DB" w14:textId="77777777" w:rsidR="009B3074" w:rsidRDefault="009B3074">
            <w:pPr>
              <w:ind w:firstLine="284"/>
              <w:jc w:val="both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427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51B119E5" w14:textId="77777777" w:rsidR="009B3074" w:rsidRDefault="00845B0B">
            <w:pPr>
              <w:jc w:val="both"/>
              <w:rPr>
                <w:rFonts w:cs="Times New Roman"/>
                <w:b/>
                <w:bCs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ab/>
            </w:r>
            <w:r>
              <w:rPr>
                <w:rFonts w:cs="Times New Roman"/>
                <w:b/>
                <w:bCs/>
                <w:sz w:val="22"/>
                <w:szCs w:val="22"/>
              </w:rPr>
              <w:t>ПРЕТЕНДЕНТ:</w:t>
            </w:r>
          </w:p>
          <w:p w14:paraId="123B3F6F" w14:textId="77777777" w:rsidR="009B3074" w:rsidRDefault="00845B0B">
            <w:pPr>
              <w:jc w:val="both"/>
              <w:rPr>
                <w:rFonts w:cs="Times New Roman"/>
                <w:b/>
                <w:bCs/>
                <w:sz w:val="22"/>
                <w:szCs w:val="22"/>
              </w:rPr>
            </w:pPr>
            <w:r>
              <w:rPr>
                <w:rFonts w:cs="Times New Roman"/>
                <w:b/>
                <w:bCs/>
                <w:sz w:val="22"/>
                <w:szCs w:val="22"/>
              </w:rPr>
              <w:t>_________________________________</w:t>
            </w:r>
          </w:p>
          <w:p w14:paraId="05FD459E" w14:textId="77777777" w:rsidR="009B3074" w:rsidRDefault="00845B0B">
            <w:pPr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_________________________________</w:t>
            </w:r>
          </w:p>
          <w:p w14:paraId="60646C07" w14:textId="77777777" w:rsidR="009B3074" w:rsidRDefault="00845B0B">
            <w:pPr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_________________________________</w:t>
            </w:r>
          </w:p>
          <w:p w14:paraId="07913A23" w14:textId="77777777" w:rsidR="009B3074" w:rsidRDefault="00845B0B">
            <w:pPr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_________________________________</w:t>
            </w:r>
          </w:p>
          <w:p w14:paraId="69701246" w14:textId="77777777" w:rsidR="009B3074" w:rsidRDefault="00845B0B">
            <w:pPr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_________________________________</w:t>
            </w:r>
          </w:p>
          <w:p w14:paraId="0B7A052A" w14:textId="77777777" w:rsidR="009B3074" w:rsidRDefault="00845B0B">
            <w:pPr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_________________________________</w:t>
            </w:r>
          </w:p>
          <w:p w14:paraId="6324C7CA" w14:textId="77777777" w:rsidR="009B3074" w:rsidRDefault="00845B0B">
            <w:pPr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_________________________________</w:t>
            </w:r>
          </w:p>
          <w:p w14:paraId="15117EAE" w14:textId="77777777" w:rsidR="009B3074" w:rsidRDefault="009B3074">
            <w:pPr>
              <w:jc w:val="both"/>
              <w:rPr>
                <w:rFonts w:cs="Times New Roman"/>
                <w:sz w:val="22"/>
                <w:szCs w:val="22"/>
              </w:rPr>
            </w:pPr>
          </w:p>
        </w:tc>
      </w:tr>
    </w:tbl>
    <w:p w14:paraId="328AF4C8" w14:textId="77777777" w:rsidR="009B3074" w:rsidRDefault="00845B0B">
      <w:pPr>
        <w:ind w:firstLine="284"/>
        <w:jc w:val="both"/>
        <w:rPr>
          <w:rFonts w:cs="Times New Roman"/>
          <w:b/>
          <w:bCs/>
          <w:sz w:val="22"/>
          <w:szCs w:val="22"/>
        </w:rPr>
      </w:pPr>
      <w:r>
        <w:rPr>
          <w:rFonts w:cs="Times New Roman"/>
          <w:b/>
          <w:bCs/>
          <w:sz w:val="22"/>
          <w:szCs w:val="22"/>
        </w:rPr>
        <w:t xml:space="preserve">        </w:t>
      </w:r>
    </w:p>
    <w:p w14:paraId="17DD5E12" w14:textId="77777777" w:rsidR="009B3074" w:rsidRDefault="00845B0B">
      <w:pPr>
        <w:jc w:val="both"/>
        <w:rPr>
          <w:rFonts w:cs="Times New Roman"/>
          <w:b/>
          <w:bCs/>
          <w:sz w:val="22"/>
          <w:szCs w:val="22"/>
        </w:rPr>
      </w:pPr>
      <w:r>
        <w:rPr>
          <w:rFonts w:cs="Times New Roman"/>
          <w:b/>
          <w:bCs/>
          <w:sz w:val="22"/>
          <w:szCs w:val="22"/>
        </w:rPr>
        <w:t>От Оператора электронной площадки</w:t>
      </w:r>
      <w:r>
        <w:rPr>
          <w:rFonts w:cs="Times New Roman"/>
          <w:b/>
          <w:bCs/>
          <w:sz w:val="22"/>
          <w:szCs w:val="22"/>
        </w:rPr>
        <w:tab/>
        <w:t xml:space="preserve"> </w:t>
      </w:r>
      <w:r>
        <w:rPr>
          <w:rFonts w:cs="Times New Roman"/>
          <w:b/>
          <w:bCs/>
          <w:sz w:val="22"/>
          <w:szCs w:val="22"/>
        </w:rPr>
        <w:tab/>
      </w:r>
      <w:r>
        <w:rPr>
          <w:rFonts w:cs="Times New Roman"/>
          <w:b/>
          <w:bCs/>
          <w:sz w:val="22"/>
          <w:szCs w:val="22"/>
        </w:rPr>
        <w:tab/>
      </w:r>
      <w:r>
        <w:rPr>
          <w:rFonts w:cs="Times New Roman"/>
          <w:b/>
          <w:bCs/>
          <w:sz w:val="22"/>
          <w:szCs w:val="22"/>
        </w:rPr>
        <w:tab/>
      </w:r>
      <w:r>
        <w:rPr>
          <w:rFonts w:cs="Times New Roman"/>
          <w:b/>
          <w:bCs/>
          <w:sz w:val="22"/>
          <w:szCs w:val="22"/>
        </w:rPr>
        <w:tab/>
        <w:t>ОТ ПРЕТЕНДЕНТА</w:t>
      </w:r>
    </w:p>
    <w:p w14:paraId="226EA1F9" w14:textId="77777777" w:rsidR="009B3074" w:rsidRDefault="00845B0B">
      <w:pPr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_____________________/ Е.В. </w:t>
      </w:r>
      <w:proofErr w:type="spellStart"/>
      <w:r>
        <w:rPr>
          <w:rFonts w:cs="Times New Roman"/>
          <w:sz w:val="22"/>
          <w:szCs w:val="22"/>
        </w:rPr>
        <w:t>Канцерова</w:t>
      </w:r>
      <w:proofErr w:type="spellEnd"/>
      <w:r>
        <w:rPr>
          <w:rFonts w:cs="Times New Roman"/>
          <w:sz w:val="22"/>
          <w:szCs w:val="22"/>
        </w:rPr>
        <w:t>/</w:t>
      </w:r>
      <w:r>
        <w:rPr>
          <w:rFonts w:cs="Times New Roman"/>
          <w:sz w:val="22"/>
          <w:szCs w:val="22"/>
        </w:rPr>
        <w:tab/>
        <w:t xml:space="preserve">            _______________________/_________</w:t>
      </w:r>
    </w:p>
    <w:p w14:paraId="0948813C" w14:textId="77777777" w:rsidR="009B3074" w:rsidRDefault="009B3074">
      <w:pPr>
        <w:rPr>
          <w:rFonts w:cs="Times New Roman"/>
          <w:sz w:val="22"/>
          <w:szCs w:val="22"/>
        </w:rPr>
      </w:pPr>
    </w:p>
    <w:p w14:paraId="3D92A1FB" w14:textId="77777777" w:rsidR="009B3074" w:rsidRDefault="009B3074">
      <w:pPr>
        <w:rPr>
          <w:rFonts w:cs="Times New Roman"/>
          <w:sz w:val="22"/>
          <w:szCs w:val="22"/>
        </w:rPr>
      </w:pPr>
    </w:p>
    <w:p w14:paraId="3D5CE317" w14:textId="77777777" w:rsidR="009B3074" w:rsidRDefault="009B3074">
      <w:pPr>
        <w:ind w:firstLine="708"/>
        <w:rPr>
          <w:rFonts w:cs="Times New Roman"/>
          <w:b/>
          <w:sz w:val="22"/>
          <w:szCs w:val="22"/>
        </w:rPr>
      </w:pPr>
    </w:p>
    <w:p w14:paraId="2F80B915" w14:textId="77777777" w:rsidR="009B3074" w:rsidRDefault="009B3074">
      <w:pPr>
        <w:rPr>
          <w:rFonts w:cs="Times New Roman"/>
          <w:b/>
          <w:sz w:val="22"/>
          <w:szCs w:val="22"/>
        </w:rPr>
      </w:pPr>
    </w:p>
    <w:p w14:paraId="5B6A00C0" w14:textId="77777777" w:rsidR="009B3074" w:rsidRDefault="009B3074">
      <w:pPr>
        <w:rPr>
          <w:rFonts w:eastAsiaTheme="minorHAnsi" w:cs="Times New Roman"/>
          <w:b/>
          <w:bCs/>
          <w:i/>
          <w:sz w:val="22"/>
          <w:szCs w:val="22"/>
        </w:rPr>
      </w:pPr>
    </w:p>
    <w:sectPr w:rsidR="009B3074">
      <w:pgSz w:w="11906" w:h="16838"/>
      <w:pgMar w:top="1134" w:right="851" w:bottom="1134" w:left="1701" w:header="0" w:footer="0" w:gutter="0"/>
      <w:cols w:space="720"/>
    </w:sectPr>
  </w:body>
</w:document>
</file>

<file path=word/commentsDocument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comment w:id="0" w:author="RAD_HOLDING" w:date="2026-03-31T18:01:00Z" w:initials="R">
    <w:p w14:paraId="00000001" w14:textId="00000001">
      <w:pPr>
        <w:spacing w:line="240" w:after="0" w:lineRule="auto" w:before="0"/>
        <w:ind w:firstLine="0" w:left="0" w:right="0"/>
        <w:jc w:val="left"/>
      </w:pPr>
      <w:r>
        <w:rPr>
          <w:rFonts w:eastAsia="Arial" w:ascii="Arial" w:hAnsi="Arial" w:cs="Arial"/>
          <w:sz w:val="22"/>
        </w:rPr>
        <w:t xml:space="preserve">Прошу заполнить, предоставить договор залога. Распоряжение предметом залога с предварительного согласия Залогодержателя? в какой момент будет предоставлено согласие?</w:t>
      </w:r>
    </w:p>
  </w:comment>
  <w:comment w:id="1" w:author="Татьяна" w:date="2026-04-15T17:02:00Z" w:initials="Т">
    <w:p w14:paraId="00000002" w14:textId="00000002">
      <w:pPr>
        <w:spacing w:line="240" w:after="0" w:lineRule="auto" w:before="0"/>
        <w:ind w:firstLine="0" w:left="0" w:right="0"/>
        <w:jc w:val="left"/>
      </w:pPr>
      <w:r>
        <w:rPr>
          <w:rFonts w:eastAsia="Arial" w:ascii="Arial" w:hAnsi="Arial" w:cs="Arial"/>
          <w:sz w:val="22"/>
        </w:rPr>
        <w:t xml:space="preserve">Согласие банка было предоставлено ранее </w:t>
      </w:r>
    </w:p>
  </w:comment>
</w:comments>
</file>

<file path=word/commentsExtendedDocument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00000001" w15:done="0"/>
  <w15:commentEx w15:paraId="00000002" w15:paraIdParent="00000001" w15:done="0"/>
</w15:commentsEx>
</file>

<file path=word/commentsExtensibleDocument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335068C6" w16cex:dateUtc="2026-03-31T15:01:00Z"/>
  <w16cex:commentExtensible w16cex:durableId="5796F642" w16cex:dateUtc="2026-04-15T14:02:00Z"/>
</w16cex:commentsExtensible>
</file>

<file path=word/commentsIdsDocument.xml><?xml version="1.0" encoding="utf-8"?>
<w16cid:commentsIds xmlns:mc="http://schemas.openxmlformats.org/markup-compatibility/2006" xmlns:w16cid="http://schemas.microsoft.com/office/word/2016/wordml/cid" mc:Ignorable="w16cid">
  <w16cid:commentId w16cid:paraId="00000001" w16cid:durableId="335068C6"/>
  <w16cid:commentId w16cid:paraId="00000002" w16cid:durableId="5796F642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017168" w14:textId="77777777" w:rsidR="00682608" w:rsidRDefault="00682608">
      <w:r>
        <w:separator/>
      </w:r>
    </w:p>
  </w:endnote>
  <w:endnote w:type="continuationSeparator" w:id="0">
    <w:p w14:paraId="196549C0" w14:textId="77777777" w:rsidR="00682608" w:rsidRDefault="006826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OpenSymbol">
    <w:altName w:val="Calibri"/>
    <w:panose1 w:val="05010000000000000000"/>
    <w:charset w:val="00"/>
    <w:family w:val="auto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Calibri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NewsGothic_A.Z_PS"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Mono">
    <w:panose1 w:val="02070409020205020404"/>
    <w:charset w:val="00"/>
    <w:family w:val="auto"/>
    <w:pitch w:val="default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NTTimes/Cyrillic">
    <w:charset w:val="00"/>
    <w:family w:val="auto"/>
    <w:pitch w:val="default"/>
  </w:font>
  <w:font w:name="Arial, sans-serif">
    <w:charset w:val="00"/>
    <w:family w:val="auto"/>
    <w:pitch w:val="default"/>
  </w:font>
  <w:font w:name="SimSun;宋体">
    <w:charset w:val="00"/>
    <w:family w:val="auto"/>
    <w:pitch w:val="default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BC64AB" w14:textId="77777777" w:rsidR="00682608" w:rsidRDefault="00682608">
      <w:r>
        <w:separator/>
      </w:r>
    </w:p>
  </w:footnote>
  <w:footnote w:type="continuationSeparator" w:id="0">
    <w:p w14:paraId="48E0280A" w14:textId="77777777" w:rsidR="00682608" w:rsidRDefault="00682608">
      <w:r>
        <w:continuationSeparator/>
      </w:r>
    </w:p>
  </w:footnote>
  <w:footnote w:id="1">
    <w:p w14:paraId="0E604A07" w14:textId="77777777" w:rsidR="009B3074" w:rsidRDefault="00845B0B">
      <w:pPr>
        <w:pStyle w:val="af7"/>
      </w:pPr>
      <w:r>
        <w:rPr>
          <w:rStyle w:val="aff3"/>
        </w:rPr>
        <w:footnoteRef/>
      </w:r>
      <w:r>
        <w:t xml:space="preserve"> Торги проводятся в электронной торговой сессии на условиях, определенных настоящим Информационным сообщением. </w:t>
      </w:r>
    </w:p>
  </w:footnote>
  <w:footnote w:id="2">
    <w:p w14:paraId="3F599B95" w14:textId="77777777" w:rsidR="009B3074" w:rsidRDefault="00845B0B">
      <w:pPr>
        <w:jc w:val="both"/>
        <w:rPr>
          <w:rFonts w:eastAsia="Calibri" w:cs="Times New Roman"/>
          <w:lang w:eastAsia="en-US"/>
        </w:rPr>
      </w:pPr>
      <w:r>
        <w:rPr>
          <w:rStyle w:val="aff3"/>
          <w:rFonts w:cs="Times New Roman"/>
        </w:rPr>
        <w:footnoteRef/>
      </w:r>
      <w:r>
        <w:rPr>
          <w:rFonts w:eastAsia="Calibri" w:cs="Times New Roman"/>
          <w:lang w:eastAsia="en-US"/>
        </w:rPr>
        <w:t xml:space="preserve"> </w:t>
      </w:r>
      <w:r>
        <w:rPr>
          <w:rFonts w:eastAsia="Calibri" w:cs="Times New Roman"/>
          <w:sz w:val="20"/>
          <w:szCs w:val="20"/>
          <w:lang w:eastAsia="en-US"/>
        </w:rPr>
        <w:t>Физическое лицо (физические лица), которое в конечном счете прямо или косвенно (через третьих лиц) владеет (имеет преобладающее участие более 25 процентов в капитале) юридическим лицом либо имеет возможность контролировать его действия, в т.ч. имеет возможность определять решения, принимаемые этим юридическим лицом.</w:t>
      </w:r>
    </w:p>
  </w:footnote>
  <w:footnote w:id="3">
    <w:p w14:paraId="6BB2771F" w14:textId="77777777" w:rsidR="009B3074" w:rsidRDefault="00845B0B">
      <w:r>
        <w:rPr>
          <w:rStyle w:val="aff3"/>
          <w:rFonts w:cs="Times New Roman"/>
        </w:rPr>
        <w:footnoteRef/>
      </w:r>
      <w:r>
        <w:rPr>
          <w:rFonts w:eastAsia="Calibri" w:cs="Times New Roman"/>
          <w:sz w:val="20"/>
          <w:szCs w:val="20"/>
          <w:lang w:eastAsia="en-US"/>
        </w:rPr>
        <w:t>Юридические лица в качестве бенефициарного владельца указывают физическое лицо (физических лиц), которое в конечном счете прямо или косвенно (через третьих лиц) владеет (имеет преобладающее участие более 25 процентов в капитале) клиентом - юридическим лицом либо имеет возможность контролировать действия клиента, в т.ч. имеет возможность определять решения, принимаемые клиентом.</w:t>
      </w:r>
    </w:p>
    <w:p w14:paraId="3890D1DB" w14:textId="77777777" w:rsidR="009B3074" w:rsidRDefault="009B3074"/>
  </w:footnote>
  <w:footnote w:id="4">
    <w:p w14:paraId="26CF801F" w14:textId="77777777" w:rsidR="009B3074" w:rsidRDefault="00845B0B">
      <w:pPr>
        <w:rPr>
          <w:sz w:val="20"/>
          <w:szCs w:val="20"/>
        </w:rPr>
      </w:pPr>
      <w:r>
        <w:rPr>
          <w:sz w:val="20"/>
          <w:szCs w:val="20"/>
        </w:rPr>
        <w:t>иностранные публичные должностные лица, должностные лица публичных международных организаций, а также лица, замещающие (занимающие) государственные должности РФ, должности членов Совета директоров ЦБРФ, должности федеральной государственной службы, назначение на которые и освобождение от которых осуществляются Президентом РФ или Правительством РФ, должности в ЦБРФ, государственных корпорациях и иных организациях, созданных РФ на основании федеральных законов, включенные в перечни должностей, определяемые Президентом РФ</w:t>
      </w:r>
    </w:p>
    <w:p w14:paraId="0172FCA2" w14:textId="77777777" w:rsidR="009B3074" w:rsidRDefault="009B3074"/>
  </w:footnote>
  <w:footnote w:id="5">
    <w:p w14:paraId="33527E63" w14:textId="77777777" w:rsidR="009B3074" w:rsidRDefault="00845B0B">
      <w:pPr>
        <w:pStyle w:val="af7"/>
      </w:pPr>
      <w:r>
        <w:rPr>
          <w:rStyle w:val="aff3"/>
        </w:rPr>
        <w:t>1</w:t>
      </w:r>
      <w:hyperlink r:id="rId1" w:tooltip="consultantplus://offline/ref=F7230824660DDAF21EA5398249CCB0A40399D533DB0B96603E596081FDDC91BD2741A80EA823229569EDE85C7Fl1C8U" w:history="1">
        <w:r>
          <w:rPr>
            <w:rStyle w:val="aff"/>
          </w:rPr>
          <w:t>Конвенция</w:t>
        </w:r>
      </w:hyperlink>
      <w:r>
        <w:t xml:space="preserve"> Организации Объединенных Наций против коррупции (принята в г. Нью-Йорке 31.10.2003) Резолюцией 58/4 на 51-м пленарном заседании 58-й сессии Генеральной Ассамблеи ООН).</w:t>
      </w:r>
    </w:p>
    <w:p w14:paraId="7EC763E5" w14:textId="77777777" w:rsidR="009B3074" w:rsidRDefault="00845B0B">
      <w:pPr>
        <w:pStyle w:val="af7"/>
      </w:pPr>
      <w:r>
        <w:rPr>
          <w:rStyle w:val="aff3"/>
        </w:rPr>
        <w:t>2</w:t>
      </w:r>
      <w:r>
        <w:t xml:space="preserve"> Общий словарь к Рекомендациям Группы разработки финансовых мер по борьбе с отмыванием денег (ФАТФ).</w:t>
      </w:r>
    </w:p>
  </w:footnote>
  <w:footnote w:id="6">
    <w:p w14:paraId="7849184B" w14:textId="77777777" w:rsidR="009B3074" w:rsidRDefault="00845B0B">
      <w:pPr>
        <w:pStyle w:val="af7"/>
        <w:rPr>
          <w:rFonts w:eastAsia="Times New Roman"/>
          <w:lang w:eastAsia="ru-RU"/>
        </w:rPr>
      </w:pPr>
      <w:r>
        <w:rPr>
          <w:rStyle w:val="afff7"/>
        </w:rPr>
        <w:footnoteRef/>
      </w:r>
      <w:r>
        <w:t xml:space="preserve"> </w:t>
      </w:r>
      <w:r>
        <w:rPr>
          <w:rFonts w:eastAsia="Times New Roman"/>
          <w:lang w:eastAsia="ru-RU"/>
        </w:rPr>
        <w:t xml:space="preserve">Указанный пункт Заявки только для Претендентов – физических лиц. </w:t>
      </w:r>
    </w:p>
    <w:p w14:paraId="2735E1E5" w14:textId="77777777" w:rsidR="009B3074" w:rsidRDefault="00845B0B">
      <w:pPr>
        <w:pStyle w:val="af7"/>
      </w:pPr>
      <w:r>
        <w:rPr>
          <w:rFonts w:eastAsia="Times New Roman"/>
          <w:lang w:eastAsia="ru-RU"/>
        </w:rPr>
        <w:t>При оформлении заявки от претендента – юридического лица настоящий пункт подлежит удалению.</w:t>
      </w:r>
    </w:p>
  </w:footnote>
  <w:footnote w:id="7">
    <w:p w14:paraId="5927D05A" w14:textId="77777777" w:rsidR="009B3074" w:rsidRDefault="00845B0B">
      <w:pPr>
        <w:pStyle w:val="af7"/>
      </w:pPr>
      <w:r>
        <w:rPr>
          <w:rStyle w:val="aff3"/>
        </w:rPr>
        <w:footnoteRef/>
      </w:r>
      <w:r>
        <w:t xml:space="preserve"> Если иное не предусмотрено информационным сообщением о проведении торгов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D7AD8"/>
    <w:multiLevelType w:val="multilevel"/>
    <w:tmpl w:val="E668BAAA"/>
    <w:lvl w:ilvl="0">
      <w:start w:val="1"/>
      <w:numFmt w:val="decimal"/>
      <w:lvlText w:val="2.%1."/>
      <w:lvlJc w:val="left"/>
      <w:pPr>
        <w:ind w:left="1287" w:hanging="360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07243349"/>
    <w:multiLevelType w:val="multilevel"/>
    <w:tmpl w:val="2818A87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i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i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  <w:i/>
      </w:rPr>
    </w:lvl>
    <w:lvl w:ilvl="4">
      <w:start w:val="1"/>
      <w:numFmt w:val="decimal"/>
      <w:isLgl/>
      <w:lvlText w:val="%1.%2.%3.%4.%5."/>
      <w:lvlJc w:val="left"/>
      <w:pPr>
        <w:ind w:left="3240" w:hanging="1440"/>
      </w:pPr>
      <w:rPr>
        <w:rFonts w:hint="default"/>
        <w:i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  <w:i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  <w:i/>
      </w:rPr>
    </w:lvl>
    <w:lvl w:ilvl="7">
      <w:start w:val="1"/>
      <w:numFmt w:val="decimal"/>
      <w:isLgl/>
      <w:lvlText w:val="%1.%2.%3.%4.%5.%6.%7.%8."/>
      <w:lvlJc w:val="left"/>
      <w:pPr>
        <w:ind w:left="5040" w:hanging="2160"/>
      </w:pPr>
      <w:rPr>
        <w:rFonts w:hint="default"/>
        <w:i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  <w:i/>
      </w:rPr>
    </w:lvl>
  </w:abstractNum>
  <w:abstractNum w:abstractNumId="2" w15:restartNumberingAfterBreak="0">
    <w:nsid w:val="09430D1D"/>
    <w:multiLevelType w:val="multilevel"/>
    <w:tmpl w:val="3C6A2792"/>
    <w:lvl w:ilvl="0">
      <w:start w:val="1"/>
      <w:numFmt w:val="decimal"/>
      <w:lvlText w:val="%1."/>
      <w:lvlJc w:val="left"/>
      <w:pPr>
        <w:ind w:left="-349" w:hanging="360"/>
      </w:pPr>
      <w:rPr>
        <w:rFonts w:ascii="Verdana" w:hAnsi="Verdana" w:hint="default"/>
        <w:sz w:val="20"/>
      </w:rPr>
    </w:lvl>
    <w:lvl w:ilvl="1">
      <w:start w:val="1"/>
      <w:numFmt w:val="lowerLetter"/>
      <w:lvlText w:val="%2."/>
      <w:lvlJc w:val="left"/>
      <w:pPr>
        <w:ind w:left="371" w:hanging="360"/>
      </w:pPr>
    </w:lvl>
    <w:lvl w:ilvl="2">
      <w:start w:val="1"/>
      <w:numFmt w:val="lowerRoman"/>
      <w:lvlText w:val="%3."/>
      <w:lvlJc w:val="right"/>
      <w:pPr>
        <w:ind w:left="1091" w:hanging="180"/>
      </w:pPr>
    </w:lvl>
    <w:lvl w:ilvl="3">
      <w:start w:val="1"/>
      <w:numFmt w:val="decimal"/>
      <w:lvlText w:val="%4."/>
      <w:lvlJc w:val="left"/>
      <w:pPr>
        <w:ind w:left="1811" w:hanging="360"/>
      </w:pPr>
    </w:lvl>
    <w:lvl w:ilvl="4">
      <w:start w:val="1"/>
      <w:numFmt w:val="lowerLetter"/>
      <w:lvlText w:val="%5."/>
      <w:lvlJc w:val="left"/>
      <w:pPr>
        <w:ind w:left="2531" w:hanging="360"/>
      </w:pPr>
    </w:lvl>
    <w:lvl w:ilvl="5">
      <w:start w:val="1"/>
      <w:numFmt w:val="lowerRoman"/>
      <w:lvlText w:val="%6."/>
      <w:lvlJc w:val="right"/>
      <w:pPr>
        <w:ind w:left="3251" w:hanging="180"/>
      </w:pPr>
    </w:lvl>
    <w:lvl w:ilvl="6">
      <w:start w:val="1"/>
      <w:numFmt w:val="decimal"/>
      <w:lvlText w:val="%7."/>
      <w:lvlJc w:val="left"/>
      <w:pPr>
        <w:ind w:left="3971" w:hanging="360"/>
      </w:pPr>
    </w:lvl>
    <w:lvl w:ilvl="7">
      <w:start w:val="1"/>
      <w:numFmt w:val="lowerLetter"/>
      <w:lvlText w:val="%8."/>
      <w:lvlJc w:val="left"/>
      <w:pPr>
        <w:ind w:left="4691" w:hanging="360"/>
      </w:pPr>
    </w:lvl>
    <w:lvl w:ilvl="8">
      <w:start w:val="1"/>
      <w:numFmt w:val="lowerRoman"/>
      <w:lvlText w:val="%9."/>
      <w:lvlJc w:val="right"/>
      <w:pPr>
        <w:ind w:left="5411" w:hanging="180"/>
      </w:pPr>
    </w:lvl>
  </w:abstractNum>
  <w:abstractNum w:abstractNumId="3" w15:restartNumberingAfterBreak="0">
    <w:nsid w:val="0F9D2BCC"/>
    <w:multiLevelType w:val="multilevel"/>
    <w:tmpl w:val="8490F1EE"/>
    <w:lvl w:ilvl="0">
      <w:start w:val="1"/>
      <w:numFmt w:val="decimal"/>
      <w:lvlText w:val="%1."/>
      <w:lvlJc w:val="left"/>
      <w:pPr>
        <w:tabs>
          <w:tab w:val="num" w:pos="-140"/>
        </w:tabs>
        <w:ind w:left="568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-140"/>
        </w:tabs>
        <w:ind w:left="988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position w:val="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tabs>
          <w:tab w:val="num" w:pos="-140"/>
        </w:tabs>
        <w:ind w:left="1648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-140"/>
        </w:tabs>
        <w:ind w:left="2368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-140"/>
        </w:tabs>
        <w:ind w:left="3088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-140"/>
        </w:tabs>
        <w:ind w:left="3808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-140"/>
        </w:tabs>
        <w:ind w:left="4528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-140"/>
        </w:tabs>
        <w:ind w:left="5248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-140"/>
        </w:tabs>
        <w:ind w:left="5968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</w:abstractNum>
  <w:abstractNum w:abstractNumId="4" w15:restartNumberingAfterBreak="0">
    <w:nsid w:val="0FAF62A5"/>
    <w:multiLevelType w:val="multilevel"/>
    <w:tmpl w:val="CF2685D6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20" w:hanging="360"/>
      </w:pPr>
    </w:lvl>
    <w:lvl w:ilvl="2">
      <w:start w:val="1"/>
      <w:numFmt w:val="lowerRoman"/>
      <w:lvlText w:val="%3."/>
      <w:lvlJc w:val="right"/>
      <w:pPr>
        <w:ind w:left="2340" w:hanging="180"/>
      </w:pPr>
    </w:lvl>
    <w:lvl w:ilvl="3">
      <w:start w:val="1"/>
      <w:numFmt w:val="decimal"/>
      <w:lvlText w:val="%4."/>
      <w:lvlJc w:val="left"/>
      <w:pPr>
        <w:ind w:left="3060" w:hanging="360"/>
      </w:pPr>
    </w:lvl>
    <w:lvl w:ilvl="4">
      <w:start w:val="1"/>
      <w:numFmt w:val="lowerLetter"/>
      <w:lvlText w:val="%5."/>
      <w:lvlJc w:val="left"/>
      <w:pPr>
        <w:ind w:left="3780" w:hanging="360"/>
      </w:pPr>
    </w:lvl>
    <w:lvl w:ilvl="5">
      <w:start w:val="1"/>
      <w:numFmt w:val="lowerRoman"/>
      <w:lvlText w:val="%6."/>
      <w:lvlJc w:val="right"/>
      <w:pPr>
        <w:ind w:left="4500" w:hanging="180"/>
      </w:pPr>
    </w:lvl>
    <w:lvl w:ilvl="6">
      <w:start w:val="1"/>
      <w:numFmt w:val="decimal"/>
      <w:lvlText w:val="%7."/>
      <w:lvlJc w:val="left"/>
      <w:pPr>
        <w:ind w:left="5220" w:hanging="360"/>
      </w:pPr>
    </w:lvl>
    <w:lvl w:ilvl="7">
      <w:start w:val="1"/>
      <w:numFmt w:val="lowerLetter"/>
      <w:lvlText w:val="%8."/>
      <w:lvlJc w:val="left"/>
      <w:pPr>
        <w:ind w:left="5940" w:hanging="360"/>
      </w:pPr>
    </w:lvl>
    <w:lvl w:ilvl="8">
      <w:start w:val="1"/>
      <w:numFmt w:val="lowerRoman"/>
      <w:lvlText w:val="%9."/>
      <w:lvlJc w:val="right"/>
      <w:pPr>
        <w:ind w:left="6660" w:hanging="180"/>
      </w:pPr>
    </w:lvl>
  </w:abstractNum>
  <w:abstractNum w:abstractNumId="5" w15:restartNumberingAfterBreak="0">
    <w:nsid w:val="13C63828"/>
    <w:multiLevelType w:val="multilevel"/>
    <w:tmpl w:val="2A2EB392"/>
    <w:lvl w:ilvl="0">
      <w:start w:val="1"/>
      <w:numFmt w:val="decimal"/>
      <w:lvlText w:val="%1."/>
      <w:lvlJc w:val="left"/>
      <w:pPr>
        <w:ind w:left="-491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29" w:hanging="360"/>
      </w:pPr>
    </w:lvl>
    <w:lvl w:ilvl="2">
      <w:start w:val="1"/>
      <w:numFmt w:val="lowerRoman"/>
      <w:lvlText w:val="%3."/>
      <w:lvlJc w:val="right"/>
      <w:pPr>
        <w:ind w:left="949" w:hanging="180"/>
      </w:pPr>
    </w:lvl>
    <w:lvl w:ilvl="3">
      <w:start w:val="1"/>
      <w:numFmt w:val="decimal"/>
      <w:lvlText w:val="%4."/>
      <w:lvlJc w:val="left"/>
      <w:pPr>
        <w:ind w:left="1669" w:hanging="360"/>
      </w:pPr>
    </w:lvl>
    <w:lvl w:ilvl="4">
      <w:start w:val="1"/>
      <w:numFmt w:val="lowerLetter"/>
      <w:lvlText w:val="%5."/>
      <w:lvlJc w:val="left"/>
      <w:pPr>
        <w:ind w:left="2389" w:hanging="360"/>
      </w:pPr>
    </w:lvl>
    <w:lvl w:ilvl="5">
      <w:start w:val="1"/>
      <w:numFmt w:val="lowerRoman"/>
      <w:lvlText w:val="%6."/>
      <w:lvlJc w:val="right"/>
      <w:pPr>
        <w:ind w:left="3109" w:hanging="180"/>
      </w:pPr>
    </w:lvl>
    <w:lvl w:ilvl="6">
      <w:start w:val="1"/>
      <w:numFmt w:val="decimal"/>
      <w:lvlText w:val="%7."/>
      <w:lvlJc w:val="left"/>
      <w:pPr>
        <w:ind w:left="3829" w:hanging="360"/>
      </w:pPr>
    </w:lvl>
    <w:lvl w:ilvl="7">
      <w:start w:val="1"/>
      <w:numFmt w:val="lowerLetter"/>
      <w:lvlText w:val="%8."/>
      <w:lvlJc w:val="left"/>
      <w:pPr>
        <w:ind w:left="4549" w:hanging="360"/>
      </w:pPr>
    </w:lvl>
    <w:lvl w:ilvl="8">
      <w:start w:val="1"/>
      <w:numFmt w:val="lowerRoman"/>
      <w:lvlText w:val="%9."/>
      <w:lvlJc w:val="right"/>
      <w:pPr>
        <w:ind w:left="5269" w:hanging="180"/>
      </w:pPr>
    </w:lvl>
  </w:abstractNum>
  <w:abstractNum w:abstractNumId="6" w15:restartNumberingAfterBreak="0">
    <w:nsid w:val="1CF754A5"/>
    <w:multiLevelType w:val="multilevel"/>
    <w:tmpl w:val="206645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C87D4F"/>
    <w:multiLevelType w:val="multilevel"/>
    <w:tmpl w:val="01F0AA5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8" w15:restartNumberingAfterBreak="0">
    <w:nsid w:val="2B10332A"/>
    <w:multiLevelType w:val="multilevel"/>
    <w:tmpl w:val="E1A63624"/>
    <w:lvl w:ilvl="0">
      <w:start w:val="3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427626"/>
    <w:multiLevelType w:val="multilevel"/>
    <w:tmpl w:val="29B46BB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0" w15:restartNumberingAfterBreak="0">
    <w:nsid w:val="2EC9233A"/>
    <w:multiLevelType w:val="multilevel"/>
    <w:tmpl w:val="764014C8"/>
    <w:lvl w:ilvl="0">
      <w:start w:val="1"/>
      <w:numFmt w:val="decimal"/>
      <w:lvlText w:val="%1)"/>
      <w:lvlJc w:val="left"/>
      <w:pPr>
        <w:ind w:left="1497" w:hanging="930"/>
      </w:p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2F034FE6"/>
    <w:multiLevelType w:val="multilevel"/>
    <w:tmpl w:val="71CABA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535DF6"/>
    <w:multiLevelType w:val="multilevel"/>
    <w:tmpl w:val="6818D5E6"/>
    <w:lvl w:ilvl="0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19" w:hanging="360"/>
      </w:pPr>
    </w:lvl>
    <w:lvl w:ilvl="2">
      <w:start w:val="1"/>
      <w:numFmt w:val="lowerRoman"/>
      <w:lvlText w:val="%3."/>
      <w:lvlJc w:val="right"/>
      <w:pPr>
        <w:ind w:left="2339" w:hanging="180"/>
      </w:pPr>
    </w:lvl>
    <w:lvl w:ilvl="3">
      <w:start w:val="1"/>
      <w:numFmt w:val="decimal"/>
      <w:lvlText w:val="%4."/>
      <w:lvlJc w:val="left"/>
      <w:pPr>
        <w:ind w:left="3059" w:hanging="360"/>
      </w:pPr>
    </w:lvl>
    <w:lvl w:ilvl="4">
      <w:start w:val="1"/>
      <w:numFmt w:val="lowerLetter"/>
      <w:lvlText w:val="%5."/>
      <w:lvlJc w:val="left"/>
      <w:pPr>
        <w:ind w:left="3779" w:hanging="360"/>
      </w:pPr>
    </w:lvl>
    <w:lvl w:ilvl="5">
      <w:start w:val="1"/>
      <w:numFmt w:val="lowerRoman"/>
      <w:lvlText w:val="%6."/>
      <w:lvlJc w:val="right"/>
      <w:pPr>
        <w:ind w:left="4499" w:hanging="180"/>
      </w:pPr>
    </w:lvl>
    <w:lvl w:ilvl="6">
      <w:start w:val="1"/>
      <w:numFmt w:val="decimal"/>
      <w:lvlText w:val="%7."/>
      <w:lvlJc w:val="left"/>
      <w:pPr>
        <w:ind w:left="5219" w:hanging="360"/>
      </w:pPr>
    </w:lvl>
    <w:lvl w:ilvl="7">
      <w:start w:val="1"/>
      <w:numFmt w:val="lowerLetter"/>
      <w:lvlText w:val="%8."/>
      <w:lvlJc w:val="left"/>
      <w:pPr>
        <w:ind w:left="5939" w:hanging="360"/>
      </w:pPr>
    </w:lvl>
    <w:lvl w:ilvl="8">
      <w:start w:val="1"/>
      <w:numFmt w:val="lowerRoman"/>
      <w:lvlText w:val="%9."/>
      <w:lvlJc w:val="right"/>
      <w:pPr>
        <w:ind w:left="6659" w:hanging="180"/>
      </w:pPr>
    </w:lvl>
  </w:abstractNum>
  <w:abstractNum w:abstractNumId="13" w15:restartNumberingAfterBreak="0">
    <w:nsid w:val="32675C30"/>
    <w:multiLevelType w:val="multilevel"/>
    <w:tmpl w:val="E8C6704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3DF3704"/>
    <w:multiLevelType w:val="multilevel"/>
    <w:tmpl w:val="EDDA758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D455FB"/>
    <w:multiLevelType w:val="multilevel"/>
    <w:tmpl w:val="7130C336"/>
    <w:lvl w:ilvl="0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788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508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3228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48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668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5388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08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828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</w:abstractNum>
  <w:abstractNum w:abstractNumId="16" w15:restartNumberingAfterBreak="0">
    <w:nsid w:val="3D436396"/>
    <w:multiLevelType w:val="multilevel"/>
    <w:tmpl w:val="41DA955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7" w15:restartNumberingAfterBreak="0">
    <w:nsid w:val="404F63F9"/>
    <w:multiLevelType w:val="multilevel"/>
    <w:tmpl w:val="4B2C40C4"/>
    <w:lvl w:ilvl="0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8082A98"/>
    <w:multiLevelType w:val="multilevel"/>
    <w:tmpl w:val="8D9064A0"/>
    <w:lvl w:ilvl="0">
      <w:start w:val="1"/>
      <w:numFmt w:val="decimal"/>
      <w:lvlText w:val="%1)"/>
      <w:lvlJc w:val="left"/>
      <w:pPr>
        <w:tabs>
          <w:tab w:val="num" w:pos="0"/>
        </w:tabs>
        <w:ind w:left="0" w:firstLine="0"/>
      </w:pPr>
      <w:rPr>
        <w:rFonts w:ascii="Times New Roman" w:eastAsia="SimSun" w:hAnsi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647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367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3087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807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527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5247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967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687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</w:abstractNum>
  <w:abstractNum w:abstractNumId="19" w15:restartNumberingAfterBreak="0">
    <w:nsid w:val="483C5BB6"/>
    <w:multiLevelType w:val="multilevel"/>
    <w:tmpl w:val="34EA67FE"/>
    <w:lvl w:ilvl="0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0" w15:restartNumberingAfterBreak="0">
    <w:nsid w:val="575173B5"/>
    <w:multiLevelType w:val="multilevel"/>
    <w:tmpl w:val="02BE8BC4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21" w15:restartNumberingAfterBreak="0">
    <w:nsid w:val="5A6B71B5"/>
    <w:multiLevelType w:val="multilevel"/>
    <w:tmpl w:val="134CBF0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0AD0EDB"/>
    <w:multiLevelType w:val="multilevel"/>
    <w:tmpl w:val="E572D6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3" w15:restartNumberingAfterBreak="0">
    <w:nsid w:val="66FC2A60"/>
    <w:multiLevelType w:val="multilevel"/>
    <w:tmpl w:val="57BC407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9B93C16"/>
    <w:multiLevelType w:val="multilevel"/>
    <w:tmpl w:val="C008A1FE"/>
    <w:lvl w:ilvl="0">
      <w:start w:val="1"/>
      <w:numFmt w:val="bullet"/>
      <w:lvlText w:val=""/>
      <w:lvlJc w:val="left"/>
      <w:pPr>
        <w:ind w:left="927" w:hanging="360"/>
      </w:pPr>
      <w:rPr>
        <w:rFonts w:ascii="Symbol" w:hAnsi="Symbol"/>
      </w:rPr>
    </w:lvl>
    <w:lvl w:ilvl="1">
      <w:start w:val="1"/>
      <w:numFmt w:val="decimal"/>
      <w:lvlText w:val="%1.%2."/>
      <w:lvlJc w:val="left"/>
      <w:pPr>
        <w:ind w:left="987" w:hanging="420"/>
      </w:pPr>
    </w:lvl>
    <w:lvl w:ilvl="2">
      <w:start w:val="1"/>
      <w:numFmt w:val="decimal"/>
      <w:lvlText w:val="%1.%2.%3."/>
      <w:lvlJc w:val="left"/>
      <w:pPr>
        <w:ind w:left="1287" w:hanging="720"/>
      </w:pPr>
    </w:lvl>
    <w:lvl w:ilvl="3">
      <w:start w:val="1"/>
      <w:numFmt w:val="decimal"/>
      <w:lvlText w:val="%1.%2.%3.%4."/>
      <w:lvlJc w:val="left"/>
      <w:pPr>
        <w:ind w:left="1287" w:hanging="720"/>
      </w:pPr>
    </w:lvl>
    <w:lvl w:ilvl="4">
      <w:start w:val="1"/>
      <w:numFmt w:val="decimal"/>
      <w:lvlText w:val="%1.%2.%3.%4.%5."/>
      <w:lvlJc w:val="left"/>
      <w:pPr>
        <w:ind w:left="1647" w:hanging="1080"/>
      </w:pPr>
    </w:lvl>
    <w:lvl w:ilvl="5">
      <w:start w:val="1"/>
      <w:numFmt w:val="decimal"/>
      <w:lvlText w:val="%1.%2.%3.%4.%5.%6."/>
      <w:lvlJc w:val="left"/>
      <w:pPr>
        <w:ind w:left="1647" w:hanging="1080"/>
      </w:pPr>
    </w:lvl>
    <w:lvl w:ilvl="6">
      <w:start w:val="1"/>
      <w:numFmt w:val="decimal"/>
      <w:lvlText w:val="%1.%2.%3.%4.%5.%6.%7."/>
      <w:lvlJc w:val="left"/>
      <w:pPr>
        <w:ind w:left="2007" w:hanging="1440"/>
      </w:pPr>
    </w:lvl>
    <w:lvl w:ilvl="7">
      <w:start w:val="1"/>
      <w:numFmt w:val="decimal"/>
      <w:lvlText w:val="%1.%2.%3.%4.%5.%6.%7.%8."/>
      <w:lvlJc w:val="left"/>
      <w:pPr>
        <w:ind w:left="2007" w:hanging="1440"/>
      </w:pPr>
    </w:lvl>
    <w:lvl w:ilvl="8">
      <w:start w:val="1"/>
      <w:numFmt w:val="decimal"/>
      <w:lvlText w:val="%1.%2.%3.%4.%5.%6.%7.%8.%9."/>
      <w:lvlJc w:val="left"/>
      <w:pPr>
        <w:ind w:left="2367" w:hanging="1800"/>
      </w:pPr>
    </w:lvl>
  </w:abstractNum>
  <w:abstractNum w:abstractNumId="25" w15:restartNumberingAfterBreak="0">
    <w:nsid w:val="718009F3"/>
    <w:multiLevelType w:val="multilevel"/>
    <w:tmpl w:val="9A3ED8A0"/>
    <w:lvl w:ilvl="0">
      <w:start w:val="4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20" w:hanging="360"/>
      </w:pPr>
    </w:lvl>
    <w:lvl w:ilvl="2">
      <w:start w:val="1"/>
      <w:numFmt w:val="lowerRoman"/>
      <w:lvlText w:val="%3."/>
      <w:lvlJc w:val="right"/>
      <w:pPr>
        <w:ind w:left="2340" w:hanging="180"/>
      </w:pPr>
    </w:lvl>
    <w:lvl w:ilvl="3">
      <w:start w:val="1"/>
      <w:numFmt w:val="decimal"/>
      <w:lvlText w:val="%4."/>
      <w:lvlJc w:val="left"/>
      <w:pPr>
        <w:ind w:left="3060" w:hanging="360"/>
      </w:pPr>
    </w:lvl>
    <w:lvl w:ilvl="4">
      <w:start w:val="1"/>
      <w:numFmt w:val="lowerLetter"/>
      <w:lvlText w:val="%5."/>
      <w:lvlJc w:val="left"/>
      <w:pPr>
        <w:ind w:left="3780" w:hanging="360"/>
      </w:pPr>
    </w:lvl>
    <w:lvl w:ilvl="5">
      <w:start w:val="1"/>
      <w:numFmt w:val="lowerRoman"/>
      <w:lvlText w:val="%6."/>
      <w:lvlJc w:val="right"/>
      <w:pPr>
        <w:ind w:left="4500" w:hanging="180"/>
      </w:pPr>
    </w:lvl>
    <w:lvl w:ilvl="6">
      <w:start w:val="1"/>
      <w:numFmt w:val="decimal"/>
      <w:lvlText w:val="%7."/>
      <w:lvlJc w:val="left"/>
      <w:pPr>
        <w:ind w:left="5220" w:hanging="360"/>
      </w:pPr>
    </w:lvl>
    <w:lvl w:ilvl="7">
      <w:start w:val="1"/>
      <w:numFmt w:val="lowerLetter"/>
      <w:lvlText w:val="%8."/>
      <w:lvlJc w:val="left"/>
      <w:pPr>
        <w:ind w:left="5940" w:hanging="360"/>
      </w:pPr>
    </w:lvl>
    <w:lvl w:ilvl="8">
      <w:start w:val="1"/>
      <w:numFmt w:val="lowerRoman"/>
      <w:lvlText w:val="%9."/>
      <w:lvlJc w:val="right"/>
      <w:pPr>
        <w:ind w:left="6660" w:hanging="180"/>
      </w:pPr>
    </w:lvl>
  </w:abstractNum>
  <w:abstractNum w:abstractNumId="26" w15:restartNumberingAfterBreak="0">
    <w:nsid w:val="72EA5AA5"/>
    <w:multiLevelType w:val="multilevel"/>
    <w:tmpl w:val="9AB48DB8"/>
    <w:lvl w:ilvl="0">
      <w:start w:val="1"/>
      <w:numFmt w:val="decimal"/>
      <w:lvlText w:val="1.%1."/>
      <w:lvlJc w:val="left"/>
      <w:pPr>
        <w:ind w:left="1287" w:hanging="360"/>
      </w:pPr>
      <w:rPr>
        <w:rFonts w:ascii="Times New Roman" w:hAnsi="Times New Roman" w:cs="Times New Roman" w:hint="default"/>
        <w:sz w:val="28"/>
        <w:szCs w:val="22"/>
      </w:r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27" w15:restartNumberingAfterBreak="0">
    <w:nsid w:val="7C407219"/>
    <w:multiLevelType w:val="multilevel"/>
    <w:tmpl w:val="63EE245A"/>
    <w:lvl w:ilvl="0">
      <w:start w:val="1"/>
      <w:numFmt w:val="decimal"/>
      <w:lvlText w:val="3.%1."/>
      <w:lvlJc w:val="left"/>
      <w:pPr>
        <w:ind w:left="1070" w:hanging="360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lowerLetter"/>
      <w:lvlText w:val="%2."/>
      <w:lvlJc w:val="left"/>
      <w:pPr>
        <w:ind w:left="1790" w:hanging="360"/>
      </w:pPr>
    </w:lvl>
    <w:lvl w:ilvl="2">
      <w:start w:val="1"/>
      <w:numFmt w:val="lowerRoman"/>
      <w:lvlText w:val="%3."/>
      <w:lvlJc w:val="right"/>
      <w:pPr>
        <w:ind w:left="2510" w:hanging="180"/>
      </w:pPr>
    </w:lvl>
    <w:lvl w:ilvl="3">
      <w:start w:val="1"/>
      <w:numFmt w:val="decimal"/>
      <w:lvlText w:val="%4."/>
      <w:lvlJc w:val="left"/>
      <w:pPr>
        <w:ind w:left="3230" w:hanging="360"/>
      </w:pPr>
    </w:lvl>
    <w:lvl w:ilvl="4">
      <w:start w:val="1"/>
      <w:numFmt w:val="lowerLetter"/>
      <w:lvlText w:val="%5."/>
      <w:lvlJc w:val="left"/>
      <w:pPr>
        <w:ind w:left="3950" w:hanging="360"/>
      </w:pPr>
    </w:lvl>
    <w:lvl w:ilvl="5">
      <w:start w:val="1"/>
      <w:numFmt w:val="lowerRoman"/>
      <w:lvlText w:val="%6."/>
      <w:lvlJc w:val="right"/>
      <w:pPr>
        <w:ind w:left="4670" w:hanging="180"/>
      </w:pPr>
    </w:lvl>
    <w:lvl w:ilvl="6">
      <w:start w:val="1"/>
      <w:numFmt w:val="decimal"/>
      <w:lvlText w:val="%7."/>
      <w:lvlJc w:val="left"/>
      <w:pPr>
        <w:ind w:left="5390" w:hanging="360"/>
      </w:pPr>
    </w:lvl>
    <w:lvl w:ilvl="7">
      <w:start w:val="1"/>
      <w:numFmt w:val="lowerLetter"/>
      <w:lvlText w:val="%8."/>
      <w:lvlJc w:val="left"/>
      <w:pPr>
        <w:ind w:left="6110" w:hanging="360"/>
      </w:pPr>
    </w:lvl>
    <w:lvl w:ilvl="8">
      <w:start w:val="1"/>
      <w:numFmt w:val="lowerRoman"/>
      <w:lvlText w:val="%9."/>
      <w:lvlJc w:val="right"/>
      <w:pPr>
        <w:ind w:left="6830" w:hanging="180"/>
      </w:pPr>
    </w:lvl>
  </w:abstractNum>
  <w:num w:numId="1" w16cid:durableId="894924542">
    <w:abstractNumId w:val="15"/>
  </w:num>
  <w:num w:numId="2" w16cid:durableId="2060009735">
    <w:abstractNumId w:val="3"/>
  </w:num>
  <w:num w:numId="3" w16cid:durableId="1216622782">
    <w:abstractNumId w:val="18"/>
  </w:num>
  <w:num w:numId="4" w16cid:durableId="1250233875">
    <w:abstractNumId w:val="7"/>
  </w:num>
  <w:num w:numId="5" w16cid:durableId="900873879">
    <w:abstractNumId w:val="8"/>
  </w:num>
  <w:num w:numId="6" w16cid:durableId="698043431">
    <w:abstractNumId w:val="23"/>
  </w:num>
  <w:num w:numId="7" w16cid:durableId="1633712086">
    <w:abstractNumId w:val="24"/>
  </w:num>
  <w:num w:numId="8" w16cid:durableId="1396079473">
    <w:abstractNumId w:val="24"/>
  </w:num>
  <w:num w:numId="9" w16cid:durableId="67457944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978098034">
    <w:abstractNumId w:val="26"/>
  </w:num>
  <w:num w:numId="11" w16cid:durableId="531771861">
    <w:abstractNumId w:val="0"/>
  </w:num>
  <w:num w:numId="12" w16cid:durableId="1252196871">
    <w:abstractNumId w:val="27"/>
  </w:num>
  <w:num w:numId="13" w16cid:durableId="1690250826">
    <w:abstractNumId w:val="21"/>
  </w:num>
  <w:num w:numId="14" w16cid:durableId="1647318840">
    <w:abstractNumId w:val="4"/>
  </w:num>
  <w:num w:numId="15" w16cid:durableId="1889223898">
    <w:abstractNumId w:val="25"/>
  </w:num>
  <w:num w:numId="16" w16cid:durableId="1060904718">
    <w:abstractNumId w:val="13"/>
  </w:num>
  <w:num w:numId="17" w16cid:durableId="1272055495">
    <w:abstractNumId w:val="19"/>
  </w:num>
  <w:num w:numId="18" w16cid:durableId="119927272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58715473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605381739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455880543">
    <w:abstractNumId w:val="2"/>
  </w:num>
  <w:num w:numId="22" w16cid:durableId="26446330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38522711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55713515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11771823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200385153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77270113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47549343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214245878">
    <w:abstractNumId w:val="11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98512266">
    <w:abstractNumId w:val="17"/>
  </w:num>
  <w:num w:numId="31" w16cid:durableId="24179380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09258285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Document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атьяна">
    <w15:presenceInfo w15:providerId="None" w15:userId="Татьяна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3074"/>
    <w:rsid w:val="00134D49"/>
    <w:rsid w:val="001E146A"/>
    <w:rsid w:val="00293D6A"/>
    <w:rsid w:val="002E0576"/>
    <w:rsid w:val="00496C4F"/>
    <w:rsid w:val="00682608"/>
    <w:rsid w:val="008342A7"/>
    <w:rsid w:val="00845B0B"/>
    <w:rsid w:val="00883A6C"/>
    <w:rsid w:val="009B3074"/>
    <w:rsid w:val="00BD6607"/>
    <w:rsid w:val="00C9266E"/>
    <w:rsid w:val="00E6494C"/>
    <w:rsid w:val="00FE40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05D826"/>
  <w15:docId w15:val="{BB2E3D0C-F153-43E7-B215-3C757DB3DB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rFonts w:eastAsia="SimSun" w:cs="Tahoma"/>
      <w:sz w:val="24"/>
      <w:szCs w:val="24"/>
      <w:lang w:eastAsia="hi-IN" w:bidi="hi-I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60" w:after="80"/>
      <w:outlineLvl w:val="0"/>
    </w:pPr>
    <w:rPr>
      <w:rFonts w:ascii="Arial" w:eastAsia="Arial" w:hAnsi="Arial" w:cs="Arial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160" w:after="80"/>
      <w:outlineLvl w:val="1"/>
    </w:pPr>
    <w:rPr>
      <w:rFonts w:ascii="Arial" w:eastAsia="Arial" w:hAnsi="Arial" w:cs="Arial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2E74B5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4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4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Pr>
      <w:color w:val="666666"/>
    </w:rPr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i/>
      <w:iCs/>
      <w:color w:val="2E74B5" w:themeColor="accent1" w:themeShade="BF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color w:val="2E74B5" w:themeColor="accent1" w:themeShade="BF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TitleChar">
    <w:name w:val="Title Char"/>
    <w:basedOn w:val="a0"/>
    <w:uiPriority w:val="10"/>
    <w:rPr>
      <w:rFonts w:ascii="Arial" w:eastAsia="Arial" w:hAnsi="Arial" w:cs="Arial"/>
      <w:spacing w:val="-10"/>
      <w:sz w:val="56"/>
      <w:szCs w:val="56"/>
    </w:rPr>
  </w:style>
  <w:style w:type="character" w:customStyle="1" w:styleId="SubtitleChar">
    <w:name w:val="Subtitle Char"/>
    <w:basedOn w:val="a0"/>
    <w:uiPriority w:val="11"/>
    <w:rPr>
      <w:color w:val="595959" w:themeColor="text1" w:themeTint="A6"/>
      <w:spacing w:val="15"/>
      <w:sz w:val="28"/>
      <w:szCs w:val="28"/>
    </w:rPr>
  </w:style>
  <w:style w:type="character" w:customStyle="1" w:styleId="QuoteChar">
    <w:name w:val="Quote Char"/>
    <w:basedOn w:val="a0"/>
    <w:uiPriority w:val="29"/>
    <w:rPr>
      <w:i/>
      <w:iCs/>
      <w:color w:val="404040" w:themeColor="text1" w:themeTint="BF"/>
    </w:rPr>
  </w:style>
  <w:style w:type="character" w:customStyle="1" w:styleId="IntenseQuoteChar">
    <w:name w:val="Intense Quote Char"/>
    <w:basedOn w:val="a0"/>
    <w:uiPriority w:val="30"/>
    <w:rPr>
      <w:i/>
      <w:iCs/>
      <w:color w:val="2E74B5" w:themeColor="accent1" w:themeShade="BF"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character" w:customStyle="1" w:styleId="FootnoteTextChar">
    <w:name w:val="Footnote Text Char"/>
    <w:basedOn w:val="a0"/>
    <w:uiPriority w:val="99"/>
    <w:semiHidden/>
    <w:rPr>
      <w:sz w:val="20"/>
      <w:szCs w:val="20"/>
    </w:rPr>
  </w:style>
  <w:style w:type="character" w:customStyle="1" w:styleId="EndnoteTextChar">
    <w:name w:val="Endnote Text Char"/>
    <w:basedOn w:val="a0"/>
    <w:uiPriority w:val="99"/>
    <w:semiHidden/>
    <w:rPr>
      <w:sz w:val="20"/>
      <w:szCs w:val="20"/>
    </w:rPr>
  </w:style>
  <w:style w:type="paragraph" w:styleId="11">
    <w:name w:val="toc 1"/>
    <w:basedOn w:val="a"/>
    <w:next w:val="a"/>
    <w:uiPriority w:val="39"/>
    <w:unhideWhenUsed/>
    <w:pPr>
      <w:spacing w:after="100"/>
    </w:pPr>
  </w:style>
  <w:style w:type="paragraph" w:styleId="21">
    <w:name w:val="toc 2"/>
    <w:basedOn w:val="a"/>
    <w:next w:val="a"/>
    <w:uiPriority w:val="39"/>
    <w:unhideWhenUsed/>
    <w:pPr>
      <w:spacing w:after="100"/>
      <w:ind w:left="220"/>
    </w:pPr>
  </w:style>
  <w:style w:type="paragraph" w:styleId="31">
    <w:name w:val="toc 3"/>
    <w:basedOn w:val="a"/>
    <w:next w:val="a"/>
    <w:uiPriority w:val="39"/>
    <w:unhideWhenUsed/>
    <w:pPr>
      <w:spacing w:after="100"/>
      <w:ind w:left="440"/>
    </w:pPr>
  </w:style>
  <w:style w:type="paragraph" w:styleId="41">
    <w:name w:val="toc 4"/>
    <w:basedOn w:val="a"/>
    <w:next w:val="a"/>
    <w:uiPriority w:val="39"/>
    <w:unhideWhenUsed/>
    <w:pPr>
      <w:spacing w:after="100"/>
      <w:ind w:left="660"/>
    </w:pPr>
  </w:style>
  <w:style w:type="paragraph" w:styleId="51">
    <w:name w:val="toc 5"/>
    <w:basedOn w:val="a"/>
    <w:next w:val="a"/>
    <w:uiPriority w:val="39"/>
    <w:unhideWhenUsed/>
    <w:pPr>
      <w:spacing w:after="100"/>
      <w:ind w:left="880"/>
    </w:pPr>
  </w:style>
  <w:style w:type="paragraph" w:styleId="61">
    <w:name w:val="toc 6"/>
    <w:basedOn w:val="a"/>
    <w:next w:val="a"/>
    <w:uiPriority w:val="39"/>
    <w:unhideWhenUsed/>
    <w:pPr>
      <w:spacing w:after="100"/>
      <w:ind w:left="1100"/>
    </w:pPr>
  </w:style>
  <w:style w:type="paragraph" w:styleId="71">
    <w:name w:val="toc 7"/>
    <w:basedOn w:val="a"/>
    <w:next w:val="a"/>
    <w:uiPriority w:val="39"/>
    <w:unhideWhenUsed/>
    <w:pPr>
      <w:spacing w:after="100"/>
      <w:ind w:left="1320"/>
    </w:pPr>
  </w:style>
  <w:style w:type="paragraph" w:styleId="81">
    <w:name w:val="toc 8"/>
    <w:basedOn w:val="a"/>
    <w:next w:val="a"/>
    <w:uiPriority w:val="39"/>
    <w:unhideWhenUsed/>
    <w:pPr>
      <w:spacing w:after="100"/>
      <w:ind w:left="1540"/>
    </w:pPr>
  </w:style>
  <w:style w:type="paragraph" w:styleId="91">
    <w:name w:val="toc 9"/>
    <w:basedOn w:val="a"/>
    <w:next w:val="a"/>
    <w:uiPriority w:val="39"/>
    <w:unhideWhenUsed/>
    <w:pPr>
      <w:spacing w:after="100"/>
      <w:ind w:left="1760"/>
    </w:pPr>
  </w:style>
  <w:style w:type="table" w:styleId="a4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2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2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2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2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2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link w:val="13"/>
    <w:uiPriority w:val="99"/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CCCEA" w:themeColor="accen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000000"/>
          <w:left w:val="single" w:sz="4" w:space="0" w:color="ACCCEA" w:themeColor="accen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4B184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F4B184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5A5A5" w:themeColor="accent3" w:themeTint="FE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single" w:sz="4" w:space="0" w:color="A5A5A5" w:themeColor="accent3" w:themeTint="FE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D865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D865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5AFDD" w:themeColor="accent5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000000"/>
          <w:left w:val="single" w:sz="4" w:space="0" w:color="95AFDD" w:themeColor="accent5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DD394" w:themeColor="accent6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single" w:sz="4" w:space="0" w:color="ADD394" w:themeColor="accent6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link w:val="14"/>
    <w:uiPriority w:val="99"/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5B9BD5" w:themeColor="accent1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000000"/>
          <w:left w:val="single" w:sz="4" w:space="0" w:color="5B9BD5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4B184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F4B184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C9C9C9" w:themeColor="accent3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single" w:sz="4" w:space="0" w:color="C9C9C9" w:themeColor="accent3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D865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D865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8DA9DB" w:themeColor="accent5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000000"/>
          <w:left w:val="single" w:sz="4" w:space="0" w:color="8DA9DB" w:themeColor="accent5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9D08E" w:themeColor="accent6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single" w:sz="4" w:space="0" w:color="A9D08E" w:themeColor="accent6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a5">
    <w:name w:val="Заголовок Знак"/>
    <w:basedOn w:val="a0"/>
    <w:link w:val="a6"/>
    <w:uiPriority w:val="10"/>
    <w:rPr>
      <w:rFonts w:ascii="Arial" w:eastAsia="Arial" w:hAnsi="Arial" w:cs="Arial"/>
      <w:spacing w:val="-10"/>
      <w:sz w:val="56"/>
      <w:szCs w:val="56"/>
    </w:rPr>
  </w:style>
  <w:style w:type="paragraph" w:styleId="a7">
    <w:name w:val="Subtitle"/>
    <w:basedOn w:val="a"/>
    <w:next w:val="a"/>
    <w:link w:val="a8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a8">
    <w:name w:val="Подзаголовок Знак"/>
    <w:basedOn w:val="a0"/>
    <w:link w:val="a7"/>
    <w:uiPriority w:val="11"/>
    <w:rPr>
      <w:color w:val="595959" w:themeColor="text1" w:themeTint="A6"/>
      <w:spacing w:val="15"/>
      <w:sz w:val="28"/>
      <w:szCs w:val="28"/>
    </w:rPr>
  </w:style>
  <w:style w:type="paragraph" w:styleId="23">
    <w:name w:val="Quote"/>
    <w:basedOn w:val="a"/>
    <w:next w:val="a"/>
    <w:link w:val="24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4">
    <w:name w:val="Цитата 2 Знак"/>
    <w:basedOn w:val="a0"/>
    <w:link w:val="23"/>
    <w:uiPriority w:val="29"/>
    <w:rPr>
      <w:i/>
      <w:iCs/>
      <w:color w:val="404040" w:themeColor="text1" w:themeTint="BF"/>
    </w:rPr>
  </w:style>
  <w:style w:type="character" w:styleId="a9">
    <w:name w:val="Intense Emphasis"/>
    <w:basedOn w:val="a0"/>
    <w:uiPriority w:val="21"/>
    <w:qFormat/>
    <w:rPr>
      <w:i/>
      <w:iCs/>
      <w:color w:val="2E74B5" w:themeColor="accent1" w:themeShade="BF"/>
    </w:rPr>
  </w:style>
  <w:style w:type="paragraph" w:styleId="aa">
    <w:name w:val="Intense Quote"/>
    <w:basedOn w:val="a"/>
    <w:next w:val="a"/>
    <w:link w:val="ab"/>
    <w:uiPriority w:val="30"/>
    <w:qFormat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b">
    <w:name w:val="Выделенная цитата Знак"/>
    <w:basedOn w:val="a0"/>
    <w:link w:val="aa"/>
    <w:uiPriority w:val="30"/>
    <w:rPr>
      <w:i/>
      <w:iCs/>
      <w:color w:val="2E74B5" w:themeColor="accent1" w:themeShade="BF"/>
    </w:rPr>
  </w:style>
  <w:style w:type="character" w:styleId="ac">
    <w:name w:val="Intense Reference"/>
    <w:basedOn w:val="a0"/>
    <w:uiPriority w:val="32"/>
    <w:qFormat/>
    <w:rPr>
      <w:b/>
      <w:bCs/>
      <w:smallCaps/>
      <w:color w:val="2E74B5" w:themeColor="accent1" w:themeShade="BF"/>
      <w:spacing w:val="5"/>
    </w:rPr>
  </w:style>
  <w:style w:type="paragraph" w:styleId="ad">
    <w:name w:val="No Spacing"/>
    <w:basedOn w:val="a"/>
    <w:uiPriority w:val="1"/>
    <w:qFormat/>
  </w:style>
  <w:style w:type="character" w:styleId="ae">
    <w:name w:val="Subtle Emphasis"/>
    <w:basedOn w:val="a0"/>
    <w:uiPriority w:val="19"/>
    <w:qFormat/>
    <w:rPr>
      <w:i/>
      <w:iCs/>
      <w:color w:val="404040" w:themeColor="text1" w:themeTint="BF"/>
    </w:rPr>
  </w:style>
  <w:style w:type="character" w:styleId="af">
    <w:name w:val="Emphasis"/>
    <w:basedOn w:val="a0"/>
    <w:uiPriority w:val="20"/>
    <w:qFormat/>
    <w:rPr>
      <w:i/>
      <w:iCs/>
    </w:rPr>
  </w:style>
  <w:style w:type="character" w:styleId="af0">
    <w:name w:val="Strong"/>
    <w:basedOn w:val="a0"/>
    <w:uiPriority w:val="22"/>
    <w:qFormat/>
    <w:rPr>
      <w:b/>
      <w:bCs/>
    </w:rPr>
  </w:style>
  <w:style w:type="character" w:styleId="af1">
    <w:name w:val="Subtle Reference"/>
    <w:basedOn w:val="a0"/>
    <w:uiPriority w:val="31"/>
    <w:qFormat/>
    <w:rPr>
      <w:smallCaps/>
      <w:color w:val="5A5A5A" w:themeColor="text1" w:themeTint="A5"/>
    </w:rPr>
  </w:style>
  <w:style w:type="character" w:styleId="af2">
    <w:name w:val="Book Title"/>
    <w:basedOn w:val="a0"/>
    <w:uiPriority w:val="33"/>
    <w:qFormat/>
    <w:rPr>
      <w:b/>
      <w:bCs/>
      <w:i/>
      <w:iCs/>
      <w:spacing w:val="5"/>
    </w:rPr>
  </w:style>
  <w:style w:type="paragraph" w:styleId="af3">
    <w:name w:val="header"/>
    <w:basedOn w:val="a"/>
    <w:link w:val="af4"/>
    <w:uiPriority w:val="99"/>
    <w:unhideWhenUsed/>
    <w:pPr>
      <w:tabs>
        <w:tab w:val="center" w:pos="4844"/>
        <w:tab w:val="right" w:pos="9689"/>
      </w:tabs>
    </w:pPr>
  </w:style>
  <w:style w:type="character" w:customStyle="1" w:styleId="af4">
    <w:name w:val="Верхний колонтитул Знак"/>
    <w:basedOn w:val="a0"/>
    <w:link w:val="af3"/>
    <w:uiPriority w:val="99"/>
  </w:style>
  <w:style w:type="paragraph" w:styleId="af5">
    <w:name w:val="footer"/>
    <w:basedOn w:val="a"/>
    <w:link w:val="af6"/>
    <w:uiPriority w:val="99"/>
    <w:unhideWhenUsed/>
    <w:pPr>
      <w:tabs>
        <w:tab w:val="center" w:pos="4844"/>
        <w:tab w:val="right" w:pos="9689"/>
      </w:tabs>
    </w:pPr>
  </w:style>
  <w:style w:type="character" w:customStyle="1" w:styleId="af6">
    <w:name w:val="Нижний колонтитул Знак"/>
    <w:basedOn w:val="a0"/>
    <w:link w:val="af5"/>
    <w:uiPriority w:val="99"/>
  </w:style>
  <w:style w:type="paragraph" w:styleId="af7">
    <w:name w:val="footnote text"/>
    <w:basedOn w:val="a"/>
    <w:link w:val="af8"/>
    <w:unhideWhenUsed/>
    <w:rPr>
      <w:sz w:val="20"/>
      <w:szCs w:val="20"/>
    </w:rPr>
  </w:style>
  <w:style w:type="character" w:customStyle="1" w:styleId="af8">
    <w:name w:val="Текст сноски Знак"/>
    <w:basedOn w:val="a0"/>
    <w:link w:val="af7"/>
    <w:qFormat/>
    <w:rPr>
      <w:sz w:val="20"/>
      <w:szCs w:val="20"/>
    </w:rPr>
  </w:style>
  <w:style w:type="paragraph" w:styleId="af9">
    <w:name w:val="endnote text"/>
    <w:basedOn w:val="a"/>
    <w:link w:val="afa"/>
    <w:uiPriority w:val="99"/>
    <w:semiHidden/>
    <w:unhideWhenUsed/>
    <w:rPr>
      <w:sz w:val="20"/>
      <w:szCs w:val="20"/>
    </w:rPr>
  </w:style>
  <w:style w:type="character" w:customStyle="1" w:styleId="afa">
    <w:name w:val="Текст концевой сноски Знак"/>
    <w:basedOn w:val="a0"/>
    <w:link w:val="af9"/>
    <w:uiPriority w:val="99"/>
    <w:semiHidden/>
    <w:rPr>
      <w:sz w:val="20"/>
      <w:szCs w:val="20"/>
    </w:rPr>
  </w:style>
  <w:style w:type="character" w:styleId="afb">
    <w:name w:val="endnote reference"/>
    <w:basedOn w:val="a0"/>
    <w:uiPriority w:val="99"/>
    <w:semiHidden/>
    <w:unhideWhenUsed/>
    <w:rPr>
      <w:vertAlign w:val="superscript"/>
    </w:rPr>
  </w:style>
  <w:style w:type="character" w:styleId="afc">
    <w:name w:val="FollowedHyperlink"/>
    <w:basedOn w:val="a0"/>
    <w:uiPriority w:val="99"/>
    <w:semiHidden/>
    <w:unhideWhenUsed/>
    <w:rPr>
      <w:color w:val="954F72" w:themeColor="followedHyperlink"/>
      <w:u w:val="single"/>
    </w:rPr>
  </w:style>
  <w:style w:type="paragraph" w:styleId="afd">
    <w:name w:val="TOC Heading"/>
    <w:uiPriority w:val="39"/>
    <w:unhideWhenUsed/>
  </w:style>
  <w:style w:type="paragraph" w:styleId="afe">
    <w:name w:val="table of figures"/>
    <w:basedOn w:val="a"/>
    <w:next w:val="a"/>
    <w:uiPriority w:val="99"/>
    <w:unhideWhenUsed/>
  </w:style>
  <w:style w:type="character" w:customStyle="1" w:styleId="WW8Num1z0">
    <w:name w:val="WW8Num1z0"/>
    <w:qFormat/>
    <w:rPr>
      <w:rFonts w:ascii="Symbol" w:hAnsi="Symbol" w:cs="OpenSymbol"/>
    </w:rPr>
  </w:style>
  <w:style w:type="character" w:customStyle="1" w:styleId="Absatz-Standardschriftart">
    <w:name w:val="Absatz-Standardschriftart"/>
    <w:qFormat/>
  </w:style>
  <w:style w:type="character" w:customStyle="1" w:styleId="WW-Absatz-Standardschriftart">
    <w:name w:val="WW-Absatz-Standardschriftart"/>
    <w:qFormat/>
  </w:style>
  <w:style w:type="character" w:customStyle="1" w:styleId="WW-Absatz-Standardschriftart1">
    <w:name w:val="WW-Absatz-Standardschriftart1"/>
    <w:qFormat/>
  </w:style>
  <w:style w:type="character" w:customStyle="1" w:styleId="WW-Absatz-Standardschriftart11">
    <w:name w:val="WW-Absatz-Standardschriftart11"/>
    <w:qFormat/>
  </w:style>
  <w:style w:type="character" w:customStyle="1" w:styleId="WW-Absatz-Standardschriftart111">
    <w:name w:val="WW-Absatz-Standardschriftart111"/>
    <w:qFormat/>
  </w:style>
  <w:style w:type="character" w:customStyle="1" w:styleId="WW-Absatz-Standardschriftart1111">
    <w:name w:val="WW-Absatz-Standardschriftart1111"/>
    <w:qFormat/>
  </w:style>
  <w:style w:type="character" w:styleId="aff">
    <w:name w:val="Hyperlink"/>
    <w:rPr>
      <w:color w:val="000080"/>
      <w:u w:val="single"/>
    </w:rPr>
  </w:style>
  <w:style w:type="character" w:customStyle="1" w:styleId="aff0">
    <w:name w:val="Символ нумерации"/>
    <w:qFormat/>
  </w:style>
  <w:style w:type="character" w:customStyle="1" w:styleId="aff1">
    <w:name w:val="Текст выноски Знак"/>
    <w:link w:val="aff2"/>
    <w:uiPriority w:val="99"/>
    <w:semiHidden/>
    <w:qFormat/>
    <w:rPr>
      <w:rFonts w:ascii="Segoe UI" w:eastAsia="SimSun" w:hAnsi="Segoe UI" w:cs="Mangal"/>
      <w:sz w:val="18"/>
      <w:szCs w:val="16"/>
      <w:lang w:eastAsia="hi-IN" w:bidi="hi-IN"/>
    </w:rPr>
  </w:style>
  <w:style w:type="character" w:styleId="aff3">
    <w:name w:val="footnote reference"/>
    <w:rPr>
      <w:vertAlign w:val="superscript"/>
    </w:rPr>
  </w:style>
  <w:style w:type="character" w:customStyle="1" w:styleId="FootnoteCharacters">
    <w:name w:val="Footnote Characters"/>
    <w:basedOn w:val="a0"/>
    <w:uiPriority w:val="99"/>
    <w:semiHidden/>
    <w:unhideWhenUsed/>
    <w:qFormat/>
    <w:rPr>
      <w:vertAlign w:val="superscript"/>
    </w:rPr>
  </w:style>
  <w:style w:type="character" w:styleId="aff4">
    <w:name w:val="line number"/>
  </w:style>
  <w:style w:type="character" w:customStyle="1" w:styleId="aff5">
    <w:name w:val="Текст примечания Знак"/>
    <w:basedOn w:val="a0"/>
    <w:link w:val="aff6"/>
    <w:uiPriority w:val="99"/>
    <w:qFormat/>
    <w:rPr>
      <w:rFonts w:eastAsia="SimSun" w:cs="Mangal"/>
      <w:szCs w:val="18"/>
      <w:lang w:eastAsia="hi-IN" w:bidi="hi-IN"/>
    </w:rPr>
  </w:style>
  <w:style w:type="character" w:styleId="aff7">
    <w:name w:val="annotation reference"/>
    <w:basedOn w:val="a0"/>
    <w:uiPriority w:val="99"/>
    <w:unhideWhenUsed/>
    <w:qFormat/>
    <w:rPr>
      <w:sz w:val="16"/>
      <w:szCs w:val="16"/>
    </w:rPr>
  </w:style>
  <w:style w:type="character" w:styleId="aff8">
    <w:name w:val="Unresolved Mention"/>
    <w:basedOn w:val="a0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aff9">
    <w:name w:val="Тема примечания Знак"/>
    <w:basedOn w:val="aff5"/>
    <w:link w:val="affa"/>
    <w:uiPriority w:val="99"/>
    <w:semiHidden/>
    <w:qFormat/>
    <w:rPr>
      <w:rFonts w:eastAsia="SimSun" w:cs="Mangal"/>
      <w:b/>
      <w:bCs/>
      <w:szCs w:val="18"/>
      <w:lang w:eastAsia="hi-IN" w:bidi="hi-IN"/>
    </w:rPr>
  </w:style>
  <w:style w:type="paragraph" w:styleId="a6">
    <w:name w:val="Title"/>
    <w:basedOn w:val="a"/>
    <w:next w:val="affb"/>
    <w:link w:val="a5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ffb">
    <w:name w:val="Body Text"/>
    <w:basedOn w:val="a"/>
    <w:pPr>
      <w:spacing w:after="120"/>
    </w:pPr>
  </w:style>
  <w:style w:type="paragraph" w:styleId="affc">
    <w:name w:val="List"/>
    <w:basedOn w:val="affb"/>
  </w:style>
  <w:style w:type="paragraph" w:styleId="affd">
    <w:name w:val="caption"/>
    <w:basedOn w:val="a"/>
    <w:qFormat/>
    <w:pPr>
      <w:suppressLineNumbers/>
      <w:spacing w:before="120" w:after="120"/>
    </w:pPr>
    <w:rPr>
      <w:rFonts w:cs="Lucida Sans"/>
      <w:i/>
      <w:iCs/>
    </w:rPr>
  </w:style>
  <w:style w:type="paragraph" w:styleId="affe">
    <w:name w:val="index heading"/>
    <w:basedOn w:val="a"/>
    <w:qFormat/>
    <w:pPr>
      <w:suppressLineNumbers/>
    </w:pPr>
    <w:rPr>
      <w:rFonts w:cs="Lucida Sans"/>
    </w:rPr>
  </w:style>
  <w:style w:type="paragraph" w:customStyle="1" w:styleId="15">
    <w:name w:val="Заголовок1"/>
    <w:basedOn w:val="a"/>
    <w:next w:val="affb"/>
    <w:qFormat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16">
    <w:name w:val="Название1"/>
    <w:basedOn w:val="a"/>
    <w:qFormat/>
    <w:pPr>
      <w:suppressLineNumbers/>
      <w:spacing w:before="120" w:after="120"/>
    </w:pPr>
    <w:rPr>
      <w:i/>
      <w:iCs/>
    </w:rPr>
  </w:style>
  <w:style w:type="paragraph" w:customStyle="1" w:styleId="17">
    <w:name w:val="Указатель1"/>
    <w:basedOn w:val="a"/>
    <w:qFormat/>
    <w:pPr>
      <w:suppressLineNumbers/>
    </w:pPr>
  </w:style>
  <w:style w:type="paragraph" w:customStyle="1" w:styleId="afff">
    <w:name w:val="готик текст"/>
    <w:uiPriority w:val="99"/>
    <w:qFormat/>
    <w:pPr>
      <w:tabs>
        <w:tab w:val="right" w:leader="dot" w:pos="4762"/>
      </w:tabs>
      <w:spacing w:line="240" w:lineRule="atLeast"/>
      <w:ind w:firstLine="283"/>
      <w:jc w:val="both"/>
    </w:pPr>
    <w:rPr>
      <w:rFonts w:ascii="NewsGothic_A.Z_PS" w:eastAsia="Arial" w:hAnsi="NewsGothic_A.Z_PS" w:cs="NewsGothic_A.Z_PS"/>
      <w:color w:val="000000"/>
      <w:lang w:eastAsia="ar-SA"/>
    </w:rPr>
  </w:style>
  <w:style w:type="paragraph" w:styleId="aff2">
    <w:name w:val="Balloon Text"/>
    <w:basedOn w:val="a"/>
    <w:link w:val="aff1"/>
    <w:uiPriority w:val="99"/>
    <w:semiHidden/>
    <w:unhideWhenUsed/>
    <w:qFormat/>
    <w:rPr>
      <w:rFonts w:ascii="Segoe UI" w:hAnsi="Segoe UI" w:cs="Mangal"/>
      <w:sz w:val="18"/>
      <w:szCs w:val="16"/>
    </w:rPr>
  </w:style>
  <w:style w:type="paragraph" w:customStyle="1" w:styleId="210">
    <w:name w:val="Основной текст 21"/>
    <w:basedOn w:val="a"/>
    <w:qFormat/>
    <w:pPr>
      <w:ind w:left="284" w:hanging="284"/>
      <w:jc w:val="both"/>
    </w:pPr>
    <w:rPr>
      <w:sz w:val="20"/>
      <w:szCs w:val="20"/>
    </w:rPr>
  </w:style>
  <w:style w:type="paragraph" w:styleId="afff0">
    <w:name w:val="List Paragraph"/>
    <w:basedOn w:val="a"/>
    <w:link w:val="afff1"/>
    <w:uiPriority w:val="34"/>
    <w:qFormat/>
    <w:pPr>
      <w:widowControl/>
      <w:spacing w:after="200" w:line="276" w:lineRule="auto"/>
      <w:ind w:left="720"/>
      <w:contextualSpacing/>
    </w:pPr>
    <w:rPr>
      <w:rFonts w:ascii="Calibri" w:eastAsia="Calibri" w:hAnsi="Calibri" w:cs="Times New Roman"/>
      <w:sz w:val="22"/>
      <w:szCs w:val="22"/>
      <w:lang w:eastAsia="en-US" w:bidi="ar-SA"/>
    </w:rPr>
  </w:style>
  <w:style w:type="paragraph" w:styleId="afff2">
    <w:name w:val="Block Text"/>
    <w:basedOn w:val="a"/>
    <w:uiPriority w:val="99"/>
    <w:qFormat/>
    <w:pPr>
      <w:widowControl/>
      <w:ind w:left="-142" w:right="-2" w:firstLine="720"/>
      <w:jc w:val="both"/>
    </w:pPr>
    <w:rPr>
      <w:rFonts w:eastAsia="Times New Roman" w:cs="Times New Roman"/>
      <w:szCs w:val="20"/>
      <w:lang w:eastAsia="ru-RU" w:bidi="ar-SA"/>
    </w:rPr>
  </w:style>
  <w:style w:type="paragraph" w:customStyle="1" w:styleId="mcntmsonormal">
    <w:name w:val="mcntmsonormal"/>
    <w:basedOn w:val="a"/>
    <w:qFormat/>
    <w:pPr>
      <w:widowControl/>
      <w:spacing w:beforeAutospacing="1" w:afterAutospacing="1"/>
    </w:pPr>
    <w:rPr>
      <w:rFonts w:eastAsia="Times New Roman" w:cs="Times New Roman"/>
      <w:lang w:eastAsia="ru-RU" w:bidi="ar-SA"/>
    </w:rPr>
  </w:style>
  <w:style w:type="paragraph" w:styleId="afff3">
    <w:name w:val="Normal (Web)"/>
    <w:basedOn w:val="a"/>
    <w:uiPriority w:val="99"/>
    <w:qFormat/>
    <w:pPr>
      <w:widowControl/>
    </w:pPr>
    <w:rPr>
      <w:rFonts w:eastAsia="Times New Roman" w:cs="Times New Roman"/>
      <w:lang w:eastAsia="ru-RU" w:bidi="ar-SA"/>
    </w:rPr>
  </w:style>
  <w:style w:type="paragraph" w:styleId="afff4">
    <w:name w:val="Revision"/>
    <w:uiPriority w:val="99"/>
    <w:semiHidden/>
    <w:qFormat/>
    <w:rPr>
      <w:rFonts w:eastAsia="SimSun" w:cs="Mangal"/>
      <w:sz w:val="24"/>
      <w:szCs w:val="21"/>
      <w:lang w:eastAsia="hi-IN" w:bidi="hi-IN"/>
    </w:rPr>
  </w:style>
  <w:style w:type="paragraph" w:styleId="aff6">
    <w:name w:val="annotation text"/>
    <w:basedOn w:val="a"/>
    <w:link w:val="aff5"/>
    <w:uiPriority w:val="99"/>
    <w:unhideWhenUsed/>
    <w:qFormat/>
    <w:rPr>
      <w:rFonts w:cs="Mangal"/>
      <w:sz w:val="20"/>
      <w:szCs w:val="18"/>
    </w:rPr>
  </w:style>
  <w:style w:type="paragraph" w:customStyle="1" w:styleId="afff5">
    <w:name w:val="Текст в заданном формате"/>
    <w:basedOn w:val="a"/>
    <w:qFormat/>
    <w:pPr>
      <w:widowControl/>
    </w:pPr>
    <w:rPr>
      <w:rFonts w:ascii="Liberation Mono" w:eastAsia="NSimSun" w:hAnsi="Liberation Mono" w:cs="Liberation Mono"/>
      <w:sz w:val="20"/>
      <w:szCs w:val="20"/>
      <w:lang w:eastAsia="zh-CN" w:bidi="ar-SA"/>
    </w:rPr>
  </w:style>
  <w:style w:type="paragraph" w:styleId="affa">
    <w:name w:val="annotation subject"/>
    <w:basedOn w:val="aff6"/>
    <w:next w:val="aff6"/>
    <w:link w:val="aff9"/>
    <w:uiPriority w:val="99"/>
    <w:semiHidden/>
    <w:unhideWhenUsed/>
    <w:qFormat/>
    <w:rPr>
      <w:b/>
      <w:bCs/>
    </w:rPr>
  </w:style>
  <w:style w:type="paragraph" w:customStyle="1" w:styleId="afff6">
    <w:name w:val="Знак Знак"/>
    <w:basedOn w:val="a"/>
    <w:pPr>
      <w:widowControl/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 w:bidi="ar-SA"/>
    </w:rPr>
  </w:style>
  <w:style w:type="paragraph" w:customStyle="1" w:styleId="14">
    <w:name w:val="Текст сноски1"/>
    <w:link w:val="ListTable2-Accent5"/>
    <w:uiPriority w:val="9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NTTimes/Cyrillic" w:hAnsi="NTTimes/Cyrillic"/>
      <w:lang w:val="en-US"/>
    </w:rPr>
  </w:style>
  <w:style w:type="character" w:customStyle="1" w:styleId="13">
    <w:name w:val="Знак сноски1"/>
    <w:link w:val="GridTable7Colorful-Accent1"/>
    <w:uiPriority w:val="99"/>
    <w:semiHidden/>
    <w:unhideWhenUsed/>
    <w:rPr>
      <w:rFonts w:cs="Times New Roman"/>
      <w:vertAlign w:val="superscript"/>
    </w:rPr>
  </w:style>
  <w:style w:type="character" w:customStyle="1" w:styleId="docdata">
    <w:name w:val="docdata"/>
    <w:uiPriority w:val="99"/>
  </w:style>
  <w:style w:type="paragraph" w:customStyle="1" w:styleId="ConsCell">
    <w:name w:val="ConsCell"/>
    <w:pPr>
      <w:widowControl w:val="0"/>
    </w:pPr>
    <w:rPr>
      <w:rFonts w:ascii="Arial" w:hAnsi="Arial" w:cs="Arial"/>
    </w:rPr>
  </w:style>
  <w:style w:type="paragraph" w:customStyle="1" w:styleId="ConsNormal">
    <w:name w:val="ConsNormal"/>
    <w:uiPriority w:val="99"/>
    <w:pPr>
      <w:ind w:firstLine="720"/>
    </w:pPr>
    <w:rPr>
      <w:rFonts w:ascii="Arial" w:eastAsia="Arial" w:hAnsi="Arial" w:cs="Arial"/>
      <w:lang w:eastAsia="zh-CN"/>
    </w:rPr>
  </w:style>
  <w:style w:type="paragraph" w:customStyle="1" w:styleId="ConsPlusNormal">
    <w:name w:val="ConsPlusNormal"/>
    <w:rPr>
      <w:rFonts w:ascii="Arial, sans-serif" w:eastAsia="Arial, sans-serif" w:hAnsi="Arial, sans-serif" w:cs="Arial, sans-serif"/>
      <w:lang w:eastAsia="zh-CN" w:bidi="hi-IN"/>
    </w:rPr>
  </w:style>
  <w:style w:type="paragraph" w:customStyle="1" w:styleId="ConsNonformat">
    <w:name w:val="ConsNonformat"/>
    <w:uiPriority w:val="99"/>
    <w:pPr>
      <w:widowControl w:val="0"/>
    </w:pPr>
    <w:rPr>
      <w:rFonts w:ascii="Courier New" w:hAnsi="Courier New" w:cs="Courier New"/>
    </w:rPr>
  </w:style>
  <w:style w:type="paragraph" w:customStyle="1" w:styleId="1mogxd">
    <w:name w:val="_1mogxd"/>
    <w:basedOn w:val="a"/>
    <w:pPr>
      <w:spacing w:before="100" w:beforeAutospacing="1" w:after="100" w:afterAutospacing="1"/>
    </w:pPr>
    <w:rPr>
      <w:rFonts w:eastAsia="Times New Roman" w:cs="Times New Roman"/>
    </w:rPr>
  </w:style>
  <w:style w:type="character" w:customStyle="1" w:styleId="afff1">
    <w:name w:val="Абзац списка Знак"/>
    <w:basedOn w:val="a0"/>
    <w:link w:val="afff0"/>
    <w:uiPriority w:val="34"/>
    <w:qFormat/>
    <w:rPr>
      <w:rFonts w:ascii="Calibri" w:eastAsia="Calibri" w:hAnsi="Calibri"/>
      <w:sz w:val="22"/>
      <w:szCs w:val="22"/>
      <w:lang w:eastAsia="en-US"/>
    </w:rPr>
  </w:style>
  <w:style w:type="character" w:customStyle="1" w:styleId="afff7">
    <w:name w:val="Символ сноски"/>
    <w:qFormat/>
  </w:style>
  <w:style w:type="paragraph" w:customStyle="1" w:styleId="StGen0">
    <w:name w:val="StGen0"/>
    <w:basedOn w:val="a"/>
    <w:next w:val="a6"/>
    <w:link w:val="afff8"/>
    <w:qFormat/>
    <w:pPr>
      <w:widowControl/>
      <w:jc w:val="center"/>
    </w:pPr>
    <w:rPr>
      <w:rFonts w:eastAsia="Times New Roman" w:cs="Times New Roman"/>
      <w:b/>
      <w:bCs/>
      <w:sz w:val="28"/>
      <w:szCs w:val="28"/>
      <w:lang w:eastAsia="ru-RU" w:bidi="ar-SA"/>
    </w:rPr>
  </w:style>
  <w:style w:type="character" w:customStyle="1" w:styleId="afff8">
    <w:name w:val="Название Знак"/>
    <w:link w:val="StGen0"/>
    <w:rPr>
      <w:b/>
      <w:bCs/>
      <w:sz w:val="28"/>
      <w:szCs w:val="28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lot-online.ru/" TargetMode="External"/><Relationship Id="rId18" Type="http://schemas.openxmlformats.org/officeDocument/2006/relationships/hyperlink" Target="http://www.lot-online.ru/" TargetMode="External"/><Relationship Id="rId26" Type="http://schemas.openxmlformats.org/officeDocument/2006/relationships/hyperlink" Target="https://catalog.lot-online.ru/index.php?dispatch=rad_attachment.getfile&amp;attachment_id=2726853&amp;inline=true" TargetMode="External"/><Relationship Id="rId39" Type="http://schemas.openxmlformats.org/officeDocument/2006/relationships/hyperlink" Target="http://www.lot-online.ru/" TargetMode="External"/><Relationship Id="rId21" Type="http://schemas.openxmlformats.org/officeDocument/2006/relationships/hyperlink" Target="https://sales.lot-online.ru/e-auction/media/reglament.pdf" TargetMode="External"/><Relationship Id="rId34" Type="http://schemas.openxmlformats.org/officeDocument/2006/relationships/hyperlink" Target="http://www.lot-online.ru/" TargetMode="External"/><Relationship Id="rId42" Type="http://schemas.openxmlformats.org/officeDocument/2006/relationships/hyperlink" Target="mailto:gonikberg@radholding.ru" TargetMode="External"/><Relationship Id="rId47" Type="http://schemas.openxmlformats.org/officeDocument/2006/relationships/hyperlink" Target="http://www.lot-online.ru/" TargetMode="External"/><Relationship Id="rId55" Type="http://schemas.onlyoffice.com/commentsDocument" Target="commentsDocument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://www.lot-online.ru/" TargetMode="External"/><Relationship Id="rId29" Type="http://schemas.openxmlformats.org/officeDocument/2006/relationships/hyperlink" Target="http://www.lot-online.ru" TargetMode="External"/><Relationship Id="rId11" Type="http://schemas.openxmlformats.org/officeDocument/2006/relationships/hyperlink" Target="http://www.lot-online.ru/" TargetMode="External"/><Relationship Id="rId24" Type="http://schemas.openxmlformats.org/officeDocument/2006/relationships/hyperlink" Target="https://catalog.lot-online.ru/index.php?dispatch=rad_attachment.getfile&amp;attachment_id=2726858&amp;inline=true" TargetMode="External"/><Relationship Id="rId32" Type="http://schemas.openxmlformats.org/officeDocument/2006/relationships/hyperlink" Target="http://www.lot-online.ru/" TargetMode="External"/><Relationship Id="rId37" Type="http://schemas.openxmlformats.org/officeDocument/2006/relationships/hyperlink" Target="http://www.lot-online.ru/" TargetMode="External"/><Relationship Id="rId40" Type="http://schemas.openxmlformats.org/officeDocument/2006/relationships/hyperlink" Target="http://www.lot-online.ru" TargetMode="External"/><Relationship Id="rId45" Type="http://schemas.openxmlformats.org/officeDocument/2006/relationships/hyperlink" Target="http://www.lot-online.ru/" TargetMode="External"/><Relationship Id="rId58" Type="http://schemas.onlyoffice.com/commentsIdsDocument" Target="commentsIdsDocument.xml"/><Relationship Id="rId5" Type="http://schemas.openxmlformats.org/officeDocument/2006/relationships/webSettings" Target="webSettings.xml"/><Relationship Id="rId10" Type="http://schemas.openxmlformats.org/officeDocument/2006/relationships/hyperlink" Target="http://www.lot-online.ru/" TargetMode="External"/><Relationship Id="rId19" Type="http://schemas.openxmlformats.org/officeDocument/2006/relationships/hyperlink" Target="http://www.lot-online.ru/" TargetMode="External"/><Relationship Id="rId31" Type="http://schemas.openxmlformats.org/officeDocument/2006/relationships/hyperlink" Target="http://lot-online.ru/static/ecp_list.html" TargetMode="External"/><Relationship Id="rId44" Type="http://schemas.openxmlformats.org/officeDocument/2006/relationships/hyperlink" Target="http://www.auction-house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lot-online.ru/" TargetMode="External"/><Relationship Id="rId14" Type="http://schemas.openxmlformats.org/officeDocument/2006/relationships/hyperlink" Target="http://www.lot-online.ru/" TargetMode="External"/><Relationship Id="rId22" Type="http://schemas.openxmlformats.org/officeDocument/2006/relationships/hyperlink" Target="https://sales.lot-online.ru/e-auction/media/reglament.pdf" TargetMode="External"/><Relationship Id="rId27" Type="http://schemas.openxmlformats.org/officeDocument/2006/relationships/hyperlink" Target="consultantplus://offline/main?base=LAW;n=72518;fld=134" TargetMode="External"/><Relationship Id="rId30" Type="http://schemas.openxmlformats.org/officeDocument/2006/relationships/hyperlink" Target="http://www.lot-online.ru" TargetMode="External"/><Relationship Id="rId35" Type="http://schemas.openxmlformats.org/officeDocument/2006/relationships/hyperlink" Target="http://www.lot-online.ru/" TargetMode="External"/><Relationship Id="rId43" Type="http://schemas.openxmlformats.org/officeDocument/2006/relationships/hyperlink" Target="consultantplus://offline/ref=F7230824660DDAF21EA5278C4DCCB0A40193D634DF0E96603E596081FDDC91BD2741A80EA823229569EDE85C7Fl1C8U" TargetMode="External"/><Relationship Id="rId48" Type="http://schemas.openxmlformats.org/officeDocument/2006/relationships/fontTable" Target="fontTable.xml"/><Relationship Id="rId56" Type="http://schemas.onlyoffice.com/commentsExtendedDocument" Target="commentsExtendedDocument.xml"/><Relationship Id="rId8" Type="http://schemas.openxmlformats.org/officeDocument/2006/relationships/hyperlink" Target="http://www.lot-online.ru/" TargetMode="External"/><Relationship Id="rId3" Type="http://schemas.openxmlformats.org/officeDocument/2006/relationships/styles" Target="styles.xml"/><Relationship Id="rId12" Type="http://schemas.openxmlformats.org/officeDocument/2006/relationships/hyperlink" Target="http://www.lot-online.ru/" TargetMode="External"/><Relationship Id="rId17" Type="http://schemas.openxmlformats.org/officeDocument/2006/relationships/hyperlink" Target="http://www.lot-online.ru/" TargetMode="External"/><Relationship Id="rId25" Type="http://schemas.openxmlformats.org/officeDocument/2006/relationships/hyperlink" Target="http://www.lot-online.ru" TargetMode="External"/><Relationship Id="rId33" Type="http://schemas.openxmlformats.org/officeDocument/2006/relationships/hyperlink" Target="http://www.lot-online.ru/" TargetMode="External"/><Relationship Id="rId38" Type="http://schemas.openxmlformats.org/officeDocument/2006/relationships/hyperlink" Target="http://www.lot-online.ru/" TargetMode="External"/><Relationship Id="rId46" Type="http://schemas.openxmlformats.org/officeDocument/2006/relationships/hyperlink" Target="http://www.lot-online.ru/" TargetMode="External"/><Relationship Id="rId59" Type="http://schemas.onlyoffice.com/peopleDocument" Target="peopleDocument.xml"/><Relationship Id="rId20" Type="http://schemas.openxmlformats.org/officeDocument/2006/relationships/hyperlink" Target="https://sales.lot-online.ru/e-auction/media/reglament.pdf" TargetMode="External"/><Relationship Id="rId41" Type="http://schemas.openxmlformats.org/officeDocument/2006/relationships/hyperlink" Target="http://www.lot-online.ru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://www.lot-online.ru/" TargetMode="External"/><Relationship Id="rId23" Type="http://schemas.openxmlformats.org/officeDocument/2006/relationships/hyperlink" Target="https://sales.lot-online.ru/e-auction/media/reglament.pdf" TargetMode="External"/><Relationship Id="rId28" Type="http://schemas.openxmlformats.org/officeDocument/2006/relationships/hyperlink" Target="consultantplus://offline/main?base=LAW;n=72518;fld=134" TargetMode="External"/><Relationship Id="rId36" Type="http://schemas.openxmlformats.org/officeDocument/2006/relationships/hyperlink" Target="http://www.lot-online.ru/" TargetMode="External"/><Relationship Id="rId49" Type="http://schemas.openxmlformats.org/officeDocument/2006/relationships/theme" Target="theme/theme1.xml"/><Relationship Id="rId57" Type="http://schemas.onlyoffice.com/commentsExtensibleDocument" Target="commentsExtensibleDocument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consultantplus://offline/ref=F7230824660DDAF21EA5398249CCB0A40399D533DB0B96603E596081FDDC91BD2741A80EA823229569EDE85C7Fl1C8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8214E3-5A13-401B-9A55-B3D96992E1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19</Pages>
  <Words>9010</Words>
  <Characters>51362</Characters>
  <Application>Microsoft Office Word</Application>
  <DocSecurity>0</DocSecurity>
  <Lines>428</Lines>
  <Paragraphs>120</Paragraphs>
  <ScaleCrop>false</ScaleCrop>
  <Company/>
  <LinksUpToDate>false</LinksUpToDate>
  <CharactersWithSpaces>60252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Роман</dc:creator>
  <dc:description/>
  <cp:lastModifiedBy>Гоникберг Полина Эрнестовна</cp:lastModifiedBy>
  <cp:revision>38</cp:revision>
  <dcterms:created xsi:type="dcterms:W3CDTF">2026-05-26T13:49:00Z</dcterms:created>
  <dcterms:modified xsi:type="dcterms:W3CDTF">2026-08-28T10:10:00Z</dcterms:modified>
  <dc:language>ru-RU</dc:language>
</cp:coreProperties>
</file>