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67563">
      <w:pPr>
        <w:pStyle w:val="15"/>
        <w:jc w:val="center"/>
        <w:rPr>
          <w:rFonts w:hint="default" w:ascii="Times New Roman" w:hAnsi="Times New Roman" w:cs="Times New Roman"/>
          <w:b/>
          <w:sz w:val="44"/>
          <w:szCs w:val="44"/>
          <w:lang w:val="ru-RU"/>
        </w:rPr>
      </w:pPr>
      <w:r>
        <w:rPr>
          <w:rFonts w:hint="default" w:ascii="Times New Roman" w:hAnsi="Times New Roman" w:cs="Times New Roman"/>
          <w:b/>
          <w:sz w:val="44"/>
          <w:szCs w:val="44"/>
          <w:lang w:val="ru-RU"/>
        </w:rPr>
        <w:t>(</w:t>
      </w:r>
      <w:r>
        <w:rPr>
          <w:rFonts w:ascii="Times New Roman" w:hAnsi="Times New Roman" w:cs="Times New Roman"/>
          <w:b/>
          <w:sz w:val="44"/>
          <w:szCs w:val="44"/>
          <w:lang w:val="ru-RU"/>
        </w:rPr>
        <w:t>ПРОЕКТ</w:t>
      </w:r>
      <w:r>
        <w:rPr>
          <w:rFonts w:hint="default" w:ascii="Times New Roman" w:hAnsi="Times New Roman" w:cs="Times New Roman"/>
          <w:b/>
          <w:sz w:val="44"/>
          <w:szCs w:val="44"/>
          <w:lang w:val="ru-RU"/>
        </w:rPr>
        <w:t>)</w:t>
      </w:r>
    </w:p>
    <w:p w14:paraId="647949EC">
      <w:pPr>
        <w:pStyle w:val="1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A1FF9E">
      <w:pPr>
        <w:pStyle w:val="1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DFC9C3">
      <w:pPr>
        <w:pStyle w:val="1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</w:t>
      </w:r>
    </w:p>
    <w:p w14:paraId="6E11B23C">
      <w:pPr>
        <w:pStyle w:val="1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ОТЧУЖДЕНИИ ИСКЛЮЧИТЕЛЬНОГО ПРАВА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СЕКРЕТ ПРОИЗВОДСТВА (НОУ-ХАУ) </w:t>
      </w:r>
    </w:p>
    <w:p w14:paraId="65BD9BD4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 w14:paraId="0EC7B80A">
        <w:tc>
          <w:tcPr>
            <w:tcW w:w="4677" w:type="dxa"/>
            <w:shd w:val="clear" w:color="auto" w:fill="auto"/>
          </w:tcPr>
          <w:p w14:paraId="22141630">
            <w:pPr>
              <w:pStyle w:val="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Москва</w:t>
            </w:r>
          </w:p>
          <w:p w14:paraId="709DC02E">
            <w:pPr>
              <w:pStyle w:val="15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shd w:val="clear" w:color="auto" w:fill="auto"/>
          </w:tcPr>
          <w:p w14:paraId="6FEEB74B">
            <w:pPr>
              <w:pStyle w:val="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"__" ________ ____ г.</w:t>
            </w:r>
          </w:p>
        </w:tc>
      </w:tr>
    </w:tbl>
    <w:p w14:paraId="40519589">
      <w:pPr>
        <w:pStyle w:val="15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Общество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с ограниченной ответственностью «ЭНСИ»</w:t>
      </w:r>
      <w:r>
        <w:rPr>
          <w:rFonts w:ascii="Times New Roman" w:hAnsi="Times New Roman" w:cs="Times New Roman"/>
          <w:sz w:val="26"/>
          <w:szCs w:val="26"/>
        </w:rPr>
        <w:t>, именуем</w:t>
      </w:r>
      <w:r>
        <w:rPr>
          <w:rFonts w:ascii="Times New Roman" w:hAnsi="Times New Roman" w:cs="Times New Roman"/>
          <w:sz w:val="26"/>
          <w:szCs w:val="26"/>
          <w:lang w:val="ru-RU"/>
        </w:rPr>
        <w:t>ое</w:t>
      </w:r>
      <w:r>
        <w:rPr>
          <w:rFonts w:ascii="Times New Roman" w:hAnsi="Times New Roman" w:cs="Times New Roman"/>
          <w:sz w:val="26"/>
          <w:szCs w:val="26"/>
        </w:rPr>
        <w:t xml:space="preserve"> в дальнейшем "Правообладатель", в лице </w:t>
      </w:r>
      <w:r>
        <w:rPr>
          <w:rFonts w:ascii="Times New Roman" w:hAnsi="Times New Roman" w:cs="Times New Roman"/>
          <w:sz w:val="26"/>
          <w:szCs w:val="26"/>
          <w:lang w:val="ru-RU"/>
        </w:rPr>
        <w:t>конкурсного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управляющего Новоселова Евгения Витальевича, </w:t>
      </w:r>
      <w:r>
        <w:rPr>
          <w:rFonts w:ascii="Times New Roman" w:hAnsi="Times New Roman" w:cs="Times New Roman"/>
          <w:sz w:val="26"/>
          <w:szCs w:val="26"/>
        </w:rPr>
        <w:t xml:space="preserve"> действующ</w:t>
      </w:r>
      <w:r>
        <w:rPr>
          <w:rFonts w:ascii="Times New Roman" w:hAnsi="Times New Roman" w:cs="Times New Roman"/>
          <w:sz w:val="26"/>
          <w:szCs w:val="26"/>
          <w:lang w:val="ru-RU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</w:rPr>
        <w:t>на основании Решения А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рбитражного суда</w:t>
      </w:r>
      <w:r>
        <w:rPr>
          <w:rFonts w:hint="default" w:ascii="Times New Roman" w:hAnsi="Times New Roman" w:cs="Times New Roman"/>
          <w:sz w:val="26"/>
          <w:szCs w:val="26"/>
        </w:rPr>
        <w:t xml:space="preserve"> г. Москвы от 19.05.2025 г. по делу № А40-89243/2024, Определения А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рбитражного суда</w:t>
      </w:r>
      <w:r>
        <w:rPr>
          <w:rFonts w:hint="default" w:ascii="Times New Roman" w:hAnsi="Times New Roman" w:cs="Times New Roman"/>
          <w:sz w:val="26"/>
          <w:szCs w:val="26"/>
        </w:rPr>
        <w:t xml:space="preserve"> г. Москвы от 24.11.2025 г. по делу № А40-89243/2024, член Ассоциации МСРО «Содействие» (302004, Орловская область, г. Орел, ул. 3-я Курская, д.15, помещ. 6; ИНН 5752030226, ОГРН 1025700780071)</w:t>
      </w:r>
      <w:r>
        <w:rPr>
          <w:rFonts w:ascii="Times New Roman" w:hAnsi="Times New Roman" w:cs="Times New Roman"/>
          <w:sz w:val="26"/>
          <w:szCs w:val="26"/>
        </w:rPr>
        <w:t xml:space="preserve">, с одной стороны, и </w:t>
      </w:r>
    </w:p>
    <w:p w14:paraId="1B444F28">
      <w:pPr>
        <w:pStyle w:val="15"/>
        <w:ind w:firstLine="540"/>
        <w:jc w:val="both"/>
        <w:rPr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________________</w:t>
      </w:r>
      <w:r>
        <w:rPr>
          <w:rFonts w:ascii="Times New Roman" w:hAnsi="Times New Roman" w:cs="Times New Roman"/>
          <w:sz w:val="26"/>
          <w:szCs w:val="26"/>
        </w:rPr>
        <w:t>, именуемое в дальнейшем "Приобретатель", в лице _______________________________________, действующей на основании __________________________________, с другой стороны, именуемые вместе "Стороны", а по отдельности "Сторона", заключили настоящий договор (далее - Договор) о нижеследующем.</w:t>
      </w:r>
    </w:p>
    <w:p w14:paraId="4E38CD49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2D691C46">
      <w:pPr>
        <w:pStyle w:val="15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ДОГОВОРА. ОБЩИЕ ПОЛОЖЕНИЯ</w:t>
      </w:r>
    </w:p>
    <w:p w14:paraId="796EC92F">
      <w:pPr>
        <w:pStyle w:val="15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</w:p>
    <w:p w14:paraId="2B860765">
      <w:pPr>
        <w:pStyle w:val="15"/>
        <w:numPr>
          <w:ilvl w:val="1"/>
          <w:numId w:val="1"/>
        </w:numPr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В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соответствии с настоящим Договором, </w:t>
      </w:r>
      <w:r>
        <w:rPr>
          <w:rFonts w:hint="default" w:ascii="Times New Roman" w:hAnsi="Times New Roman" w:cs="Times New Roman"/>
          <w:sz w:val="26"/>
          <w:szCs w:val="26"/>
        </w:rPr>
        <w:t>Протоколом РАД-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____</w:t>
      </w:r>
      <w:r>
        <w:rPr>
          <w:rFonts w:hint="default" w:ascii="Times New Roman" w:hAnsi="Times New Roman" w:cs="Times New Roman"/>
          <w:sz w:val="26"/>
          <w:szCs w:val="26"/>
        </w:rPr>
        <w:t xml:space="preserve"> от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________</w:t>
      </w:r>
      <w:r>
        <w:rPr>
          <w:rFonts w:hint="default" w:ascii="Times New Roman" w:hAnsi="Times New Roman" w:cs="Times New Roman"/>
          <w:sz w:val="26"/>
          <w:szCs w:val="26"/>
        </w:rPr>
        <w:t xml:space="preserve">.2026г. о результатах торгов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в форме аукциона </w:t>
      </w:r>
      <w:r>
        <w:rPr>
          <w:rFonts w:hint="default" w:ascii="Times New Roman" w:hAnsi="Times New Roman" w:cs="Times New Roman"/>
          <w:sz w:val="26"/>
          <w:szCs w:val="26"/>
        </w:rPr>
        <w:t xml:space="preserve">в электронной форме по продаже имущества должника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ООО «ЭНСИ»</w:t>
      </w:r>
      <w:r>
        <w:rPr>
          <w:rFonts w:hint="default" w:ascii="Times New Roman" w:hAnsi="Times New Roman" w:cs="Times New Roman"/>
          <w:sz w:val="26"/>
          <w:szCs w:val="26"/>
        </w:rPr>
        <w:t xml:space="preserve"> по Лоту № 1 (далее по тексту – «Протокол РАД-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______-</w:t>
      </w:r>
      <w:r>
        <w:rPr>
          <w:rFonts w:hint="default" w:ascii="Times New Roman" w:hAnsi="Times New Roman" w:cs="Times New Roman"/>
          <w:sz w:val="26"/>
          <w:szCs w:val="26"/>
        </w:rPr>
        <w:t xml:space="preserve"> от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_______</w:t>
      </w:r>
      <w:r>
        <w:rPr>
          <w:rFonts w:hint="default" w:ascii="Times New Roman" w:hAnsi="Times New Roman" w:cs="Times New Roman"/>
          <w:sz w:val="26"/>
          <w:szCs w:val="26"/>
        </w:rPr>
        <w:t>2026г.),</w:t>
      </w:r>
      <w:r>
        <w:rPr>
          <w:rFonts w:ascii="Times New Roman" w:hAnsi="Times New Roman" w:cs="Times New Roman"/>
          <w:sz w:val="26"/>
          <w:szCs w:val="26"/>
        </w:rPr>
        <w:t xml:space="preserve">Правообладатель передает Приобретателю исключительное право на </w:t>
      </w:r>
      <w:r>
        <w:rPr>
          <w:rFonts w:ascii="Times New Roman" w:hAnsi="Times New Roman" w:cs="Times New Roman"/>
          <w:sz w:val="26"/>
          <w:szCs w:val="26"/>
          <w:lang w:val="ru-RU"/>
        </w:rPr>
        <w:t>секрет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производства (</w:t>
      </w:r>
      <w:r>
        <w:rPr>
          <w:rFonts w:ascii="Times New Roman" w:hAnsi="Times New Roman" w:cs="Times New Roman"/>
          <w:sz w:val="26"/>
          <w:szCs w:val="26"/>
        </w:rPr>
        <w:t>ноу-хау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), далее «ноу-хау»)</w:t>
      </w:r>
      <w:r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настоящим Договором, а Приобретатель обязуется выплатить Правообладателю обусловленн</w:t>
      </w:r>
      <w:r>
        <w:rPr>
          <w:rFonts w:ascii="Times New Roman" w:hAnsi="Times New Roman" w:cs="Times New Roman"/>
          <w:sz w:val="26"/>
          <w:szCs w:val="26"/>
          <w:lang w:val="ru-RU"/>
        </w:rPr>
        <w:t>ую</w:t>
      </w:r>
      <w:r>
        <w:rPr>
          <w:rFonts w:ascii="Times New Roman" w:hAnsi="Times New Roman" w:cs="Times New Roman"/>
          <w:sz w:val="26"/>
          <w:szCs w:val="26"/>
        </w:rPr>
        <w:t xml:space="preserve"> Договором </w:t>
      </w:r>
      <w:r>
        <w:rPr>
          <w:rFonts w:ascii="Times New Roman" w:hAnsi="Times New Roman" w:cs="Times New Roman"/>
          <w:sz w:val="26"/>
          <w:szCs w:val="26"/>
          <w:lang w:val="ru-RU"/>
        </w:rPr>
        <w:t>цену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в размере предложенной Приобретателем (победителем Торгов)  цены за Лот№1.</w:t>
      </w:r>
    </w:p>
    <w:p w14:paraId="52850703">
      <w:pPr>
        <w:pStyle w:val="15"/>
        <w:numPr>
          <w:ilvl w:val="1"/>
          <w:numId w:val="1"/>
        </w:numPr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Подведение итогов торгов по продаже Лота № 1 проведено __ _______ 2026 года, в соответствии с сообщением в официальном издании «Коммерсантъ» № _______, объявлением, опубликованном в Едином федеральном реестре сведений о банкротстве (http://www.fedresurs.ru/) №_______ от ..2026, статьями 110, 139 Федерального закона РФ «О несостоятельности (банкротстве)» от 26.10.2002 года № 127-ФЗ,  и законодательством РФ.</w:t>
      </w:r>
    </w:p>
    <w:p w14:paraId="46CA49F0">
      <w:pPr>
        <w:pStyle w:val="15"/>
        <w:numPr>
          <w:ilvl w:val="1"/>
          <w:numId w:val="1"/>
        </w:numPr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По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настоящему Договору Правообладтаель передает, а Приобретатель принимает следующие объекты ноу-хау: </w:t>
      </w:r>
    </w:p>
    <w:p w14:paraId="69027D0C">
      <w:pPr>
        <w:pStyle w:val="15"/>
        <w:numPr>
          <w:ilvl w:val="0"/>
          <w:numId w:val="2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Программный комплекс управления электроавтоматикой фрезерных обрабатывающих центров № регистрации 2016612752; </w:t>
      </w:r>
    </w:p>
    <w:p w14:paraId="1BFB6B18">
      <w:pPr>
        <w:pStyle w:val="15"/>
        <w:numPr>
          <w:ilvl w:val="0"/>
          <w:numId w:val="2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 Модуль визуализации отработки управляющих программ для программного обеспечения (далее ПО) УЧПУ станков различных технологических групп № регистрации 2018614943; </w:t>
      </w:r>
    </w:p>
    <w:p w14:paraId="10B54F55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3. ПО УЧПУ модели "Т" для токарных станков и обрабатывающих центров, № регистрации 2018615083; </w:t>
      </w:r>
    </w:p>
    <w:p w14:paraId="3DBF461F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4. ПО УЧПУ модели "Ф" для фрезерных станков и обрабатывающих центров, № регистрации 2018615084; </w:t>
      </w:r>
    </w:p>
    <w:p w14:paraId="1913AC49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>5. ПО УЧПУ модели "Э" для станков электрофизической обработки, № регистрации 2018614808;</w:t>
      </w:r>
    </w:p>
    <w:p w14:paraId="199A12F9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6. ПО УЧПУ модели "Ш" для шлифовальных станков, № регистрации 2018614911; </w:t>
      </w:r>
    </w:p>
    <w:p w14:paraId="550C2923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7. Программный комплекс числового программного управления для токарных обрабатывающих центров, № регистрации 2016612580; </w:t>
      </w:r>
    </w:p>
    <w:p w14:paraId="6E01ABCB">
      <w:pPr>
        <w:pStyle w:val="15"/>
        <w:numPr>
          <w:ilvl w:val="0"/>
          <w:numId w:val="0"/>
        </w:numPr>
        <w:ind w:left="540" w:leftChars="0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8. ПО системы мониторинга парка станков с ЧПУ, № регистрации 2021662504; </w:t>
      </w:r>
    </w:p>
    <w:p w14:paraId="020DA637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9. Программный модуль для управления электроприводами по протоколу EtherCAT, № регистрации 2021662503; </w:t>
      </w:r>
    </w:p>
    <w:p w14:paraId="379735C9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>10. Системное ПО реального времени платформы промышленной автоматизации (системы ЧПУ), № регистрации 2021662505;</w:t>
      </w:r>
    </w:p>
    <w:p w14:paraId="1738B066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11. Рабочая конструкторская документация на Устройства человеко-машинного интерфейса (HMI) для системы числового программного управления "Ресурс-31"; </w:t>
      </w:r>
    </w:p>
    <w:p w14:paraId="20097095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12. Рабочая конструкторская документация на Управляющий модуль для системы числового программного управления "Ресурс-31"; </w:t>
      </w:r>
    </w:p>
    <w:p w14:paraId="384B4B49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13. Рабочая конструкторская документация на Интерфейсный модуль для системы числового программного управления "Ресурс-31"; </w:t>
      </w:r>
    </w:p>
    <w:p w14:paraId="5E49B2EC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14. Рабочая конструкторская документация на Периферийные модули для системы числового программного управления "Ресурс-31"; </w:t>
      </w:r>
    </w:p>
    <w:p w14:paraId="7B2A8F9B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>15</w:t>
      </w:r>
      <w:bookmarkStart w:id="2" w:name="_GoBack"/>
      <w:bookmarkEnd w:id="2"/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>. Рабочая конструкторская документация на устройство числового программного управления "Ресурс-31".</w:t>
      </w:r>
    </w:p>
    <w:p w14:paraId="119B1643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</w:p>
    <w:p w14:paraId="2E695350">
      <w:pPr>
        <w:pStyle w:val="15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Правообладатель гарантирует, что  является единственным автором </w:t>
      </w:r>
      <w:r>
        <w:rPr>
          <w:rFonts w:ascii="Times New Roman" w:hAnsi="Times New Roman" w:cs="Times New Roman"/>
          <w:sz w:val="26"/>
          <w:szCs w:val="26"/>
          <w:lang w:val="ru-RU"/>
        </w:rPr>
        <w:t>и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законным владельцем </w:t>
      </w:r>
      <w:r>
        <w:rPr>
          <w:rFonts w:ascii="Times New Roman" w:hAnsi="Times New Roman" w:cs="Times New Roman"/>
          <w:sz w:val="26"/>
          <w:szCs w:val="26"/>
        </w:rPr>
        <w:t xml:space="preserve">ноу-хау и, в соответствии с пунктом 1 статьи 1466 Гражданского кодекса Российской Федерации, обладает необходимыми правами для исполнения </w:t>
      </w:r>
      <w:r>
        <w:rPr>
          <w:rFonts w:ascii="Times New Roman" w:hAnsi="Times New Roman" w:cs="Times New Roman"/>
          <w:sz w:val="26"/>
          <w:szCs w:val="26"/>
          <w:lang w:val="ru-RU"/>
        </w:rPr>
        <w:t>Договора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DBD2873">
      <w:pPr>
        <w:pStyle w:val="15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1.3. </w:t>
      </w:r>
      <w:r>
        <w:rPr>
          <w:rFonts w:ascii="Times New Roman" w:hAnsi="Times New Roman" w:cs="Times New Roman"/>
          <w:sz w:val="26"/>
          <w:szCs w:val="26"/>
        </w:rPr>
        <w:t>Исключительное право на ноу-хау передается Правообладателем Приобретателю в полном объеме.</w:t>
      </w:r>
    </w:p>
    <w:p w14:paraId="7983E069">
      <w:pPr>
        <w:pStyle w:val="15"/>
        <w:ind w:firstLine="540"/>
        <w:jc w:val="both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1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. В целях идентификации ноу-хау к </w:t>
      </w:r>
      <w:r>
        <w:rPr>
          <w:rFonts w:ascii="Times New Roman" w:hAnsi="Times New Roman" w:cs="Times New Roman"/>
          <w:sz w:val="26"/>
          <w:szCs w:val="26"/>
          <w:lang w:val="ru-RU"/>
        </w:rPr>
        <w:t>Договору</w:t>
      </w:r>
      <w:r>
        <w:rPr>
          <w:rFonts w:ascii="Times New Roman" w:hAnsi="Times New Roman" w:cs="Times New Roman"/>
          <w:sz w:val="26"/>
          <w:szCs w:val="26"/>
        </w:rPr>
        <w:t xml:space="preserve"> прилагается </w:t>
      </w:r>
      <w:r>
        <w:rPr>
          <w:rFonts w:ascii="Times New Roman" w:hAnsi="Times New Roman" w:cs="Times New Roman"/>
          <w:sz w:val="26"/>
          <w:szCs w:val="26"/>
          <w:lang w:val="ru-RU"/>
        </w:rPr>
        <w:t>экземпляр</w:t>
      </w:r>
      <w:r>
        <w:rPr>
          <w:rFonts w:ascii="Times New Roman" w:hAnsi="Times New Roman" w:cs="Times New Roman"/>
          <w:sz w:val="26"/>
          <w:szCs w:val="26"/>
        </w:rPr>
        <w:t xml:space="preserve"> файлов на материальном носителе —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флэш-накопитель.</w:t>
      </w:r>
    </w:p>
    <w:p w14:paraId="61DE91E5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. Исключительное право на </w:t>
      </w:r>
      <w:r>
        <w:rPr>
          <w:rFonts w:ascii="Times New Roman" w:hAnsi="Times New Roman" w:cs="Times New Roman"/>
          <w:sz w:val="26"/>
          <w:szCs w:val="26"/>
          <w:lang w:val="ru-RU"/>
        </w:rPr>
        <w:t>ноу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-хау не </w:t>
      </w:r>
      <w:r>
        <w:rPr>
          <w:rFonts w:ascii="Times New Roman" w:hAnsi="Times New Roman" w:cs="Times New Roman"/>
          <w:sz w:val="26"/>
          <w:szCs w:val="26"/>
        </w:rPr>
        <w:t>обременено правами и притязаниями третьих лиц, вытекающими из лицензионных и иных договоров,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обременено </w:t>
      </w:r>
      <w:r>
        <w:rPr>
          <w:rFonts w:ascii="Times New Roman" w:hAnsi="Times New Roman" w:cs="Times New Roman"/>
          <w:sz w:val="26"/>
          <w:szCs w:val="26"/>
          <w:lang w:val="ru-RU"/>
        </w:rPr>
        <w:t>залогом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ПАО «БАНК «ПСБ»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Залог прекращается с момента полной оплаты цены Договора.</w:t>
      </w:r>
    </w:p>
    <w:p w14:paraId="4C34375D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bookmarkStart w:id="0" w:name="P28"/>
      <w:bookmarkEnd w:id="0"/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. Исключительное право на </w:t>
      </w:r>
      <w:r>
        <w:rPr>
          <w:rFonts w:ascii="Times New Roman" w:hAnsi="Times New Roman" w:cs="Times New Roman"/>
          <w:sz w:val="26"/>
          <w:szCs w:val="26"/>
          <w:lang w:val="ru-RU"/>
        </w:rPr>
        <w:t>ноу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-хау</w:t>
      </w:r>
      <w:r>
        <w:rPr>
          <w:rFonts w:ascii="Times New Roman" w:hAnsi="Times New Roman" w:cs="Times New Roman"/>
          <w:sz w:val="26"/>
          <w:szCs w:val="26"/>
        </w:rPr>
        <w:t xml:space="preserve"> переходит от Правообладателя к Приобретателю </w:t>
      </w:r>
      <w:r>
        <w:rPr>
          <w:rFonts w:ascii="Times New Roman" w:hAnsi="Times New Roman" w:cs="Times New Roman"/>
          <w:sz w:val="26"/>
          <w:szCs w:val="26"/>
          <w:lang w:val="ru-RU"/>
        </w:rPr>
        <w:t>после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поступления на счет Правообладателя, указанный в разделе установленного вознаграждения момент подписания Сторонами Акта приема-передачи.</w:t>
      </w:r>
    </w:p>
    <w:p w14:paraId="00A48D39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bookmarkStart w:id="1" w:name="P35"/>
      <w:bookmarkEnd w:id="1"/>
    </w:p>
    <w:p w14:paraId="604E3003">
      <w:pPr>
        <w:pStyle w:val="15"/>
        <w:numPr>
          <w:ilvl w:val="0"/>
          <w:numId w:val="1"/>
        </w:numPr>
        <w:ind w:left="0" w:leftChars="0" w:firstLine="0" w:firstLineChars="0"/>
        <w:jc w:val="center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ЦЕНА И ПОРЯДОК РАСЧЕТОВ</w:t>
      </w:r>
    </w:p>
    <w:p w14:paraId="2B1247AC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</w:p>
    <w:p w14:paraId="448192CF">
      <w:pPr>
        <w:pStyle w:val="15"/>
        <w:numPr>
          <w:ilvl w:val="1"/>
          <w:numId w:val="1"/>
        </w:numPr>
        <w:ind w:left="0" w:leftChars="0" w:firstLine="657" w:firstLineChars="253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Общая цена) приобретаемого по настоящему Договору Имущества составляет    _____________ (___________) рублей 00 копеек, НДС не облагается.</w:t>
      </w:r>
    </w:p>
    <w:p w14:paraId="74680B16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Указанная цена установлена по результатам вышеназванных торгов, является окончательной и изменению не подлежит.</w:t>
      </w:r>
    </w:p>
    <w:p w14:paraId="7E9CB816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2.2.Оплата по настоящему Договору производится ПОКУПАТЕЛЕМ в следующем порядке:</w:t>
      </w:r>
    </w:p>
    <w:p w14:paraId="6F583BBC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2.2.1.Часть цены приобретаемого по настоящему Договору Имущества в размере   _________ (_____) рубля ____ копеек, НДС не облагается, оплачена ПРИОБРЕТАТЕЛЕМ путем внесения соответствующих денежных средств на специальный счет Организатора торгов, указанный в объявлении о торгах по продаже Имущества ПРАВООБЛАДАТЕЛЯ, до подписания настоящего Договора в качестве задатка для участия в торгах по продаже Имущества ПРАВООБЛАДАТЕЛЯ.   Вышеуказанная сумма денежных средств засчитывается в счет оплаты по настоящему договору.</w:t>
      </w:r>
    </w:p>
    <w:p w14:paraId="67B0A215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2.2.2.Часть цены приобретаемого ПРИОБРЕТАТЕЛЕМ по настоящему Договору Имущества в размере ______ (______) рублей _____ копеек, НДС не облагается, должна быть оплачена ПРИОБРЕТАТЕЛЕМ в течение 30 (Тридцати) дней с даты подписания СТОРОНАМИ настоящего Договора на расчётный счет ПРАВООБЛАДАТЕЛЯ, указанный</w:t>
      </w:r>
      <w:r>
        <w:rPr>
          <w:rFonts w:hint="default" w:ascii="Times New Roman" w:hAnsi="Times New Roman" w:cs="Times New Roman"/>
          <w:sz w:val="26"/>
          <w:szCs w:val="26"/>
          <w:highlight w:val="none"/>
          <w:lang w:val="ru-RU"/>
        </w:rPr>
        <w:t xml:space="preserve"> в разделе 8 н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астоящего Договора.</w:t>
      </w:r>
    </w:p>
    <w:p w14:paraId="448B1F0A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2.3.Моментом оплаты денежных средств, указанных в п. 2.2.2. настоящего Договора, считается день поступления данных средств на расчетный счет ПРАВООБЛАДАТЕЛЯ.</w:t>
      </w:r>
    </w:p>
    <w:p w14:paraId="4AB25C21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2.4.В случае если ПРИОБРЕТАТЕЛЬ не оплатит полную цену Имущества в порядке и в сроки, предусмотренные п. 2.2.2 настоящего Договора, он лишается права на приобретение Имущества. В указанном случае настоящий Договор расторгается в одностороннем порядке путем направления ПРАВООБЛАДАТЕЛЕМ в адрес Покупателя уведомления о расторжении Договора; при этом настоящий Договор будет считаться расторгнутым с момента направления данного уведомления (по почтовому штемпелю), оформление сторонами дополнительного соглашения о расторжении Договора не требуется.</w:t>
      </w:r>
    </w:p>
    <w:p w14:paraId="277BC907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2.5.В случае расторжения настоящего Договора в порядке, предусмотренном п. 2.4 Договора, ПРАВООБЛАДАТЕЛЬ обязан вернуть ПРИОБРЕТАТЕЛЮ все полученное им в связи с исполнением настоящего Договора, за исключением суммы задатка, внесенной на специальный счет Организатора торгов, для участия в торгах по продаже Имущества ПРАВООБЛАДАТЕЛЯ.</w:t>
      </w:r>
    </w:p>
    <w:p w14:paraId="3B547202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2.6.Расходы по регистрации перехода права собственности на продаваемое Имущество несет ПРИОБРЕТАТЕЛЬ.</w:t>
      </w:r>
    </w:p>
    <w:p w14:paraId="1D9DAA5E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28E91AE3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66E0A48C">
      <w:pPr>
        <w:pStyle w:val="15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3.ОБЯЗАТЕЛЬСТВА СТОРОН</w:t>
      </w:r>
    </w:p>
    <w:p w14:paraId="7BEDDF34">
      <w:pPr>
        <w:pStyle w:val="15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3.1.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ПРАВООБЛАДАТЕЛЬ</w:t>
      </w:r>
      <w:r>
        <w:rPr>
          <w:rFonts w:hint="default" w:ascii="Times New Roman" w:hAnsi="Times New Roman" w:cs="Times New Roman"/>
          <w:sz w:val="26"/>
          <w:szCs w:val="26"/>
        </w:rPr>
        <w:t xml:space="preserve"> обязуется:</w:t>
      </w:r>
    </w:p>
    <w:p w14:paraId="7AAFC090">
      <w:pPr>
        <w:pStyle w:val="15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3.1.1. Передать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ПРИОБРЕТАТЕЛЮ</w:t>
      </w:r>
      <w:r>
        <w:rPr>
          <w:rFonts w:hint="default" w:ascii="Times New Roman" w:hAnsi="Times New Roman" w:cs="Times New Roman"/>
          <w:sz w:val="26"/>
          <w:szCs w:val="26"/>
        </w:rPr>
        <w:t xml:space="preserve"> Имущество по передаточному акту в течение 10 (десяти) календарных дней с даты оплаты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ПРИОБРЕТАТЕЛЕМ</w:t>
      </w:r>
      <w:r>
        <w:rPr>
          <w:rFonts w:hint="default" w:ascii="Times New Roman" w:hAnsi="Times New Roman" w:cs="Times New Roman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цены</w:t>
      </w:r>
      <w:r>
        <w:rPr>
          <w:rFonts w:hint="default" w:ascii="Times New Roman" w:hAnsi="Times New Roman" w:cs="Times New Roman"/>
          <w:sz w:val="26"/>
          <w:szCs w:val="26"/>
        </w:rPr>
        <w:t xml:space="preserve"> Имущества, указанной в п. 2.2.2. настоящего Договора.</w:t>
      </w:r>
    </w:p>
    <w:p w14:paraId="76C18AAB">
      <w:pPr>
        <w:pStyle w:val="15"/>
        <w:jc w:val="both"/>
        <w:rPr>
          <w:rFonts w:hint="default" w:ascii="Times New Roman" w:hAnsi="Times New Roman" w:cs="Times New Roman"/>
          <w:sz w:val="26"/>
          <w:szCs w:val="26"/>
        </w:rPr>
      </w:pPr>
    </w:p>
    <w:p w14:paraId="2FB8223B">
      <w:pPr>
        <w:pStyle w:val="15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3.2.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ПРИОБРЕТАТЕЛЬ</w:t>
      </w:r>
      <w:r>
        <w:rPr>
          <w:rFonts w:hint="default" w:ascii="Times New Roman" w:hAnsi="Times New Roman" w:cs="Times New Roman"/>
          <w:sz w:val="26"/>
          <w:szCs w:val="26"/>
        </w:rPr>
        <w:t xml:space="preserve"> обязуется:</w:t>
      </w:r>
    </w:p>
    <w:p w14:paraId="717A0D61">
      <w:pPr>
        <w:pStyle w:val="15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>3.2.1. Оплатить стоимость Имущества в размере и порядке, установленном настоящим Договором.</w:t>
      </w:r>
    </w:p>
    <w:p w14:paraId="179FC4D1">
      <w:pPr>
        <w:pStyle w:val="15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3.2.2. Принять Имущество от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ПРАВООБЛАДАТЕЛЯ</w:t>
      </w:r>
      <w:r>
        <w:rPr>
          <w:rFonts w:hint="default" w:ascii="Times New Roman" w:hAnsi="Times New Roman" w:cs="Times New Roman"/>
          <w:sz w:val="26"/>
          <w:szCs w:val="26"/>
        </w:rPr>
        <w:t xml:space="preserve"> по передаточному акту в порядке и на условиях, предусмотренных настоящим Договором.</w:t>
      </w:r>
    </w:p>
    <w:p w14:paraId="4500EBC0">
      <w:pPr>
        <w:pStyle w:val="15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5868B6B">
      <w:pPr>
        <w:pStyle w:val="15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75914FB">
      <w:pPr>
        <w:pStyle w:val="15"/>
        <w:jc w:val="center"/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>. ОТВЕТСТВЕННОСТЬ СТОРОН</w:t>
      </w:r>
    </w:p>
    <w:p w14:paraId="320FDB31">
      <w:pPr>
        <w:pStyle w:val="15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.1. Во всех случаях неисполнения обязательств по Договору Стороны несут ответственность в соответствии с законодательством РФ, включая, но не ограничиваясь ответственностью, предусмотренной </w:t>
      </w: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 HYPERLINK "consultantplus://offline/ref=9F9F6F4A0CFE1FB664358A1B629D24F56E47B1B0F987386705891813627436E9D40861E698A8B117N1D0K" \h </w:instrText>
      </w:r>
      <w:r>
        <w:rPr>
          <w:sz w:val="26"/>
          <w:szCs w:val="26"/>
        </w:rPr>
        <w:fldChar w:fldCharType="separate"/>
      </w:r>
      <w:r>
        <w:rPr>
          <w:rStyle w:val="11"/>
          <w:rFonts w:ascii="Times New Roman" w:hAnsi="Times New Roman" w:cs="Times New Roman"/>
          <w:sz w:val="26"/>
          <w:szCs w:val="26"/>
        </w:rPr>
        <w:t>п. 5 ст. 1234</w:t>
      </w:r>
      <w:r>
        <w:rPr>
          <w:rStyle w:val="11"/>
          <w:rFonts w:ascii="Times New Roman" w:hAnsi="Times New Roman" w:cs="Times New Roman"/>
          <w:sz w:val="26"/>
          <w:szCs w:val="26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 xml:space="preserve"> ГК РФ.</w:t>
      </w:r>
    </w:p>
    <w:p w14:paraId="3E977270">
      <w:pPr>
        <w:pStyle w:val="15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6FBC68F">
      <w:pPr>
        <w:pStyle w:val="15"/>
        <w:jc w:val="both"/>
        <w:rPr>
          <w:rFonts w:hint="default" w:ascii="Times New Roman" w:hAnsi="Times New Roman" w:cs="Times New Roman"/>
          <w:sz w:val="26"/>
          <w:szCs w:val="26"/>
        </w:rPr>
      </w:pPr>
    </w:p>
    <w:p w14:paraId="58FFC0B8">
      <w:pPr>
        <w:pStyle w:val="15"/>
        <w:numPr>
          <w:ilvl w:val="0"/>
          <w:numId w:val="3"/>
        </w:numPr>
        <w:jc w:val="center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>СРОК ДЕЙСТВИЯ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, ПОРЯДОК ИЗМЕНЕНИЯ И РАСТОРЖЕНИЯ</w:t>
      </w:r>
      <w:r>
        <w:rPr>
          <w:rFonts w:hint="default" w:ascii="Times New Roman" w:hAnsi="Times New Roman" w:cs="Times New Roman"/>
          <w:sz w:val="26"/>
          <w:szCs w:val="26"/>
        </w:rPr>
        <w:t xml:space="preserve"> ДОГОВОРА</w:t>
      </w:r>
    </w:p>
    <w:p w14:paraId="20E89236">
      <w:pPr>
        <w:pStyle w:val="15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6"/>
          <w:szCs w:val="26"/>
        </w:rPr>
      </w:pPr>
    </w:p>
    <w:p w14:paraId="0D63DE7E">
      <w:pPr>
        <w:pStyle w:val="15"/>
        <w:ind w:left="0" w:leftChars="0" w:firstLine="440" w:firstLineChars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5</w:t>
      </w:r>
      <w:r>
        <w:rPr>
          <w:rFonts w:hint="default" w:ascii="Times New Roman" w:hAnsi="Times New Roman" w:cs="Times New Roman"/>
          <w:sz w:val="26"/>
          <w:szCs w:val="26"/>
        </w:rPr>
        <w:t>.1. Договор вступает в силу с момента подписания его СТОРОНАМИ и действует до момента полного исполнения СТОРОНАМИ всех принятых по настоящему Договору обязательств.</w:t>
      </w:r>
    </w:p>
    <w:p w14:paraId="0DED3ECA">
      <w:pPr>
        <w:pStyle w:val="15"/>
        <w:ind w:firstLine="540"/>
        <w:jc w:val="both"/>
        <w:rPr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5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2</w:t>
      </w:r>
      <w:r>
        <w:rPr>
          <w:rFonts w:ascii="Times New Roman" w:hAnsi="Times New Roman" w:cs="Times New Roman"/>
          <w:sz w:val="26"/>
          <w:szCs w:val="26"/>
        </w:rPr>
        <w:t>. Все изменения и дополнения к Договору действительны, если совершены в письменной форме и подписаны обеими Сторонами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, за исключением расторжения Договора, в порядке, предусмотренном пунктом 2.4. Договора</w:t>
      </w:r>
      <w:r>
        <w:rPr>
          <w:rFonts w:ascii="Times New Roman" w:hAnsi="Times New Roman" w:cs="Times New Roman"/>
          <w:sz w:val="26"/>
          <w:szCs w:val="26"/>
        </w:rPr>
        <w:t>. Соответствующие дополнительные соглашения Сторон являются неотъемлемой частью Договора.</w:t>
      </w:r>
    </w:p>
    <w:p w14:paraId="1EE3AB21">
      <w:pPr>
        <w:pStyle w:val="15"/>
        <w:jc w:val="both"/>
        <w:rPr>
          <w:rFonts w:ascii="Times New Roman" w:hAnsi="Times New Roman" w:cs="Times New Roman"/>
          <w:sz w:val="26"/>
          <w:szCs w:val="26"/>
        </w:rPr>
      </w:pPr>
    </w:p>
    <w:p w14:paraId="1B063BB0">
      <w:pPr>
        <w:pStyle w:val="15"/>
        <w:jc w:val="center"/>
        <w:rPr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r>
        <w:rPr>
          <w:rFonts w:ascii="Times New Roman" w:hAnsi="Times New Roman" w:cs="Times New Roman"/>
          <w:sz w:val="26"/>
          <w:szCs w:val="26"/>
        </w:rPr>
        <w:t>. РАЗРЕШЕНИЕ СПОРОВ</w:t>
      </w:r>
    </w:p>
    <w:p w14:paraId="36E7438A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.1. </w:t>
      </w:r>
      <w:r>
        <w:rPr>
          <w:rFonts w:hint="default" w:ascii="Times New Roman" w:hAnsi="Times New Roman" w:cs="Times New Roman"/>
          <w:sz w:val="26"/>
          <w:szCs w:val="26"/>
        </w:rPr>
        <w:t xml:space="preserve">Все споры и (или) разногласия, возникающие у Сторон из настоящего договора, разрешаются в соответствии с действующим законодательством Российской Федерации </w:t>
      </w:r>
      <w:r>
        <w:rPr>
          <w:rFonts w:hint="default" w:ascii="Times New Roman" w:hAnsi="Times New Roman" w:cs="Times New Roman"/>
          <w:sz w:val="26"/>
          <w:szCs w:val="26"/>
          <w:highlight w:val="none"/>
        </w:rPr>
        <w:t xml:space="preserve">в </w:t>
      </w:r>
      <w:r>
        <w:rPr>
          <w:rFonts w:hint="default" w:ascii="Times New Roman" w:hAnsi="Times New Roman" w:cs="Times New Roman"/>
          <w:sz w:val="26"/>
          <w:szCs w:val="26"/>
          <w:highlight w:val="none"/>
          <w:lang w:val="ru-RU"/>
        </w:rPr>
        <w:t>Преображенском райо</w:t>
      </w:r>
      <w:r>
        <w:rPr>
          <w:rFonts w:hint="default" w:ascii="Times New Roman" w:hAnsi="Times New Roman" w:cs="Times New Roman"/>
          <w:sz w:val="26"/>
          <w:szCs w:val="26"/>
          <w:highlight w:val="none"/>
        </w:rPr>
        <w:t xml:space="preserve">нном суде г. Москвы </w:t>
      </w:r>
      <w:r>
        <w:rPr>
          <w:rFonts w:hint="default" w:ascii="Times New Roman" w:hAnsi="Times New Roman" w:cs="Times New Roman"/>
          <w:sz w:val="26"/>
          <w:szCs w:val="26"/>
        </w:rPr>
        <w:t xml:space="preserve">(для физических лиц)/ Арбитражном суде г. Москвы (для юридических лиц). Применимым правом является материальное право Российской Федерации.  </w:t>
      </w:r>
    </w:p>
    <w:p w14:paraId="4DBA553F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r>
        <w:rPr>
          <w:rFonts w:hint="default"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2</w:t>
      </w:r>
      <w:r>
        <w:rPr>
          <w:rFonts w:hint="default" w:ascii="Times New Roman" w:hAnsi="Times New Roman" w:cs="Times New Roman"/>
          <w:sz w:val="26"/>
          <w:szCs w:val="26"/>
        </w:rPr>
        <w:t>. Все дополнения и изменения к настоящему Договору должны быть составлены письменно и подписаны обеими СТОРОНАМИ. Переписка сторон по электронной почте (с адресов, указанных в Разделе 6 настоящего Договора, при этом адрес электронной почты П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РИОБРЕТАТЕЛЯ</w:t>
      </w:r>
      <w:r>
        <w:rPr>
          <w:rFonts w:hint="default" w:ascii="Times New Roman" w:hAnsi="Times New Roman" w:cs="Times New Roman"/>
          <w:sz w:val="26"/>
          <w:szCs w:val="26"/>
        </w:rPr>
        <w:t xml:space="preserve"> переносится из документации, представленной при подаче Заявки на участие в торгах) имеет юридическую силу и доказательственное значение в случае судебных разбирательств. В том числе, в указанном порядке допускается подписание настоящего Договора по электронной почте, путём обмена сканированными/фото копиями подписанных экземпляров с дальнейшим обязательным оформлением оригиналов Договора. Датой подписания настоящего Договора П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РИОБРЕТАТЕЛЕМ</w:t>
      </w:r>
      <w:r>
        <w:rPr>
          <w:rFonts w:hint="default" w:ascii="Times New Roman" w:hAnsi="Times New Roman" w:cs="Times New Roman"/>
          <w:sz w:val="26"/>
          <w:szCs w:val="26"/>
        </w:rPr>
        <w:t xml:space="preserve"> является дата его подписания по электронной почте  </w:t>
      </w:r>
    </w:p>
    <w:p w14:paraId="1F5E27D1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r>
        <w:rPr>
          <w:rFonts w:hint="default"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3</w:t>
      </w:r>
      <w:r>
        <w:rPr>
          <w:rFonts w:hint="default" w:ascii="Times New Roman" w:hAnsi="Times New Roman" w:cs="Times New Roman"/>
          <w:sz w:val="26"/>
          <w:szCs w:val="26"/>
        </w:rPr>
        <w:t>. Во всем остальном, не предусмотренном условиями настоящего Договора, Стороны руководствуются положениями действующего законодательства РФ.</w:t>
      </w:r>
    </w:p>
    <w:p w14:paraId="456AE6EA">
      <w:pPr>
        <w:pStyle w:val="15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r>
        <w:rPr>
          <w:rFonts w:hint="default"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4</w:t>
      </w:r>
      <w:r>
        <w:rPr>
          <w:rFonts w:hint="default" w:ascii="Times New Roman" w:hAnsi="Times New Roman" w:cs="Times New Roman"/>
          <w:sz w:val="26"/>
          <w:szCs w:val="26"/>
        </w:rPr>
        <w:t xml:space="preserve">. Настоящий Договор составлен в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пяти </w:t>
      </w:r>
      <w:r>
        <w:rPr>
          <w:rFonts w:hint="default" w:ascii="Times New Roman" w:hAnsi="Times New Roman" w:cs="Times New Roman"/>
          <w:sz w:val="26"/>
          <w:szCs w:val="26"/>
        </w:rPr>
        <w:t xml:space="preserve">экземплярах, имеющих равную юридическую силу: по одному экземпляру для каждой из Сторон,  экземпляр для Арбитражного суда г. Москвы, экземпляр - для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ПАО «БАНК ПСБ», экземпляр - для уполно</w:t>
      </w:r>
      <w:r>
        <w:rPr>
          <w:rFonts w:hint="default" w:ascii="Times New Roman" w:hAnsi="Times New Roman" w:cs="Times New Roman"/>
          <w:sz w:val="26"/>
          <w:szCs w:val="26"/>
        </w:rPr>
        <w:t>моченного регистрирующего органа.</w:t>
      </w:r>
    </w:p>
    <w:p w14:paraId="0E575E18">
      <w:pPr>
        <w:pStyle w:val="15"/>
        <w:jc w:val="both"/>
        <w:rPr>
          <w:rFonts w:ascii="Times New Roman" w:hAnsi="Times New Roman" w:cs="Times New Roman"/>
          <w:sz w:val="26"/>
          <w:szCs w:val="26"/>
        </w:rPr>
      </w:pPr>
    </w:p>
    <w:p w14:paraId="1780BD2A">
      <w:pPr>
        <w:pStyle w:val="15"/>
        <w:jc w:val="center"/>
        <w:rPr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7</w:t>
      </w:r>
      <w:r>
        <w:rPr>
          <w:rFonts w:ascii="Times New Roman" w:hAnsi="Times New Roman" w:cs="Times New Roman"/>
          <w:sz w:val="26"/>
          <w:szCs w:val="26"/>
        </w:rPr>
        <w:t>. ЗАКЛЮЧИТЕЛЬНЫЕ ПОЛОЖЕНИЯ</w:t>
      </w:r>
    </w:p>
    <w:p w14:paraId="06BE0757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.1. </w:t>
      </w:r>
      <w:r>
        <w:rPr>
          <w:rFonts w:hint="default" w:ascii="Times New Roman" w:hAnsi="Times New Roman" w:cs="Times New Roman"/>
          <w:sz w:val="26"/>
          <w:szCs w:val="26"/>
        </w:rPr>
        <w:t>Настоящий договор прочитан при его подписании и содержит весь объем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 в устной или письменной форме до заключения договора.</w:t>
      </w:r>
    </w:p>
    <w:p w14:paraId="03746577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7</w:t>
      </w:r>
      <w:r>
        <w:rPr>
          <w:rFonts w:hint="default"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2</w:t>
      </w:r>
      <w:r>
        <w:rPr>
          <w:rFonts w:hint="default" w:ascii="Times New Roman" w:hAnsi="Times New Roman" w:cs="Times New Roman"/>
          <w:sz w:val="26"/>
          <w:szCs w:val="26"/>
        </w:rPr>
        <w:t xml:space="preserve">. Изменения условий настоящего Договора, его расторжение и прекращение возможно только при письменном соглашении СТОРОН, если иное не предусмотрено настоящим Договором. </w:t>
      </w:r>
    </w:p>
    <w:p w14:paraId="2B16704B">
      <w:pPr>
        <w:pStyle w:val="15"/>
        <w:ind w:firstLine="540"/>
        <w:jc w:val="both"/>
        <w:rPr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7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3</w:t>
      </w:r>
      <w:r>
        <w:rPr>
          <w:rFonts w:ascii="Times New Roman" w:hAnsi="Times New Roman" w:cs="Times New Roman"/>
          <w:sz w:val="26"/>
          <w:szCs w:val="26"/>
        </w:rPr>
        <w:t>. К Договору прилагаются:</w:t>
      </w:r>
    </w:p>
    <w:p w14:paraId="4D2A90C5">
      <w:pPr>
        <w:pStyle w:val="1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 HYPERLINK "consultantplus://offline/ref=9F9F6F4A0CFE1FB66435961B659D24F56B4EB4BDF98C656D0DD01411N6D5K" \h </w:instrText>
      </w:r>
      <w:r>
        <w:rPr>
          <w:sz w:val="26"/>
          <w:szCs w:val="26"/>
        </w:rPr>
        <w:fldChar w:fldCharType="separate"/>
      </w:r>
      <w:r>
        <w:rPr>
          <w:rStyle w:val="11"/>
          <w:rFonts w:ascii="Times New Roman" w:hAnsi="Times New Roman" w:cs="Times New Roman"/>
          <w:sz w:val="26"/>
          <w:szCs w:val="26"/>
        </w:rPr>
        <w:t>Акт</w:t>
      </w:r>
      <w:r>
        <w:rPr>
          <w:rStyle w:val="11"/>
          <w:rFonts w:ascii="Times New Roman" w:hAnsi="Times New Roman" w:cs="Times New Roman"/>
          <w:sz w:val="26"/>
          <w:szCs w:val="26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 xml:space="preserve"> приемки-передачи объект</w:t>
      </w:r>
      <w:r>
        <w:rPr>
          <w:rFonts w:ascii="Times New Roman" w:hAnsi="Times New Roman" w:cs="Times New Roman"/>
          <w:sz w:val="26"/>
          <w:szCs w:val="26"/>
          <w:lang w:val="ru-RU"/>
        </w:rPr>
        <w:t>ов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ноу-хау</w:t>
      </w:r>
      <w:r>
        <w:rPr>
          <w:rFonts w:ascii="Times New Roman" w:hAnsi="Times New Roman" w:cs="Times New Roman"/>
          <w:sz w:val="26"/>
          <w:szCs w:val="26"/>
        </w:rPr>
        <w:t xml:space="preserve"> на материальном носителе (Приложение N </w:t>
      </w:r>
      <w:r>
        <w:rPr>
          <w:rFonts w:ascii="Times New Roman" w:hAnsi="Times New Roman" w:cs="Times New Roman"/>
          <w:sz w:val="24"/>
          <w:szCs w:val="24"/>
        </w:rPr>
        <w:t>1).</w:t>
      </w:r>
    </w:p>
    <w:p w14:paraId="4518AC8F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39DDC774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5F0DE191">
      <w:pPr>
        <w:pStyle w:val="1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</w:rPr>
        <w:t>. АДРЕСА, РЕКВИЗИТЫ И ПОДПИСИ СТОРОН</w:t>
      </w:r>
    </w:p>
    <w:tbl>
      <w:tblPr>
        <w:tblStyle w:val="4"/>
        <w:tblW w:w="10020" w:type="dxa"/>
        <w:tblInd w:w="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2"/>
        <w:gridCol w:w="4678"/>
      </w:tblGrid>
      <w:tr w14:paraId="12BC3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42" w:type="dxa"/>
          </w:tcPr>
          <w:p w14:paraId="6568B513">
            <w:pP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ПР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  <w:lang w:val="ru-RU"/>
              </w:rPr>
              <w:t>АВООБЛАДАТЕЛЬ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:</w:t>
            </w:r>
          </w:p>
          <w:p w14:paraId="5E6D0FAE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ООО «ЭНСИ»</w:t>
            </w:r>
          </w:p>
          <w:p w14:paraId="430CF0B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Юридический адрес: 107564, г. Москва, ул. Краснобогатырская, д. 38, стр. 2, пом. 11/2</w:t>
            </w:r>
          </w:p>
          <w:p w14:paraId="627826E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ОГРН 1207700368040, </w:t>
            </w:r>
          </w:p>
          <w:p w14:paraId="3679F62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ИНН 9718163230, </w:t>
            </w:r>
          </w:p>
          <w:p w14:paraId="36CC9B8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КПП 771801001</w:t>
            </w:r>
          </w:p>
          <w:p w14:paraId="03362970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E846671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 xml:space="preserve">Конкурсный управляющий ООО ЭНСИ» - </w:t>
            </w:r>
          </w:p>
          <w:p w14:paraId="585AAD3B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 xml:space="preserve">Новоселов Евгений Витальевич </w:t>
            </w:r>
          </w:p>
          <w:p w14:paraId="29B4826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0CFB9EA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ИНН 572000182183, СНИЛС 006-204-301-80</w:t>
            </w:r>
          </w:p>
          <w:p w14:paraId="2C035D5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Адрес для направления корреспонденции: 302004, г. Орел, ул. 3-я Курская, д. 15, пом. 6, оф. 14 </w:t>
            </w:r>
          </w:p>
          <w:p w14:paraId="181FB9A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Эл.почта.: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  <w:t>info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@novoselov-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  <w:t>ev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.ru, </w:t>
            </w:r>
          </w:p>
          <w:p w14:paraId="1423061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1EADEEA3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Банковские реквизиты:</w:t>
            </w:r>
          </w:p>
          <w:p w14:paraId="11A898D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551BDAE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р/с 40702810512020793378 в</w:t>
            </w:r>
          </w:p>
          <w:p w14:paraId="6924A8B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Филиал "Корпоративный" </w:t>
            </w:r>
          </w:p>
          <w:p w14:paraId="0490933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ПАО "Совкомбанк" (г. Москва), </w:t>
            </w:r>
          </w:p>
          <w:p w14:paraId="6DA0D63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к/с 30101810445250000360, </w:t>
            </w:r>
          </w:p>
          <w:p w14:paraId="5375BB7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БИК 044525360</w:t>
            </w:r>
          </w:p>
          <w:p w14:paraId="6670F1E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058BBFB3">
            <w:pPr>
              <w:pStyle w:val="2"/>
              <w:spacing w:after="0" w:line="260" w:lineRule="auto"/>
              <w:ind w:left="29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5D45E9E0">
            <w:pP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П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  <w:lang w:val="ru-RU"/>
              </w:rPr>
              <w:t>РИОБРЕТАТЕЛЬ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:</w:t>
            </w:r>
          </w:p>
          <w:p w14:paraId="5E2A2AE3">
            <w:pPr>
              <w:adjustRightInd w:val="0"/>
              <w:snapToGrid w:val="0"/>
              <w:spacing w:after="0" w:line="260" w:lineRule="auto"/>
              <w:rPr>
                <w:color w:val="FF0000"/>
                <w:sz w:val="22"/>
                <w:szCs w:val="22"/>
              </w:rPr>
            </w:pPr>
          </w:p>
        </w:tc>
      </w:tr>
    </w:tbl>
    <w:p w14:paraId="7A619CE1">
      <w:pPr>
        <w:pStyle w:val="15"/>
        <w:jc w:val="center"/>
        <w:rPr>
          <w:rFonts w:ascii="Times New Roman" w:hAnsi="Times New Roman" w:cs="Times New Roman"/>
          <w:sz w:val="24"/>
          <w:szCs w:val="24"/>
        </w:rPr>
      </w:pPr>
    </w:p>
    <w:p w14:paraId="1D1CAAF8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6FD648A7">
      <w:pPr>
        <w:pStyle w:val="16"/>
        <w:jc w:val="both"/>
        <w:rPr>
          <w:rFonts w:ascii="Times New Roman" w:hAnsi="Times New Roman" w:cs="Times New Roman"/>
          <w:sz w:val="24"/>
          <w:szCs w:val="24"/>
        </w:rPr>
      </w:pPr>
    </w:p>
    <w:p w14:paraId="6FDC6043">
      <w:pPr>
        <w:pStyle w:val="8"/>
        <w:keepLines/>
        <w:widowControl w:val="0"/>
        <w:tabs>
          <w:tab w:val="left" w:pos="315"/>
        </w:tabs>
        <w:spacing w:after="0"/>
        <w:ind w:firstLine="142"/>
        <w:jc w:val="left"/>
        <w:rPr>
          <w:rFonts w:hint="default" w:ascii="Times New Roman" w:hAnsi="Times New Roman" w:cs="Times New Roman"/>
          <w:b/>
          <w:color w:val="0C0C0C"/>
          <w:sz w:val="21"/>
          <w:szCs w:val="21"/>
        </w:rPr>
      </w:pPr>
      <w:r>
        <w:rPr>
          <w:rFonts w:hint="default" w:ascii="Times New Roman" w:hAnsi="Times New Roman" w:cs="Times New Roman"/>
          <w:b/>
          <w:color w:val="0C0C0C"/>
          <w:sz w:val="21"/>
          <w:szCs w:val="21"/>
        </w:rPr>
        <w:t>Конкурсный управляющий ООО «ЭНСИ»</w:t>
      </w:r>
    </w:p>
    <w:p w14:paraId="6F3D2BF6">
      <w:pPr>
        <w:pStyle w:val="8"/>
        <w:keepLines/>
        <w:widowControl w:val="0"/>
        <w:tabs>
          <w:tab w:val="left" w:pos="315"/>
        </w:tabs>
        <w:spacing w:after="0"/>
        <w:ind w:firstLine="142"/>
        <w:jc w:val="left"/>
        <w:rPr>
          <w:rFonts w:hint="default" w:ascii="Times New Roman" w:hAnsi="Times New Roman" w:cs="Times New Roman"/>
          <w:b/>
          <w:color w:val="0C0C0C"/>
        </w:rPr>
      </w:pPr>
      <w:r>
        <w:rPr>
          <w:rFonts w:hint="default" w:ascii="Times New Roman" w:hAnsi="Times New Roman" w:cs="Times New Roman"/>
          <w:b/>
          <w:color w:val="0C0C0C"/>
        </w:rPr>
        <w:t xml:space="preserve">                                                                               </w:t>
      </w:r>
    </w:p>
    <w:p w14:paraId="18CC669E">
      <w:pPr>
        <w:ind w:firstLine="142"/>
        <w:rPr>
          <w:rFonts w:hint="default" w:ascii="Times New Roman" w:hAnsi="Times New Roman" w:cs="Times New Roman"/>
          <w:b/>
          <w:color w:val="0C0C0C"/>
          <w:sz w:val="22"/>
          <w:szCs w:val="22"/>
        </w:rPr>
      </w:pPr>
      <w:r>
        <w:rPr>
          <w:rFonts w:hint="default" w:ascii="Times New Roman" w:hAnsi="Times New Roman" w:cs="Times New Roman"/>
          <w:b/>
          <w:color w:val="0C0C0C"/>
          <w:sz w:val="22"/>
          <w:szCs w:val="22"/>
        </w:rPr>
        <w:t>__________________ / Новоселов Е.В. /                                    ______________/</w:t>
      </w:r>
      <w:r>
        <w:rPr>
          <w:rFonts w:hint="default" w:ascii="Times New Roman" w:hAnsi="Times New Roman" w:cs="Times New Roman"/>
          <w:b/>
          <w:iCs/>
          <w:color w:val="0C0C0C"/>
          <w:sz w:val="22"/>
          <w:szCs w:val="22"/>
        </w:rPr>
        <w:t xml:space="preserve"> ______________</w:t>
      </w:r>
      <w:r>
        <w:rPr>
          <w:rFonts w:hint="default" w:ascii="Times New Roman" w:hAnsi="Times New Roman" w:cs="Times New Roman"/>
          <w:b/>
          <w:color w:val="0C0C0C"/>
          <w:sz w:val="22"/>
          <w:szCs w:val="22"/>
        </w:rPr>
        <w:t xml:space="preserve">/  </w:t>
      </w:r>
    </w:p>
    <w:p w14:paraId="748984C0">
      <w:pPr>
        <w:pStyle w:val="20"/>
        <w:ind w:firstLine="142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Даты подписания договора сторонами:                                                                                   </w:t>
      </w:r>
    </w:p>
    <w:p w14:paraId="5AB6B348">
      <w:pPr>
        <w:pStyle w:val="20"/>
        <w:ind w:firstLine="142"/>
        <w:jc w:val="both"/>
        <w:rPr>
          <w:rFonts w:hint="default" w:ascii="Times New Roman" w:hAnsi="Times New Roman" w:cs="Times New Roman"/>
        </w:rPr>
      </w:pPr>
    </w:p>
    <w:p w14:paraId="2E08C2F9">
      <w:pPr>
        <w:ind w:firstLine="142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«____» ______________2026 г.                                                      «___» __________________ 2026 г.</w:t>
      </w:r>
    </w:p>
    <w:p w14:paraId="212CA0ED">
      <w:pPr>
        <w:rPr>
          <w:sz w:val="22"/>
          <w:szCs w:val="22"/>
        </w:rPr>
      </w:pPr>
    </w:p>
    <w:p w14:paraId="5EB32909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0C1D014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EA658BF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98BE49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8C5B296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04068EE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5F63EBE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1F7FE52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CEB3D7A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017B317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  <w:r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  <w:t>(ПРОЕКТ)</w:t>
      </w:r>
    </w:p>
    <w:p w14:paraId="14BF7988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</w:t>
      </w:r>
      <w:r>
        <w:rPr>
          <w:rFonts w:ascii="Times New Roman" w:hAnsi="Times New Roman" w:cs="Times New Roman"/>
          <w:sz w:val="24"/>
          <w:szCs w:val="24"/>
        </w:rPr>
        <w:t>жение N 1</w:t>
      </w:r>
    </w:p>
    <w:p w14:paraId="6974ADE5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  <w:lang w:val="ru-RU"/>
        </w:rPr>
        <w:t>Договору</w:t>
      </w:r>
      <w:r>
        <w:rPr>
          <w:rFonts w:ascii="Times New Roman" w:hAnsi="Times New Roman" w:cs="Times New Roman"/>
          <w:sz w:val="24"/>
          <w:szCs w:val="24"/>
        </w:rPr>
        <w:t xml:space="preserve"> об отчуждении</w:t>
      </w:r>
    </w:p>
    <w:p w14:paraId="11EEAD69">
      <w:pPr>
        <w:wordWrap w:val="0"/>
        <w:autoSpaceDE w:val="0"/>
        <w:spacing w:after="0" w:line="240" w:lineRule="auto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исключительного права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на секрет производства (ноу-хау)</w:t>
      </w:r>
    </w:p>
    <w:p w14:paraId="70CB6018">
      <w:pPr>
        <w:autoSpaceDE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613FCFAF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 ___ от "__" __________ 20___ г.</w:t>
      </w:r>
    </w:p>
    <w:p w14:paraId="782B3CE3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45E33AFB">
      <w:pPr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АКТ ПРИЕМКИ-ПЕРЕДАЧИ</w:t>
      </w:r>
    </w:p>
    <w:p w14:paraId="34846B07">
      <w:pPr>
        <w:autoSpaceDE w:val="0"/>
        <w:spacing w:after="0" w:line="240" w:lineRule="auto"/>
        <w:jc w:val="center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</w:rPr>
        <w:t>ОБЪЕКТ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ОВ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НОУ-ХАУ</w:t>
      </w:r>
    </w:p>
    <w:p w14:paraId="3838AB48">
      <w:pPr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МАТЕРИАЛЬНОМ НОСИТЕЛЕ</w:t>
      </w:r>
    </w:p>
    <w:p w14:paraId="5C3B1617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 w14:paraId="343CD6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77" w:type="dxa"/>
            <w:shd w:val="clear" w:color="auto" w:fill="auto"/>
          </w:tcPr>
          <w:p w14:paraId="3163BF49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 _____________</w:t>
            </w:r>
          </w:p>
        </w:tc>
        <w:tc>
          <w:tcPr>
            <w:tcW w:w="4678" w:type="dxa"/>
            <w:shd w:val="clear" w:color="auto" w:fill="auto"/>
          </w:tcPr>
          <w:p w14:paraId="03A6FB18">
            <w:pPr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"__" ________ 20__ г.</w:t>
            </w:r>
          </w:p>
        </w:tc>
      </w:tr>
    </w:tbl>
    <w:p w14:paraId="53AA9190">
      <w:pPr>
        <w:autoSpaceDE w:val="0"/>
        <w:spacing w:after="0" w:line="240" w:lineRule="auto"/>
        <w:ind w:firstLine="54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Общество с ограниченной ответственностью «ЭНСИ», именуемое в дальнейшем "Правообладатель", в лице конкурсного управляющего Новоселова Евгения Витальевича,  действующего на основании Решения Арбитражного суда г. Москвы от 19.05.2025 г. по делу № А40-89243/2024, Определения Арбитражного суда г. Москвы от 24.11.2025 г. по делу № А40-89243/2024, член Ассоциации МСРО «Содействие» (302004, Орловская область, г. Орел, ул. 3-я Курская, д.15, помещ. 6; ИНН 5752030226, ОГРН 1025700780071), с одной стороны, и </w:t>
      </w:r>
    </w:p>
    <w:p w14:paraId="47B05B97">
      <w:pPr>
        <w:autoSpaceDE w:val="0"/>
        <w:spacing w:after="0" w:line="240" w:lineRule="auto"/>
        <w:ind w:firstLine="540"/>
        <w:jc w:val="both"/>
      </w:pPr>
      <w:r>
        <w:rPr>
          <w:rFonts w:hint="default" w:ascii="Times New Roman" w:hAnsi="Times New Roman"/>
          <w:sz w:val="24"/>
          <w:szCs w:val="24"/>
        </w:rPr>
        <w:t>________________, именуемое в дальнейшем "Приобретатель", в лице _______________________________________, действующей на основании __________________________________, с другой стороны, именуемые вместе "Стороны", а по отдельности "Сторона"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составили настоящий акт приемки-передачи объект</w:t>
      </w:r>
      <w:r>
        <w:rPr>
          <w:rFonts w:ascii="Times New Roman" w:hAnsi="Times New Roman"/>
          <w:sz w:val="24"/>
          <w:szCs w:val="24"/>
          <w:lang w:val="ru-RU"/>
        </w:rPr>
        <w:t>ов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ноу</w:t>
      </w:r>
      <w:r>
        <w:rPr>
          <w:rFonts w:hint="default" w:ascii="Times New Roman" w:hAnsi="Times New Roman"/>
          <w:sz w:val="24"/>
          <w:szCs w:val="24"/>
          <w:lang w:val="ru-RU"/>
        </w:rPr>
        <w:t>-хау</w:t>
      </w:r>
      <w:r>
        <w:rPr>
          <w:rFonts w:ascii="Times New Roman" w:hAnsi="Times New Roman"/>
          <w:sz w:val="24"/>
          <w:szCs w:val="24"/>
        </w:rPr>
        <w:t xml:space="preserve"> на материальном носителе (далее - Акт) к </w:t>
      </w:r>
      <w:r>
        <w:rPr>
          <w:rFonts w:ascii="Times New Roman" w:hAnsi="Times New Roman"/>
          <w:sz w:val="24"/>
          <w:szCs w:val="24"/>
          <w:lang w:val="ru-RU"/>
        </w:rPr>
        <w:t>Д</w:t>
      </w:r>
      <w:r>
        <w:rPr>
          <w:rFonts w:ascii="Times New Roman" w:hAnsi="Times New Roman"/>
          <w:sz w:val="24"/>
          <w:szCs w:val="24"/>
        </w:rPr>
        <w:t>оговору об отчуждении исключительного прав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на секрет проивзодства (ноу-хау)</w:t>
      </w:r>
      <w:r>
        <w:rPr>
          <w:rFonts w:ascii="Times New Roman" w:hAnsi="Times New Roman"/>
          <w:sz w:val="24"/>
          <w:szCs w:val="24"/>
        </w:rPr>
        <w:t xml:space="preserve"> N ___ от "___" _________ 20__ г. (далее - Договор) о нижеследующем.</w:t>
      </w:r>
    </w:p>
    <w:p w14:paraId="7C63D3C2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1C2EAB24">
      <w:pPr>
        <w:numPr>
          <w:ilvl w:val="0"/>
          <w:numId w:val="4"/>
        </w:numPr>
        <w:autoSpaceDE w:val="0"/>
        <w:spacing w:after="0" w:line="240" w:lineRule="auto"/>
        <w:ind w:firstLine="54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п.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"consultantplus://offline/ref=AB91C4D32A914AA277EFF3A5D5A69440D60955A2B60A5F4AFB2B3EB9A20956A7E5849A3D9CE26BrER2K" \h 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hint="default" w:ascii="Times New Roman" w:hAnsi="Times New Roman"/>
          <w:sz w:val="24"/>
          <w:szCs w:val="24"/>
          <w:lang w:val="ru-RU"/>
        </w:rPr>
        <w:t>7</w:t>
      </w:r>
      <w:r>
        <w:rPr>
          <w:rFonts w:ascii="Times New Roman" w:hAnsi="Times New Roman"/>
          <w:sz w:val="24"/>
          <w:szCs w:val="24"/>
        </w:rPr>
        <w:t xml:space="preserve"> Договора Правообладатель передает объект</w:t>
      </w:r>
      <w:r>
        <w:rPr>
          <w:rFonts w:ascii="Times New Roman" w:hAnsi="Times New Roman"/>
          <w:sz w:val="24"/>
          <w:szCs w:val="24"/>
          <w:lang w:val="ru-RU"/>
        </w:rPr>
        <w:t>ы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ноу-хау:</w:t>
      </w:r>
    </w:p>
    <w:p w14:paraId="7CC6BF27">
      <w:pPr>
        <w:pStyle w:val="15"/>
        <w:numPr>
          <w:ilvl w:val="0"/>
          <w:numId w:val="5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Программный комплекс управления электроавтоматикой фрезерных обрабатывающих центров № регистрации 2016612752; 2. Модуль визуализации отработки управляющих программ для программного обеспечения (далее ПО) УЧПУ станков различных технологических групп № регистрации 2018614943; </w:t>
      </w:r>
    </w:p>
    <w:p w14:paraId="337C198D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2. ПО УЧПУ модели "Т" для токарных станков и обрабатывающих центров, № регистрации 2018615083; </w:t>
      </w:r>
    </w:p>
    <w:p w14:paraId="711BA070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3. ПО УЧПУ модели "Ф" для фрезерных станков и обрабатывающих центров, № регистрации 2018615084; </w:t>
      </w:r>
    </w:p>
    <w:p w14:paraId="131C14D2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>4. ПО УЧПУ модели "Э" для станков электрофизической обработки, № регистрации 2018614808;</w:t>
      </w:r>
    </w:p>
    <w:p w14:paraId="2425C8C5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5. ПО УЧПУ модели "Ш" для шлифовальных станков, № регистрации 2018614911; </w:t>
      </w:r>
    </w:p>
    <w:p w14:paraId="48612158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6. Программный комплекс числового программного управления для токарных обрабатывающих центров, № регистрации 2016612580; </w:t>
      </w:r>
    </w:p>
    <w:p w14:paraId="7FD13511">
      <w:pPr>
        <w:pStyle w:val="15"/>
        <w:numPr>
          <w:ilvl w:val="0"/>
          <w:numId w:val="0"/>
        </w:numPr>
        <w:ind w:left="540" w:leftChars="0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7. ПО системы мониторинга парка станков с ЧПУ, № регистрации 2021662504; </w:t>
      </w:r>
    </w:p>
    <w:p w14:paraId="31E2BB5E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8. Программный модуль для управления электроприводами по протоколу EtherCAT, № регистрации 2021662503; </w:t>
      </w:r>
    </w:p>
    <w:p w14:paraId="11C9F606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>9. Системное ПО реального времени платформы промышленной автоматизации (системы ЧПУ), № регистрации 2021662505;</w:t>
      </w:r>
    </w:p>
    <w:p w14:paraId="4C61A79E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10. Рабочая конструкторская документация на Устройства человеко-машинного интерфейса (HMI) для системы числового программного управления "Ресурс-31"; </w:t>
      </w:r>
    </w:p>
    <w:p w14:paraId="5FE348E1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11. Рабочая конструкторская документация на Управляющий модуль для системы числового программного управления "Ресурс-31"; </w:t>
      </w:r>
    </w:p>
    <w:p w14:paraId="4A78159D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12. Рабочая конструкторская документация на Интерфейсный модуль для системы числового программного управления "Ресурс-31"; </w:t>
      </w:r>
    </w:p>
    <w:p w14:paraId="7399166C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13. Рабочая конструкторская документация на Периферийные модули для системы числового программного управления "Ресурс-31"; </w:t>
      </w:r>
    </w:p>
    <w:p w14:paraId="6DF73961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14. Рабочая конструкторская документация на устройство числового программного управления "Ресурс-31". </w:t>
      </w:r>
    </w:p>
    <w:p w14:paraId="07B0F430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Times New Roman" w:hAnsi="Times New Roman" w:eastAsia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 на материальном носителе в виде _________________ в количестве </w:t>
      </w:r>
      <w:r>
        <w:rPr>
          <w:rFonts w:hint="default" w:ascii="Times New Roman" w:hAnsi="Times New Roman"/>
          <w:sz w:val="24"/>
          <w:szCs w:val="24"/>
          <w:lang w:val="ru-RU"/>
        </w:rPr>
        <w:t>«по одному экземпляру</w:t>
      </w:r>
      <w:r>
        <w:rPr>
          <w:rFonts w:hint="default" w:ascii="Times New Roman" w:hAnsi="Times New Roman" w:eastAsia="Times New Roman"/>
          <w:sz w:val="24"/>
          <w:szCs w:val="24"/>
          <w:lang w:val="ru-RU"/>
        </w:rPr>
        <w:t xml:space="preserve"> каждого объекта», а Приобретатель принимает объект  ноу-хау на материальном носителе.</w:t>
      </w:r>
    </w:p>
    <w:p w14:paraId="5639A5B0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Times New Roman" w:hAnsi="Times New Roman" w:eastAsia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/>
          <w:sz w:val="24"/>
          <w:szCs w:val="24"/>
          <w:lang w:val="ru-RU"/>
        </w:rPr>
        <w:t>2.  Стороны осмотрели передаваемое имущество. Претензий по качеству и состоянию передаваемого имущества ПРИОБРЕТАТЕЛЬ не имеет.</w:t>
      </w:r>
    </w:p>
    <w:p w14:paraId="7C962647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Times New Roman" w:hAnsi="Times New Roman" w:eastAsia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/>
          <w:sz w:val="24"/>
          <w:szCs w:val="24"/>
          <w:lang w:val="ru-RU"/>
        </w:rPr>
        <w:t>3. На момент подписания настоящего акта имущество ПРИОБРЕТАТЕЛЕМ оплачено полностью. Стороны имущественных претензий друг к другу не имеют.</w:t>
      </w:r>
    </w:p>
    <w:p w14:paraId="700F101C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Times New Roman" w:hAnsi="Times New Roman" w:eastAsia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/>
          <w:sz w:val="24"/>
          <w:szCs w:val="24"/>
          <w:lang w:val="ru-RU"/>
        </w:rPr>
        <w:t>4. Акт составлен в пяти экземплярах, имеющих равную юридическую силу по количеству экземпляров Договора об отчуждении исключительного прав на секрет проивзодства (ноу-хау) № ___ от ____ .</w:t>
      </w:r>
    </w:p>
    <w:p w14:paraId="365CB963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66AF7D0F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caps/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aps/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Адреса, реквизиты и подписи СТОРОН:</w:t>
      </w:r>
    </w:p>
    <w:p w14:paraId="0C3E7888">
      <w:pPr>
        <w:autoSpaceDE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14:paraId="737AE0B3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4"/>
        <w:tblW w:w="10020" w:type="dxa"/>
        <w:tblInd w:w="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2"/>
        <w:gridCol w:w="4678"/>
      </w:tblGrid>
      <w:tr w14:paraId="6DC34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42" w:type="dxa"/>
          </w:tcPr>
          <w:p w14:paraId="1D665760">
            <w:pP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ПР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  <w:lang w:val="ru-RU"/>
              </w:rPr>
              <w:t>АВООБЛАДАТЕЛЬ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:</w:t>
            </w:r>
          </w:p>
          <w:p w14:paraId="10B44A82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ООО «ЭНСИ»</w:t>
            </w:r>
          </w:p>
          <w:p w14:paraId="12775E1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Юридический адрес: 107564, г. Москва, ул. Краснобогатырская, д. 38, стр. 2, пом. 11/2</w:t>
            </w:r>
          </w:p>
          <w:p w14:paraId="20EE0CC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ОГРН 1207700368040, </w:t>
            </w:r>
          </w:p>
          <w:p w14:paraId="67F37AB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ИНН 9718163230, </w:t>
            </w:r>
          </w:p>
          <w:p w14:paraId="4435C1F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КПП 771801001</w:t>
            </w:r>
          </w:p>
          <w:p w14:paraId="660B363C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25E6497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 xml:space="preserve">Конкурсный управляющий ООО ЭНСИ» - </w:t>
            </w:r>
          </w:p>
          <w:p w14:paraId="772B999D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 xml:space="preserve">Новоселов Евгений Витальевич </w:t>
            </w:r>
          </w:p>
          <w:p w14:paraId="3ECDC0C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7692C7C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ИНН 572000182183, СНИЛС 006-204-301-80</w:t>
            </w:r>
          </w:p>
          <w:p w14:paraId="4EC3E44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Адрес для направления корреспонденции: 302004, г. Орел, ул. 3-я Курская, д. 15, пом. 6, оф. 14 </w:t>
            </w:r>
          </w:p>
          <w:p w14:paraId="77575DF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Эл.почта.: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  <w:t>info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@novoselov-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  <w:t>ev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.ru, </w:t>
            </w:r>
          </w:p>
          <w:p w14:paraId="1014EE6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57D94B19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Банковские реквизиты:</w:t>
            </w:r>
          </w:p>
          <w:p w14:paraId="1EF980E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055D9C6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р/с 40702810512020793378 в</w:t>
            </w:r>
          </w:p>
          <w:p w14:paraId="0241E06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Филиал "Корпоративный" </w:t>
            </w:r>
          </w:p>
          <w:p w14:paraId="39087A0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ПАО "Совкомбанк" (г. Москва), </w:t>
            </w:r>
          </w:p>
          <w:p w14:paraId="5B71AD6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к/с 30101810445250000360, </w:t>
            </w:r>
          </w:p>
          <w:p w14:paraId="56316E1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БИК 044525360</w:t>
            </w:r>
          </w:p>
          <w:p w14:paraId="297EB44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3F5979DC">
            <w:pPr>
              <w:pStyle w:val="2"/>
              <w:spacing w:after="0" w:line="260" w:lineRule="auto"/>
              <w:ind w:left="29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273FF678">
            <w:pP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П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  <w:lang w:val="ru-RU"/>
              </w:rPr>
              <w:t>РИОБРЕТАТЕЛЬ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:</w:t>
            </w:r>
          </w:p>
          <w:p w14:paraId="7A36A131">
            <w:pPr>
              <w:adjustRightInd w:val="0"/>
              <w:snapToGrid w:val="0"/>
              <w:spacing w:after="0" w:line="260" w:lineRule="auto"/>
              <w:rPr>
                <w:color w:val="FF0000"/>
                <w:sz w:val="22"/>
                <w:szCs w:val="22"/>
              </w:rPr>
            </w:pPr>
          </w:p>
        </w:tc>
      </w:tr>
    </w:tbl>
    <w:p w14:paraId="71372947">
      <w:pPr>
        <w:rPr>
          <w:rFonts w:ascii="Times New Roman" w:hAnsi="Times New Roman"/>
          <w:sz w:val="24"/>
          <w:szCs w:val="24"/>
        </w:rPr>
      </w:pPr>
    </w:p>
    <w:sectPr>
      <w:headerReference r:id="rId5" w:type="default"/>
      <w:footerReference r:id="rId6" w:type="default"/>
      <w:pgSz w:w="11906" w:h="16838"/>
      <w:pgMar w:top="1134" w:right="850" w:bottom="1134" w:left="1701" w:header="0" w:footer="0" w:gutter="0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imSun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000372">
    <w:pPr>
      <w:pStyle w:val="9"/>
      <w:jc w:val="center"/>
      <w:rPr>
        <w:rFonts w:hint="default"/>
        <w:lang w:val="ru-RU"/>
      </w:rPr>
    </w:pPr>
    <w:r>
      <w:rPr>
        <w:lang w:val="ru-RU"/>
      </w:rPr>
      <w:t>Проект</w:t>
    </w:r>
    <w:r>
      <w:rPr>
        <w:rFonts w:hint="default"/>
        <w:lang w:val="ru-RU"/>
      </w:rPr>
      <w:t xml:space="preserve"> договора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8D1AC">
    <w:pPr>
      <w:pStyle w:val="7"/>
      <w:jc w:val="center"/>
      <w:rPr>
        <w:lang w:val="ru-RU"/>
      </w:rPr>
    </w:pPr>
  </w:p>
  <w:p w14:paraId="1CF2785C">
    <w:pPr>
      <w:pStyle w:val="7"/>
      <w:jc w:val="center"/>
      <w:rPr>
        <w:rFonts w:hint="default"/>
        <w:lang w:val="ru-RU"/>
      </w:rPr>
    </w:pPr>
    <w:r>
      <w:rPr>
        <w:lang w:val="ru-RU"/>
      </w:rPr>
      <w:t>Проект</w:t>
    </w:r>
    <w:r>
      <w:rPr>
        <w:rFonts w:hint="default"/>
        <w:lang w:val="ru-RU"/>
      </w:rPr>
      <w:t xml:space="preserve"> договора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9A95C9"/>
    <w:multiLevelType w:val="singleLevel"/>
    <w:tmpl w:val="839A95C9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91A7FA90"/>
    <w:multiLevelType w:val="singleLevel"/>
    <w:tmpl w:val="91A7FA90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2200DAEF"/>
    <w:multiLevelType w:val="multilevel"/>
    <w:tmpl w:val="2200DAEF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abstractNum w:abstractNumId="3">
    <w:nsid w:val="420A75C7"/>
    <w:multiLevelType w:val="singleLevel"/>
    <w:tmpl w:val="420A75C7"/>
    <w:lvl w:ilvl="0" w:tentative="0">
      <w:start w:val="5"/>
      <w:numFmt w:val="decimal"/>
      <w:suff w:val="space"/>
      <w:lvlText w:val="%1."/>
      <w:lvlJc w:val="left"/>
    </w:lvl>
  </w:abstractNum>
  <w:abstractNum w:abstractNumId="4">
    <w:nsid w:val="70AF70E8"/>
    <w:multiLevelType w:val="singleLevel"/>
    <w:tmpl w:val="70AF70E8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438"/>
    <w:rsid w:val="0041068E"/>
    <w:rsid w:val="007B7438"/>
    <w:rsid w:val="0A93363F"/>
    <w:rsid w:val="1F0B5BDA"/>
    <w:rsid w:val="464A773C"/>
    <w:rsid w:val="4A2D7F22"/>
    <w:rsid w:val="65A60178"/>
    <w:rsid w:val="79F1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DejaVu Sans" w:cs="DejaVu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ind w:left="39"/>
      <w:jc w:val="center"/>
      <w:outlineLvl w:val="0"/>
    </w:pPr>
    <w:rPr>
      <w:b/>
      <w:sz w:val="22"/>
      <w:szCs w:val="2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qFormat/>
    <w:uiPriority w:val="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7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8">
    <w:name w:val="Body Text"/>
    <w:basedOn w:val="1"/>
    <w:qFormat/>
    <w:uiPriority w:val="0"/>
    <w:pPr>
      <w:spacing w:after="140"/>
    </w:pPr>
  </w:style>
  <w:style w:type="paragraph" w:styleId="9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10">
    <w:name w:val="List"/>
    <w:basedOn w:val="8"/>
    <w:qFormat/>
    <w:uiPriority w:val="0"/>
  </w:style>
  <w:style w:type="character" w:customStyle="1" w:styleId="11">
    <w:name w:val="Internet Link"/>
    <w:qFormat/>
    <w:uiPriority w:val="0"/>
    <w:rPr>
      <w:color w:val="0000FF"/>
      <w:u w:val="single"/>
    </w:rPr>
  </w:style>
  <w:style w:type="character" w:customStyle="1" w:styleId="12">
    <w:name w:val="Текст выноски Знак"/>
    <w:basedOn w:val="3"/>
    <w:qFormat/>
    <w:uiPriority w:val="0"/>
    <w:rPr>
      <w:rFonts w:ascii="Tahoma" w:hAnsi="Tahoma" w:cs="Tahoma"/>
      <w:sz w:val="16"/>
      <w:szCs w:val="16"/>
    </w:rPr>
  </w:style>
  <w:style w:type="paragraph" w:customStyle="1" w:styleId="13">
    <w:name w:val="Heading"/>
    <w:basedOn w:val="1"/>
    <w:next w:val="8"/>
    <w:qFormat/>
    <w:uiPriority w:val="0"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customStyle="1" w:styleId="14">
    <w:name w:val="Index"/>
    <w:basedOn w:val="1"/>
    <w:qFormat/>
    <w:uiPriority w:val="0"/>
    <w:pPr>
      <w:suppressLineNumbers/>
    </w:pPr>
  </w:style>
  <w:style w:type="paragraph" w:customStyle="1" w:styleId="15">
    <w:name w:val="ConsPlusNormal"/>
    <w:qFormat/>
    <w:uiPriority w:val="0"/>
    <w:pPr>
      <w:widowControl w:val="0"/>
      <w:autoSpaceDE w:val="0"/>
    </w:pPr>
    <w:rPr>
      <w:rFonts w:ascii="Calibri" w:hAnsi="Calibri" w:eastAsia="Times New Roman" w:cs="Calibri"/>
      <w:sz w:val="22"/>
      <w:szCs w:val="20"/>
      <w:lang w:val="ru-RU" w:eastAsia="zh-CN" w:bidi="ar-SA"/>
    </w:rPr>
  </w:style>
  <w:style w:type="paragraph" w:customStyle="1" w:styleId="16">
    <w:name w:val="ConsPlusNonformat"/>
    <w:qFormat/>
    <w:uiPriority w:val="0"/>
    <w:pPr>
      <w:widowControl w:val="0"/>
      <w:autoSpaceDE w:val="0"/>
    </w:pPr>
    <w:rPr>
      <w:rFonts w:ascii="Courier New" w:hAnsi="Courier New" w:eastAsia="Times New Roman" w:cs="Courier New"/>
      <w:sz w:val="20"/>
      <w:szCs w:val="20"/>
      <w:lang w:val="ru-RU" w:eastAsia="zh-CN" w:bidi="ar-SA"/>
    </w:rPr>
  </w:style>
  <w:style w:type="paragraph" w:customStyle="1" w:styleId="17">
    <w:name w:val="ConsPlusTitlePage"/>
    <w:qFormat/>
    <w:uiPriority w:val="0"/>
    <w:pPr>
      <w:widowControl w:val="0"/>
      <w:autoSpaceDE w:val="0"/>
    </w:pPr>
    <w:rPr>
      <w:rFonts w:ascii="Tahoma" w:hAnsi="Tahoma" w:eastAsia="Times New Roman" w:cs="Tahoma"/>
      <w:sz w:val="20"/>
      <w:szCs w:val="20"/>
      <w:lang w:val="ru-RU" w:eastAsia="zh-CN" w:bidi="ar-SA"/>
    </w:rPr>
  </w:style>
  <w:style w:type="paragraph" w:customStyle="1" w:styleId="18">
    <w:name w:val="Table Contents"/>
    <w:basedOn w:val="1"/>
    <w:qFormat/>
    <w:uiPriority w:val="0"/>
    <w:pPr>
      <w:suppressLineNumbers/>
    </w:pPr>
  </w:style>
  <w:style w:type="paragraph" w:customStyle="1" w:styleId="19">
    <w:name w:val="Table Heading"/>
    <w:basedOn w:val="18"/>
    <w:qFormat/>
    <w:uiPriority w:val="0"/>
    <w:pPr>
      <w:jc w:val="center"/>
    </w:pPr>
    <w:rPr>
      <w:b/>
      <w:bCs/>
    </w:rPr>
  </w:style>
  <w:style w:type="paragraph" w:styleId="20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1878</Words>
  <Characters>13428</Characters>
  <Lines>56</Lines>
  <Paragraphs>15</Paragraphs>
  <TotalTime>22</TotalTime>
  <ScaleCrop>false</ScaleCrop>
  <LinksUpToDate>false</LinksUpToDate>
  <CharactersWithSpaces>15491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2019-10-08T05:02:00Z</dcterms:created>
  <dc:creator>DevyatkinaO.E</dc:creator>
  <cp:lastModifiedBy>Rabota</cp:lastModifiedBy>
  <cp:lastPrinted>2016-08-09T15:33:00Z</cp:lastPrinted>
  <dcterms:modified xsi:type="dcterms:W3CDTF">2026-08-20T13:02:39Z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eyJoZGlkIjoiMzI5MDllZTYxZjY3ZTZmMDQ5YmFlNTVhZWNkMGNkOGMiLCJ1c2VySWQiOiI4NDIzMjU2ODYwNTAifQ==</vt:lpwstr>
  </property>
  <property fmtid="{D5CDD505-2E9C-101B-9397-08002B2CF9AE}" pid="3" name="KSOProductBuildVer">
    <vt:lpwstr>1049-12.1.0.28032</vt:lpwstr>
  </property>
  <property fmtid="{D5CDD505-2E9C-101B-9397-08002B2CF9AE}" pid="4" name="ICV">
    <vt:lpwstr>F7C7D25F6EF34A9EB6FEAE5896BDF913_13</vt:lpwstr>
  </property>
</Properties>
</file>