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D141F59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AB251C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396D30" w:rsidRPr="00396D30">
        <w:rPr>
          <w:rFonts w:ascii="Times New Roman" w:hAnsi="Times New Roman" w:cs="Times New Roman"/>
          <w:color w:val="000000"/>
          <w:sz w:val="24"/>
          <w:szCs w:val="24"/>
        </w:rPr>
        <w:t>ersh@auction-house.ru (далее - Организатор торгов, ОТ), действующее на основании договора с Акционерным обществом «Национальная страховая компания ТАТАРСТАН» (АО «НАСКО») (ОГРН 1021603139590, ИНН 1657023630, адрес места нахождения: 420094, Республика Татарстан, г. Казань, ул. Маршала Чуйкова, д. 2, блок Б) (далее – финансовая организация), конкурсным управляющим (ликвидатором) которого на основании решения Арбитражного суда Республики Татарстан от 29 августа 2019 г. по делу № A65-20872/2019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7C889909" w14:textId="3247AD1F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 xml:space="preserve">Земельный участок - 63 999 +/- 2 214 кв. м, адрес: местоположение установлено относительно ориентира, расположенного в границах участка, ориентир юго-западнее населенного пункта, почтовый адрес ориентира: Калининградская обл., Гурьевский р-н, п. </w:t>
      </w:r>
      <w:proofErr w:type="spellStart"/>
      <w:r w:rsidRPr="00396D30">
        <w:rPr>
          <w:rFonts w:ascii="Times New Roman CYR" w:hAnsi="Times New Roman CYR" w:cs="Times New Roman CYR"/>
          <w:color w:val="000000"/>
        </w:rPr>
        <w:t>Голубево</w:t>
      </w:r>
      <w:proofErr w:type="spellEnd"/>
      <w:r w:rsidRPr="00396D30">
        <w:rPr>
          <w:rFonts w:ascii="Times New Roman CYR" w:hAnsi="Times New Roman CYR" w:cs="Times New Roman CYR"/>
          <w:color w:val="000000"/>
        </w:rPr>
        <w:t>, кадастровый номер 39:03:080821:73,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производственного комплекса со складскими помещениями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18 000 000,00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1F63E8DB" w14:textId="00BD9242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 xml:space="preserve">Земельный участок - 25 009 +/- 1 384 кв. м, адрес: местоположение установлено относительно ориентира, расположенного за пределами участка, ориентир населенный пункт, участок находится примерно в 4,3 км, по направлению на северо-запад от ориентира, почтовый адрес ориентира: Калининградская обл., Гурьевский р-н, п. </w:t>
      </w:r>
      <w:proofErr w:type="spellStart"/>
      <w:r w:rsidRPr="00396D30">
        <w:rPr>
          <w:rFonts w:ascii="Times New Roman CYR" w:hAnsi="Times New Roman CYR" w:cs="Times New Roman CYR"/>
          <w:color w:val="000000"/>
        </w:rPr>
        <w:t>Голубево</w:t>
      </w:r>
      <w:proofErr w:type="spellEnd"/>
      <w:r w:rsidRPr="00396D30">
        <w:rPr>
          <w:rFonts w:ascii="Times New Roman CYR" w:hAnsi="Times New Roman CYR" w:cs="Times New Roman CYR"/>
          <w:color w:val="000000"/>
        </w:rPr>
        <w:t>, кадастровый номер 39:03:080814:132, земли населенных пунктов - для строительства малоэтажной застройки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11 000 000,00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6E8D354" w14:textId="10BE4EFD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 xml:space="preserve">Земельный участок - 88 000 +/- 104 кв. м, адрес: Калининградская обл., Гурьевский р-н, юго-западнее п. </w:t>
      </w:r>
      <w:proofErr w:type="spellStart"/>
      <w:r w:rsidRPr="00396D30">
        <w:rPr>
          <w:rFonts w:ascii="Times New Roman CYR" w:hAnsi="Times New Roman CYR" w:cs="Times New Roman CYR"/>
          <w:color w:val="000000"/>
        </w:rPr>
        <w:t>Голубево</w:t>
      </w:r>
      <w:proofErr w:type="spellEnd"/>
      <w:r w:rsidRPr="00396D30">
        <w:rPr>
          <w:rFonts w:ascii="Times New Roman CYR" w:hAnsi="Times New Roman CYR" w:cs="Times New Roman CYR"/>
          <w:color w:val="000000"/>
        </w:rPr>
        <w:t>, с северо-запада от железной дороги, кадастровый номер 39:03:080821:140,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комплекса со складскими помещениями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24 000 000,00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D001914" w14:textId="0991B5D9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 xml:space="preserve">Земельный участок - 104 000 +/- 113 кв. м, адрес: местоположение установлено относительно ориентира, расположенного в границах участка, почтовый адрес ориентира: Калининградская обл., Гурьевский р-н, юго-западнее п. </w:t>
      </w:r>
      <w:proofErr w:type="spellStart"/>
      <w:r w:rsidRPr="00396D30">
        <w:rPr>
          <w:rFonts w:ascii="Times New Roman CYR" w:hAnsi="Times New Roman CYR" w:cs="Times New Roman CYR"/>
          <w:color w:val="000000"/>
        </w:rPr>
        <w:t>Голубево</w:t>
      </w:r>
      <w:proofErr w:type="spellEnd"/>
      <w:r w:rsidRPr="00396D30">
        <w:rPr>
          <w:rFonts w:ascii="Times New Roman CYR" w:hAnsi="Times New Roman CYR" w:cs="Times New Roman CYR"/>
          <w:color w:val="000000"/>
        </w:rPr>
        <w:t>, с северо-запада от железной дороги, кадастровый номер 39:03:080821:139,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многопрофильного комплекса со складскими помещениями, ограничения и обременения: в пределах участка расположено не принадлежащее страховой компании сооружение с кадастровым номером 39:00:000000:19292 (часть магистрального трубопровода)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27 000 000,00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7CEECC1" w14:textId="48D36328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Земельный участок - 128 000 +/- 3 131 кв. м, адрес: местоположение установлено относительно ориентира, расположенного в границах участка, почтовый адрес ориентира: Калининградская обл., Гурьевский р-н, ТОО «Прибрежное-1», кадастровый номер 39:03:080814:74, земли населенных пунктов - для строительства малоэтажной застройки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55 000 000,00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85D95CE" w14:textId="57553FBB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 xml:space="preserve">Земельный участок - 64 000 +/- 2 214 кв. м, адрес: местоположение установлено относительно ориентира, расположенного в границах участка, почтовый адрес ориентира: Калининградская обл., Гурьевский р-н, ТОО «Прибрежное-1», кадастровый номер 39:03:080814:27, земли населенных пунктов - малоэтажная жилая застройка, ограничения и обременения: </w:t>
      </w:r>
      <w:r w:rsidRPr="00396D30">
        <w:rPr>
          <w:rFonts w:ascii="Times New Roman CYR" w:hAnsi="Times New Roman CYR" w:cs="Times New Roman CYR"/>
          <w:color w:val="000000"/>
        </w:rPr>
        <w:lastRenderedPageBreak/>
        <w:t>ограничения прав на земельный участок, предусмотренные ст. 56 Земельного кодекса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19 000 000,00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948FD0A" w14:textId="10D0DB38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Земельный участок - 66 500 +/- 2 256 кв. м, адрес: местоположение установлено относительно ориентира, расположенного в границах участка, почтовый адрес ориентира: Калининградская обл., Гурьевский р-н, ТОО «Прибрежное-1», кадастровый номер 39:03:080814:28, земли населенных пунктов - для строительства малоэтажной застройки, ограничения и обременения: ограничения прав на земельный участок, предусмотренные ст. 56 Земельного кодекса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21 000 000,00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</w:rPr>
        <w:t>руб</w:t>
      </w:r>
      <w:proofErr w:type="spellEnd"/>
      <w:r w:rsidR="006E0729">
        <w:rPr>
          <w:rFonts w:ascii="Times New Roman CYR" w:hAnsi="Times New Roman CYR" w:cs="Times New Roman CYR"/>
          <w:color w:val="000000"/>
        </w:rPr>
        <w:t>,</w:t>
      </w:r>
      <w:r>
        <w:rPr>
          <w:rFonts w:ascii="Times New Roman CYR" w:hAnsi="Times New Roman CYR" w:cs="Times New Roman CYR"/>
          <w:color w:val="000000"/>
        </w:rPr>
        <w:t>;</w:t>
      </w:r>
      <w:proofErr w:type="gramEnd"/>
    </w:p>
    <w:p w14:paraId="6E9034F4" w14:textId="364C6CCC" w:rsidR="00396D30" w:rsidRDefault="00396D30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396D30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Земельный участок - 64 000 +/- 2 214 кв. м, адрес: местоположение установлено относительно ориентира, расположенного в границах участка, почтовый адрес ориентира: Калининградская обл., Гурьевский р-н, ТОО «Прибрежное-1», кадастровый номер 39:03:080814:32, земли населенных пунктов - для строительства малоэтажной застройки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396D30">
        <w:rPr>
          <w:rFonts w:ascii="Times New Roman CYR" w:hAnsi="Times New Roman CYR" w:cs="Times New Roman CYR"/>
          <w:color w:val="000000"/>
        </w:rPr>
        <w:t>29 000 000,00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2D249C1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</w:t>
      </w:r>
      <w:r w:rsidR="003E09FF" w:rsidRPr="003E09FF">
        <w:rPr>
          <w:rFonts w:ascii="Times New Roman CYR" w:hAnsi="Times New Roman CYR" w:cs="Times New Roman CYR"/>
          <w:color w:val="000000"/>
        </w:rPr>
        <w:t>«Ликвидация Страховых организаций»</w:t>
      </w:r>
      <w:r w:rsidRPr="0037642D">
        <w:rPr>
          <w:rFonts w:ascii="Times New Roman CYR" w:hAnsi="Times New Roman CYR" w:cs="Times New Roman CYR"/>
          <w:color w:val="000000"/>
        </w:rPr>
        <w:t xml:space="preserve">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7E24882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96D30" w:rsidRPr="00396D30">
        <w:rPr>
          <w:rFonts w:ascii="Times New Roman CYR" w:hAnsi="Times New Roman CYR" w:cs="Times New Roman CYR"/>
          <w:b/>
          <w:bCs/>
          <w:color w:val="000000"/>
        </w:rPr>
        <w:t>05 октября</w:t>
      </w:r>
      <w:r w:rsidR="00396D30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47C64A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396D30" w:rsidRPr="00396D30">
        <w:rPr>
          <w:b/>
          <w:bCs/>
          <w:color w:val="000000"/>
        </w:rPr>
        <w:t xml:space="preserve">05 октября </w:t>
      </w:r>
      <w:r w:rsidR="009E7E5E" w:rsidRPr="00396D30">
        <w:rPr>
          <w:b/>
          <w:bCs/>
          <w:color w:val="000000"/>
        </w:rPr>
        <w:t>202</w:t>
      </w:r>
      <w:r w:rsidR="00FE0848" w:rsidRPr="00396D30">
        <w:rPr>
          <w:b/>
          <w:bCs/>
          <w:color w:val="000000"/>
        </w:rPr>
        <w:t>6</w:t>
      </w:r>
      <w:r w:rsidR="009E7E5E" w:rsidRPr="004E56EC">
        <w:rPr>
          <w:b/>
          <w:bCs/>
          <w:color w:val="000000"/>
        </w:rPr>
        <w:t xml:space="preserve"> г</w:t>
      </w:r>
      <w:r w:rsidR="009E7E5E" w:rsidRPr="00FE0848">
        <w:rPr>
          <w:color w:val="000000"/>
        </w:rPr>
        <w:t>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396D30" w:rsidRPr="00396D30">
        <w:rPr>
          <w:b/>
          <w:bCs/>
          <w:color w:val="000000"/>
        </w:rPr>
        <w:t>23 ноября</w:t>
      </w:r>
      <w:r w:rsidR="00396D3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543AEA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96D30" w:rsidRPr="00396D30">
        <w:rPr>
          <w:b/>
          <w:bCs/>
          <w:color w:val="000000"/>
        </w:rPr>
        <w:t>25 августа</w:t>
      </w:r>
      <w:r w:rsidR="00396D3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E56EC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96D30" w:rsidRPr="00396D30">
        <w:rPr>
          <w:b/>
          <w:bCs/>
          <w:color w:val="000000"/>
        </w:rPr>
        <w:t>12 октября</w:t>
      </w:r>
      <w:r w:rsidR="00396D3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05DDBD9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396D30">
        <w:rPr>
          <w:b/>
          <w:bCs/>
          <w:color w:val="000000"/>
        </w:rPr>
        <w:t xml:space="preserve">09 декабря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396D30">
        <w:rPr>
          <w:b/>
          <w:bCs/>
          <w:color w:val="000000"/>
        </w:rPr>
        <w:t xml:space="preserve">24 января </w:t>
      </w:r>
      <w:r w:rsidR="00BD0E8E" w:rsidRPr="005246E8">
        <w:rPr>
          <w:b/>
          <w:bCs/>
          <w:color w:val="000000"/>
        </w:rPr>
        <w:t>202</w:t>
      </w:r>
      <w:r w:rsidR="00396D30">
        <w:rPr>
          <w:b/>
          <w:bCs/>
          <w:color w:val="000000"/>
        </w:rPr>
        <w:t>7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535B83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96D30" w:rsidRPr="00396D30">
        <w:rPr>
          <w:b/>
          <w:bCs/>
          <w:color w:val="000000"/>
        </w:rPr>
        <w:t>09 декабря</w:t>
      </w:r>
      <w:r w:rsidR="00396D30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396D30">
        <w:rPr>
          <w:color w:val="000000"/>
        </w:rPr>
        <w:t xml:space="preserve">прекращается за </w:t>
      </w:r>
      <w:r w:rsidR="00F17038" w:rsidRPr="00396D30">
        <w:rPr>
          <w:color w:val="000000"/>
        </w:rPr>
        <w:t>1</w:t>
      </w:r>
      <w:r w:rsidRPr="00396D30">
        <w:rPr>
          <w:color w:val="000000"/>
        </w:rPr>
        <w:t xml:space="preserve"> (</w:t>
      </w:r>
      <w:r w:rsidR="00F17038" w:rsidRPr="00396D30">
        <w:rPr>
          <w:color w:val="000000"/>
        </w:rPr>
        <w:t>Один</w:t>
      </w:r>
      <w:r w:rsidRPr="00396D30">
        <w:rPr>
          <w:color w:val="000000"/>
        </w:rPr>
        <w:t>) календарны</w:t>
      </w:r>
      <w:r w:rsidR="00F17038" w:rsidRPr="00396D30">
        <w:rPr>
          <w:color w:val="000000"/>
        </w:rPr>
        <w:t>й</w:t>
      </w:r>
      <w:r w:rsidRPr="00396D30">
        <w:rPr>
          <w:color w:val="000000"/>
        </w:rPr>
        <w:t xml:space="preserve"> де</w:t>
      </w:r>
      <w:r w:rsidR="00F17038" w:rsidRPr="00396D30">
        <w:rPr>
          <w:color w:val="000000"/>
        </w:rPr>
        <w:t>нь</w:t>
      </w:r>
      <w:r w:rsidRPr="00396D30">
        <w:rPr>
          <w:color w:val="000000"/>
        </w:rPr>
        <w:t xml:space="preserve"> до даты</w:t>
      </w:r>
      <w:r w:rsidRPr="005246E8">
        <w:rPr>
          <w:color w:val="000000"/>
        </w:rPr>
        <w:t xml:space="preserve">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71B6818E" w14:textId="77777777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96D30">
        <w:rPr>
          <w:bCs/>
          <w:color w:val="000000"/>
        </w:rPr>
        <w:t>с 09 декабря 2026 г. по 16 декабря 2026 г. - в размере начальной цены продажи лота;</w:t>
      </w:r>
    </w:p>
    <w:p w14:paraId="0195137C" w14:textId="4261C39F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96D30">
        <w:rPr>
          <w:bCs/>
          <w:color w:val="000000"/>
        </w:rPr>
        <w:lastRenderedPageBreak/>
        <w:t>с 17 декабря 2026 г. по 24 декабря 2026 г. - в размере 94,90% от начальной цены продажи лота;</w:t>
      </w:r>
    </w:p>
    <w:p w14:paraId="4F1928EE" w14:textId="31B2BB8F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96D30">
        <w:rPr>
          <w:bCs/>
          <w:color w:val="000000"/>
        </w:rPr>
        <w:t>с 25 декабря 2026 г. по 01 января 2027 г. - в размере 89,80% от начальной цены продажи лота;</w:t>
      </w:r>
    </w:p>
    <w:p w14:paraId="134404BD" w14:textId="093F6F92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96D30">
        <w:rPr>
          <w:bCs/>
          <w:color w:val="000000"/>
        </w:rPr>
        <w:t>с 02 января 2027 г. по 09 января 2027 г. - в размере 84,70% от начальной цены продажи лота;</w:t>
      </w:r>
    </w:p>
    <w:p w14:paraId="3376702C" w14:textId="0177E3FC" w:rsidR="00396D30" w:rsidRPr="00396D3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96D30">
        <w:rPr>
          <w:bCs/>
          <w:color w:val="000000"/>
        </w:rPr>
        <w:t>с 10 января 2027 г. по 17 января 2027 г. - в размере 79,60% от начальной цены продажи лота;</w:t>
      </w:r>
    </w:p>
    <w:p w14:paraId="6CE0A093" w14:textId="7D9D7231" w:rsidR="005C5BB0" w:rsidRDefault="00396D30" w:rsidP="00396D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96D30">
        <w:rPr>
          <w:bCs/>
          <w:color w:val="000000"/>
        </w:rPr>
        <w:t>с 18 января 2027 г. по 24 января 2027 г. - в размере 74,50% от начальной цены продажи лота</w:t>
      </w:r>
      <w:r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396D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</w:t>
      </w:r>
      <w:r w:rsidRPr="00396D30">
        <w:rPr>
          <w:rFonts w:ascii="Times New Roman" w:hAnsi="Times New Roman" w:cs="Times New Roman"/>
          <w:sz w:val="24"/>
          <w:szCs w:val="24"/>
        </w:rPr>
        <w:t>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396D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3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396D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3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396D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3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396D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6D3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396D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>считается акцептом размещенного на ЭТП договора о внесении задатка.</w:t>
      </w:r>
    </w:p>
    <w:p w14:paraId="75E3F9AA" w14:textId="4B225089" w:rsidR="00097526" w:rsidRPr="00396D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396D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96D3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396D3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396D30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396D30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396D3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>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396D3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577CBBD3" w:rsidR="00BD7640" w:rsidRPr="00396D3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лота.</w:t>
      </w:r>
    </w:p>
    <w:p w14:paraId="6E0B11DC" w14:textId="4A5877F1" w:rsidR="00097526" w:rsidRPr="00396D30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3E09FF" w:rsidRPr="003E09FF">
        <w:rPr>
          <w:rFonts w:ascii="Times New Roman" w:hAnsi="Times New Roman" w:cs="Times New Roman"/>
          <w:color w:val="000000"/>
          <w:sz w:val="24"/>
          <w:szCs w:val="24"/>
        </w:rPr>
        <w:t>40503810345250007051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D6304"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396D30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396D30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43DACA3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9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396D30">
        <w:rPr>
          <w:rFonts w:ascii="Times New Roman" w:hAnsi="Times New Roman" w:cs="Times New Roman"/>
          <w:sz w:val="24"/>
          <w:szCs w:val="24"/>
        </w:rPr>
        <w:t xml:space="preserve"> д</w:t>
      </w:r>
      <w:r w:rsidRPr="00396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396D30">
        <w:rPr>
          <w:rFonts w:ascii="Times New Roman" w:hAnsi="Times New Roman" w:cs="Times New Roman"/>
          <w:sz w:val="24"/>
          <w:szCs w:val="24"/>
        </w:rPr>
        <w:t xml:space="preserve"> 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396D30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396D30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53771" w:rsidRPr="00153771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6E0729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153771" w:rsidRPr="00153771">
        <w:rPr>
          <w:rFonts w:ascii="Times New Roman" w:hAnsi="Times New Roman" w:cs="Times New Roman"/>
          <w:color w:val="000000"/>
          <w:sz w:val="24"/>
          <w:szCs w:val="24"/>
        </w:rPr>
        <w:t>967-246-44-08, эл. почта: kirillova@auction-house.ru</w:t>
      </w:r>
      <w:r w:rsidRPr="00396D30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53771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84427"/>
    <w:rsid w:val="00396D30"/>
    <w:rsid w:val="003E09FF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4657B"/>
    <w:rsid w:val="0066094B"/>
    <w:rsid w:val="00662676"/>
    <w:rsid w:val="00673E21"/>
    <w:rsid w:val="00687F73"/>
    <w:rsid w:val="00697675"/>
    <w:rsid w:val="006C0D0B"/>
    <w:rsid w:val="006E0729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2026-08-17T13:35:00Z</dcterms:created>
  <dcterms:modified xsi:type="dcterms:W3CDTF">2026-08-18T06:30:00Z</dcterms:modified>
</cp:coreProperties>
</file>