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2BD51" w14:textId="15F8E26A" w:rsidR="00AB74FD" w:rsidRPr="00B761B8" w:rsidRDefault="00CD5E14" w:rsidP="00AB7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B74FD">
        <w:rPr>
          <w:rFonts w:ascii="Times New Roman" w:hAnsi="Times New Roman" w:cs="Times New Roman"/>
          <w:sz w:val="20"/>
          <w:szCs w:val="20"/>
          <w:shd w:val="clear" w:color="auto" w:fill="FFFFFF"/>
        </w:rPr>
        <w:t>АО «РАД» (ИНН 7838430413, 1900</w:t>
      </w:r>
      <w:r w:rsidR="00AB74FD" w:rsidRPr="00AB74FD">
        <w:rPr>
          <w:rFonts w:ascii="Times New Roman" w:hAnsi="Times New Roman" w:cs="Times New Roman"/>
          <w:sz w:val="20"/>
          <w:szCs w:val="20"/>
          <w:shd w:val="clear" w:color="auto" w:fill="FFFFFF"/>
        </w:rPr>
        <w:t>31</w:t>
      </w:r>
      <w:r w:rsidRPr="00AB74FD">
        <w:rPr>
          <w:rFonts w:ascii="Times New Roman" w:hAnsi="Times New Roman" w:cs="Times New Roman"/>
          <w:sz w:val="20"/>
          <w:szCs w:val="20"/>
          <w:shd w:val="clear" w:color="auto" w:fill="FFFFFF"/>
        </w:rPr>
        <w:t>, СПБ, пер. Гривцова, д.5, лит.В, 88007775757 (доб.</w:t>
      </w:r>
      <w:r w:rsidR="00AB74FD" w:rsidRPr="00AB74FD">
        <w:rPr>
          <w:rFonts w:ascii="Times New Roman" w:hAnsi="Times New Roman" w:cs="Times New Roman"/>
          <w:sz w:val="20"/>
          <w:szCs w:val="20"/>
          <w:shd w:val="clear" w:color="auto" w:fill="FFFFFF"/>
        </w:rPr>
        <w:t>323</w:t>
      </w:r>
      <w:r w:rsidRPr="00AB74F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), </w:t>
      </w:r>
      <w:r w:rsidR="00AB74FD" w:rsidRPr="00AB74FD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vega</w:t>
      </w:r>
      <w:r w:rsidRPr="00AB74F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@auction-house.ru, далее-Организатор торгов, ОТ), действующее на осн. договора поручения с </w:t>
      </w:r>
      <w:r w:rsidRPr="00AB74FD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ООО «СИБЛЕС ПРОЕКТ»</w:t>
      </w:r>
      <w:r w:rsidRPr="00AB74F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(ИНН</w:t>
      </w:r>
      <w:r w:rsidR="00AB74FD" w:rsidRPr="00AB74F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2460222454</w:t>
      </w:r>
      <w:r w:rsidRPr="00AB74F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далее-Должник), в лице конкурсного управляющего Когана Романа Игоревича (ИНН 575206916309, далее-КУ), член Ассоциации «Межрегиональная саморегулируемая организация арбитражных управляющих «Содействие» (ИНН 5752030226), действующего на основании решения от 20.06.20 и определения 14.12.22 Арбитражного суда Красноярского края по делу № А33-534/2019, сообщает </w:t>
      </w:r>
      <w:r w:rsidRPr="00AB74FD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о проведении торгов посредством публичного предложения</w:t>
      </w:r>
      <w:r w:rsidRPr="00AB74F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(далее-</w:t>
      </w:r>
      <w:r w:rsidRPr="002625D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Торги) на ЭП. </w:t>
      </w:r>
      <w:r w:rsidRPr="002625DD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Начало приема заявок-</w:t>
      </w:r>
      <w:r w:rsidR="0048769D" w:rsidRPr="002625DD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2</w:t>
      </w:r>
      <w:r w:rsidR="0051449C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7</w:t>
      </w:r>
      <w:r w:rsidRPr="002625DD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.</w:t>
      </w:r>
      <w:r w:rsidR="00AB74FD" w:rsidRPr="002625DD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07</w:t>
      </w:r>
      <w:r w:rsidRPr="002625DD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.2026 с 17:00 (мск).</w:t>
      </w:r>
      <w:r w:rsidRPr="002625D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2625DD" w:rsidRPr="002625D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Сокращение: рабочий день – р/д. </w:t>
      </w:r>
      <w:r w:rsidRPr="002625D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Прием заявок составляет: в 1-ом периоде-5 </w:t>
      </w:r>
      <w:r w:rsidR="002625DD" w:rsidRPr="002625DD">
        <w:rPr>
          <w:rFonts w:ascii="Times New Roman" w:hAnsi="Times New Roman" w:cs="Times New Roman"/>
          <w:sz w:val="20"/>
          <w:szCs w:val="20"/>
          <w:shd w:val="clear" w:color="auto" w:fill="FFFFFF"/>
        </w:rPr>
        <w:t>р/д</w:t>
      </w:r>
      <w:r w:rsidRPr="002625D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без изменения нач. цены, со 2-го по 6-ой периоды-5 р</w:t>
      </w:r>
      <w:r w:rsidR="002625DD" w:rsidRPr="002625DD">
        <w:rPr>
          <w:rFonts w:ascii="Times New Roman" w:hAnsi="Times New Roman" w:cs="Times New Roman"/>
          <w:sz w:val="20"/>
          <w:szCs w:val="20"/>
          <w:shd w:val="clear" w:color="auto" w:fill="FFFFFF"/>
        </w:rPr>
        <w:t>/</w:t>
      </w:r>
      <w:r w:rsidRPr="002625D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д, величина снижения цены-10% от </w:t>
      </w:r>
      <w:r w:rsidR="002625DD" w:rsidRPr="002625DD">
        <w:rPr>
          <w:rFonts w:ascii="Times New Roman" w:hAnsi="Times New Roman" w:cs="Times New Roman"/>
          <w:sz w:val="20"/>
          <w:szCs w:val="20"/>
          <w:shd w:val="clear" w:color="auto" w:fill="FFFFFF"/>
        </w:rPr>
        <w:t>нач. цены, установленной на 1-ом периоде</w:t>
      </w:r>
      <w:r w:rsidRPr="002625D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Минимальная цена составляет 50% </w:t>
      </w:r>
      <w:r w:rsidR="002625DD" w:rsidRPr="002625DD">
        <w:rPr>
          <w:rFonts w:ascii="Times New Roman" w:hAnsi="Times New Roman" w:cs="Times New Roman"/>
          <w:sz w:val="20"/>
          <w:szCs w:val="20"/>
          <w:shd w:val="clear" w:color="auto" w:fill="FFFFFF"/>
        </w:rPr>
        <w:t>от нач. цены, установленной на 1-ом периоде</w:t>
      </w:r>
      <w:r w:rsidRPr="002625DD">
        <w:rPr>
          <w:rFonts w:ascii="Times New Roman" w:hAnsi="Times New Roman" w:cs="Times New Roman"/>
          <w:sz w:val="20"/>
          <w:szCs w:val="20"/>
          <w:shd w:val="clear" w:color="auto" w:fill="FFFFFF"/>
        </w:rPr>
        <w:t>. Заявки</w:t>
      </w:r>
      <w:r w:rsidRPr="00AB74F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Продаже на Торгах подлежит следующее имущество (далее-</w:t>
      </w:r>
      <w:r w:rsidRPr="004876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Лоты): </w:t>
      </w:r>
    </w:p>
    <w:p w14:paraId="57CB86CE" w14:textId="381399B6" w:rsidR="005A7888" w:rsidRPr="00B761B8" w:rsidRDefault="00CD5E14" w:rsidP="00AB74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48769D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Лот 1:</w:t>
      </w:r>
      <w:r w:rsidR="00AB74FD" w:rsidRPr="00B761B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48769D">
        <w:rPr>
          <w:rFonts w:ascii="Times New Roman" w:hAnsi="Times New Roman" w:cs="Times New Roman"/>
          <w:sz w:val="20"/>
          <w:szCs w:val="20"/>
          <w:shd w:val="clear" w:color="auto" w:fill="FFFFFF"/>
        </w:rPr>
        <w:t>1. Недвижимое имущество, находящееся в залоге у ГКР «ВЭБ.РФ» по адресу: Красноярский край, Енисейский р-н, с. Верхнепашино, ул. Советская: нежилое сооружение, кадастровый № (далее-КН) 24:12:0380107:501, д.1В/8, пл. 641кв.м., эт. 3; нежилое здание, КН 24:12:0380107:512, д. 1-В/9 зд. 2, пл. 51кв.м; эт.1; Сооружение КН 24:12:0380107:516, назначение: сооружения электроэнергетики, д. 1-В/1, пл. 10кв.м; Сооружение, КН 24:12:0380107:518, назначение: сооружения электроэнергетики, д.1-В/1, пл. 9кв.м.; Сооружение КН 24:12:0380107:519, назначение: сооружения электроэнергетики, д.1-В/1, пл.</w:t>
      </w:r>
      <w:r w:rsidR="0005071D" w:rsidRPr="004876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48769D">
        <w:rPr>
          <w:rFonts w:ascii="Times New Roman" w:hAnsi="Times New Roman" w:cs="Times New Roman"/>
          <w:sz w:val="20"/>
          <w:szCs w:val="20"/>
          <w:shd w:val="clear" w:color="auto" w:fill="FFFFFF"/>
        </w:rPr>
        <w:t>2кв.м.; Сооружение КН 24:12:0380107:514, назначение: сооружения электроэнергетики, д.1-В/2, пл. 9кв.м.; Сооружение КН 24:12:0380107:520, назначение: иные сооружения производственного назначения, д. 1-В/2, пл. 374кв.м., эт.1; Сооружение КН 24:12:0380107:502, назначение: сооружения электроэнергетики, д.1, пл.</w:t>
      </w:r>
      <w:r w:rsidR="0005071D" w:rsidRPr="004876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4876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394м; нежилое здание, КН 24:12:0380107:167, д.1, пл.14кв.м; эт.1; нежилое здание, КН 24:12:0380107:169, д.1, пл.2079.90 кв.м; эт.1; нежилое здание, КН 24:12:0380107:170, д. 1, пл. 7705.90кв.м; эт.3; нежилое здание, КН 24:12:0380107:171, зд. 1, пл. 1319,80 кв. м.; эт.2; нежилое здание, КН 24:12:0380107:173, д. 1, пл. 2822 кв. м; эт.1; нежилое сооружение, КН 24:12:0380107:187, д.1в, пл.728.50 кв.м; эт.1; нежилое сооружение, КН 24:12:0380107:188, д. 1в, 168м.; нежилое здание, КН 24:12:0380107:485, Д.1В/7, пл. 992.50 кв. м; эт.1; </w:t>
      </w:r>
      <w:r w:rsidR="0005071D" w:rsidRPr="0048769D">
        <w:rPr>
          <w:rFonts w:ascii="Times New Roman" w:hAnsi="Times New Roman" w:cs="Times New Roman"/>
          <w:sz w:val="20"/>
          <w:szCs w:val="20"/>
          <w:shd w:val="clear" w:color="auto" w:fill="FFFFFF"/>
        </w:rPr>
        <w:t>н</w:t>
      </w:r>
      <w:r w:rsidRPr="004876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ежилое здание, КН 24:12:0380107:523, д.1, пл. 8.10кв.м.; эт.1; нежилое сооружение, КН 24:12:0380107:489, д. 1В стр. 6, пл. 51 кв. м; эт.1; сооружение, КН 24:12:0380107:515, назначение: иные сооружения производственного назначения, д. 1-В/2, пл. 1 082 кв. м; эт.1; Сооружение, КН 24:12:0380107:517, назначение: иные сооружения производственного назначения, д. 1В, пл.125кв.м.; Сооружение, КН 24:12:0380107:521, назначение: сооружения электроэнергетики, д.1, пл. 56 кв.м.; Сооружение, КН 24:12:0380107:522, назначение: сооружения лесной промышленности, д.1, пл. 1494 кв.м; Сооружение, КН 24:12:0380107:524, назначение: иные сооружения производственного назначения, д.1, пл. 6 520 кв.м.; эт.1; Сооружение, КН 24:12:0380107:525, назначение: сооружения электроэнергетики, д. 1, пл. 40 кв.м.; сооружение, КН 24:12:0380107:526, назначение: сооружения электроэнергетики, д.1, пл. 42 кв.м.; сооружение, КН 24:12:0380107:527, назначение: сооружения электроэнергетики, д. 1, пл. 39кв.м; Земельный участок (далее-ЗУ), КН 24:12:0380107:17, категория земель: земли населённых пунктов, виды разрешенного использования: для производственной деятельности, зем. уч. 1Л, пл. 5603+/-52.3 кв. м. ЗУ, КН 24:12:0380107:18, категория земель: земли населённых пунктов, виды разрешенного использования: для производственной деятельности, 1В, пл. 223502+/- 330.9 кв. м.; ЗУ, КН 24:12:0380107:19, категория земель: земли населённых пунктов, виды разрешенного использования: для производственной деятельности, 1К, пл. 947+/-21.5кв.м.; Право аренды на ЗУ, КН 24:12:0380107:443, 1-В/1, категория земель: земли населённых пунктов, виды разрешенного использования: для размещения производственного объекта (склад круглого леса); пл. 80003+/-198 кв. м.,; Право аренды на ЗУ, КН 24:12:0380107:471, 1В/7, категория земель: земли населённых пунктов, виды разрешенного использования: для строительства нежилых зданий производственного назначения, пл. 38318+/-137кв.м.; Право аренды на ЗУ, КН 24:12:0380107:507, 1-В/9, категория земель: земли населённых пунктов, виды разрешенного использования: для строительства нежилых зданий и сооружений производственного назначения; пл. 10580 +/- 36 кв. м.; Право аренды на ЗУ, КН 24:12:0380107:508, 1-В/3, категория земель: земли населённых пунктов, виды разрешенного использования: для размещения причала производственного назначения и склада круглого леса; пл. 33721+/-64 кв. м.. 2. Недвижимое имущество, свободное от обременений: Сооружение (цех) по производству пеллетов, расположенное на ЗУ с КН 24:12:0380107:444, 1-В/2, пл. 50000 +/-157 кв.м., категория земель: земли населенных пунктов, </w:t>
      </w:r>
      <w:r w:rsidR="0005071D" w:rsidRPr="0048769D">
        <w:rPr>
          <w:rFonts w:ascii="Times New Roman" w:hAnsi="Times New Roman" w:cs="Times New Roman"/>
          <w:sz w:val="20"/>
          <w:szCs w:val="20"/>
          <w:shd w:val="clear" w:color="auto" w:fill="FFFFFF"/>
        </w:rPr>
        <w:t>ВРИ</w:t>
      </w:r>
      <w:r w:rsidRPr="004876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: для производственной деятельности. Для сведения: в отношении сооружения (цеха) по производству пеллетов отсутствует исходно-разрешительная документация, разрешение на ввод объекта в эксплуатацию, прочая документация, необходимая для строительства и последующей эксплуатации объекта, правоудостоверяющая и правоподтверждающая документация. На данный объект имеется документация: разрешение на строительство № RU 24512302-92 от 03.07.2014; положительное заключение государственной экспертизы от 06.06.2014; проектная документация «Реконструкция производственного комплекса в с. Верхнепашино Енисейского р-а Красноярского края. Расширение производственной мощности по переработке пиловочника до 550 тыс. куб. м.»; тех. план здания от 11.02.2022; письмо с отказом продления разрешения на строительство № 162 от 15.01.2020. Для последующего ввода в эксплуатацию данного сооружения (цеха) потребуется проведение комплексной экспертизы с обследованием и привлечением лаборатории и дальнейшая подготовка необходимого пакета документов для постановки на учет и ввода данного объекта недвижимости в эксплуатацию. Обременение ЗУ с КН 24:12:0380107:444: ограничения прав на ЗУ, предусмотренные ст. 56 ЗК РФ, ипотека в пользу ГКР «ВЭБ.РФ», аренда в пользу ООО «Сиблес Проект». Согласно выписке из ЕГРН от 11.02.2026 в отношении ЗУ с КН 24:12:0380107:444 зарегистрировано обременение: </w:t>
      </w:r>
      <w:r w:rsidRPr="0048769D">
        <w:rPr>
          <w:rFonts w:ascii="Times New Roman" w:hAnsi="Times New Roman" w:cs="Times New Roman"/>
          <w:sz w:val="20"/>
          <w:szCs w:val="20"/>
          <w:shd w:val="clear" w:color="auto" w:fill="FFFFFF"/>
        </w:rPr>
        <w:lastRenderedPageBreak/>
        <w:t xml:space="preserve">ипотека в пользу ГКР «ВЭБ.РФ»; Право аренды на ЗУ, КН 24:12:0510102:303, категория земель: земли населённых пунктов, </w:t>
      </w:r>
      <w:r w:rsidR="0048769D" w:rsidRPr="0048769D">
        <w:rPr>
          <w:rFonts w:ascii="Times New Roman" w:hAnsi="Times New Roman" w:cs="Times New Roman"/>
          <w:sz w:val="20"/>
          <w:szCs w:val="20"/>
          <w:shd w:val="clear" w:color="auto" w:fill="FFFFFF"/>
        </w:rPr>
        <w:t>ВРИ</w:t>
      </w:r>
      <w:r w:rsidRPr="004876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: для размещения причала ледовой переправы, Красноярский край, Енисейский р-н, с. Потапово, ул. Береговая, 9-2, пл. 800 +/-10 кв. м. Обременение: ограничения прав на ЗУ, предусмотренные ст. 56 ЗК РФ, аренда в пользу ООО «Сиблес Проект». 3. Оборудование и спец. техника, находящееся в залоге у ГКР «ВЭБ.РФ» в количестве-171 наименования. 4. ТС и спец. техника, находящееся в залоге у ГКР «ВЭБ.РФ»:АВТОПОГРУЗЧИК HYUNDAI 140D-7E, Гос. peг. знак 3012 МВ 24, HHKHFT07PE0000033, Цвет ЖЕЛТЫЙ, г.в. 2014; VOLVO L180G ПОГРУЗЧИК, Гос. peг. знак 3013 МВ 24, VCEL180GC00019156, Цвет ЖЕЛТЫЙ, г.в. 2011;VOLVO L180G ПОГРУЗЧИК, Гос. peг. знак 3014 МВ 24, VCEL180GJ00019687, Цвет ЖЕЛТЫЙ, г.в. 2012; LIEBHERR A 934 C HD LITRONIC ПЕРЕВАЛОЧНАЯ МАШИНА, Гос. peг. знак 3015 МВ 24, WLHZ1053EZK034117, Цвет ЖЕЛТЫЙ, г.в. 2007; LIEBHERR A 934 C HD LITRONIC ПЕРЕВАЛОЧНАЯ МАШИНА, Гос. peг. знак 3016 МВ 24, WLHZ1053VZK031793, Цвет ЖЕЛТЫЙ, г.в. 2007; HELI CPCD30-WS1H ПОГРУЗЧИК, Гос. peг. знак 4042 ХЕ 24, 010301Н2879, Цвет ОРАНЖЕВЫЙ, г.в. 2015; HELI CPCD135 АВТОПОГРУЗЧИК, Гос. peг. знак 4044 ХЕ 24, 01351Н9985, Цвет КРАСНЫЙ, г.в. 2015; ПАЗ 4234-05, Автобус, Гос. регистр, знак У080М0124, (VIN) Х1М4234М0D0000511, цвета БЕЛЫЙ, г.в. 2013;IVECO-AMT 633910, Гос. регистр, знак B279НB124, (VIN) X426339I0F4021552, цвет КРАСНЫЙ, г.в. 2015; НЕХ9400Е, Прицеп общего назначения, Гос. регистр, знак МТ957924, (VIN) LA99FRP38C0HEX903, цвет КРАСНЫЙ, г.в. 2012. 5. Движимое имущество и спец. техника, свободное от обременений: в количестве-53 наименований. Для сведения: По имуществу, входящему в состав Лота 1, возбуждено исполнительное производство № 49453/18/24040 от 24.12.2018 о возложении обязанности произвести очистку территории от отходов лесопиления. Отчуждение имущества осуществляется совместно с отходами лесопиления; обязанность по очистке территории переходит на покупателя в порядке замены стороны исполнительного производства. Покупатель имущества считается осведомленным о вышеизложенных обстоятельствах (ст. 431.2 ГК РФ), в том числе о юр. и фактическом статусе (состоянии) приобретаемого имущества, а также о рисках, связанных с его приобретением, в том числе, связанных с невыдачей согласия Администрацией Енисейского района Красноярского края на передачу прав и обязанностей третьим лицам по договорам аренды, находящихся в муниципальной собственности ЗУ. ТС и спец. техника </w:t>
      </w:r>
      <w:r w:rsidRPr="00B761B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находятся по адресу: Красноярский край, Енисейский р-н, с. Верхнепашино, ул. Советская, 1. В составе Лота 1: судно «Транспортный-17» рег.№ 17-0473 находится на противоположном берегу р. Енисей за селом. </w:t>
      </w:r>
      <w:r w:rsidRPr="00B761B8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Н</w:t>
      </w:r>
      <w:r w:rsidR="0048769D" w:rsidRPr="00B761B8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ач.цена</w:t>
      </w:r>
      <w:r w:rsidRPr="00B761B8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-</w:t>
      </w:r>
      <w:r w:rsidR="00B761B8" w:rsidRPr="00B761B8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532 689 054,75 руб.</w:t>
      </w:r>
    </w:p>
    <w:p w14:paraId="2299E671" w14:textId="5D646670" w:rsidR="005A7888" w:rsidRPr="00B761B8" w:rsidRDefault="00CD5E14" w:rsidP="00AB74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B761B8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Лот 2:</w:t>
      </w:r>
      <w:r w:rsidRPr="00B761B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Недвижимое имущество по адресу: Красноярский край, г. Сосновоборск, ул. Заводская, д. 1: Нежилое здание, КН 24:56:0101001:251</w:t>
      </w:r>
      <w:r w:rsidRPr="004876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эт.4, корп. 49, пл. 6600.60 кв.м.; Нежилое здание, КН 24:56:0101001:428, эт.3, корп. складов, 24077.90 кв.м.; Нежилое сооружение, КН 24:56:0000000:4856, а/д литер XX, асфальто-бетонного покрытия длиной 155.0 м., пл.1240 кв.м.; Нежилое сооружение, КН 24:56:0101001:328, а/д литер XXIV, асфальто-бетонного покрытия длиной 156.0 м., пл.1248 кв.м.; Нежилое сооружение, КН24:56:0101001:329, а/д литер XXIX, асфальто-бетонного покрытия длиной 371.0 м., пл. 2968 кв. м.; Сооружение, КН24:56:0101001:330, назначение: производственное, 263м., соор. лит. XXV/1, пл.  2104 кв.м.; Нежилое сооружение, КН 24:56:0101001:331, соор.лит. XXVII/1, 1760кв.м.; Сооружение, КН 24:56:0101001:335, назначение: производственного (промышленного) назначения, внут.туп.ж/д склад, протяженность ж/д </w:t>
      </w:r>
      <w:r w:rsidRPr="00B761B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путей 896 м.; ЗУ, категория земель: земли населенных пунктов, назначение: занимаемый корпусом складов и ж/д путями, КН 24:56:0101001:13, пл.232536+/-338кв.м., д.1, ориентир здание админ. корп. 8. </w:t>
      </w:r>
      <w:r w:rsidRPr="00B761B8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Обременение: ипотека в пользу ГК «ВЭБ.РФ»; а также на ЗУ ограничения прав, предусмотренные ст. 56 ЗК РФ. </w:t>
      </w:r>
      <w:r w:rsidR="0048769D" w:rsidRPr="00B761B8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Нач.цена</w:t>
      </w:r>
      <w:r w:rsidRPr="00B761B8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-</w:t>
      </w:r>
      <w:r w:rsidR="00B761B8" w:rsidRPr="00B761B8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49 385 725.50 руб.</w:t>
      </w:r>
    </w:p>
    <w:p w14:paraId="43FB1E82" w14:textId="58E83C3D" w:rsidR="005A7888" w:rsidRDefault="00CD5E14" w:rsidP="00AB7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highlight w:val="yellow"/>
          <w:shd w:val="clear" w:color="auto" w:fill="FFFFFF"/>
        </w:rPr>
      </w:pPr>
      <w:r w:rsidRPr="0046294C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Лот 3:</w:t>
      </w:r>
      <w:r w:rsidRPr="0046294C">
        <w:rPr>
          <w:rFonts w:ascii="Times New Roman" w:hAnsi="Times New Roman" w:cs="Times New Roman"/>
          <w:sz w:val="20"/>
          <w:szCs w:val="20"/>
          <w:shd w:val="clear" w:color="auto" w:fill="FFFFFF"/>
        </w:rPr>
        <w:t>MUSTANG 2086 ПОГРУЗЧИК, Гос. рег. знак 4041 ХЕ 24, MMC02086F00005305, Цвет ЖЕЛТЫЙ, г.в. 2014; LIEBHERR R 916 LC ЭКСКАВАТОР, Гос. рег. знак 4052 ХЕ 24, WLHZ1301CZD038902, Цвет ЖЕЛТЫЙ, г.в. 2014; LIEBHERR R 916 LC ЭКСКАВАТОР, Гос. рег. знак 4053 ХЕ 24, WLHZ1301KZD038900, Цвет ЖЕЛТЫЙ, г.в. 2014;XAPBECTEP2054 МАНИПУЛЯТОР ПРОЦЕССОР, Гос. рег. знак 6397 МВ 24, FF2054X200619, Цвет ЗЕЛЕНЫЙ, г.в. 2006; JOHN DEERE 853J ВАЛОЧНО ПАКЕТИРУЮЩАЯ МАШИНА, Гос. рег. знак 6396 МВ 24, WC853JX005067, Цвет ЗЕЛЕНЫЙ, г.в. 2006; FUCHS MHL 460 PC ПОГРУЗЧИК, Гос. рег. знак 6393 МВ 24, 4600400013, Цвет СИНИЙ, г.в. 2002; JOHN DEERE 648GIII ТРЕЛЕВОЧНИК ЧЕЛЮСТНОЙ, Гос. рег. знак 6394 МВ 24, DW648GX603904, Цвет ЗЕЛЕНЫЙ, г.в. 2006; JOHN DEERE 648GIII ТРЕЛЕВОЧНИК ЧЕЛЮСТНОЙ, Гос. рег. знак 6395 МВ 24, DW648GX602954, Цвет ЗЕЛЕНЫЙ, г.в.2006; DAEWOO SOLAR175LC-V ЭКСКАВАТОР, Гос. рег. знак 6436 МВ 24, DHKHEBAOA70001459, Цвет ОРАНЖЕВЫЙ, г.в. 2007; HITACHI ZX-160LC ЭКСКАВАТОР, Гос. рег. знак 6392 МВ 24, НСМ1F100К00006653, Цвет ОРАНЖЕВЫЙ, г.в. 2006; FUCHS MHL 460 PC ПОГРУЗЧИК, Гос. рег. знак 7493 МВ 24, 460040/0011, Цвет СИНИЙ, г.в. 2001; FUCHS MHL 460 PC ПОГРУЗЧИК, Гос. рег. знак 7492 МВ 24, 460040/0014, Цвет СИНИЙ, г.в. 2002; IVECO-AMT 633910, Гос. регистр, знак B363НB124, (VIN) X42633910F5021551, цвет КРАСНЫЙ, г.в. 2015; IVECO-AMT 633910, Гос. регистр, знак В141НВ124, (VIN) X42633910F6021550, цвет КРАСНЫЙ, г.в. 2015; МАЗ-837810-020 Прицеп общего назначения, Гос. регистр, знак МТ957824 (VIN) УЗМ837810Е0015811, цвет АНТРАЦИТ, г.в. 2014. Обременение Имущества</w:t>
      </w:r>
      <w:r w:rsidRPr="004876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: залог в пользу </w:t>
      </w:r>
      <w:r w:rsidRPr="00357780">
        <w:rPr>
          <w:rFonts w:ascii="Times New Roman" w:hAnsi="Times New Roman" w:cs="Times New Roman"/>
          <w:sz w:val="20"/>
          <w:szCs w:val="20"/>
          <w:shd w:val="clear" w:color="auto" w:fill="FFFFFF"/>
        </w:rPr>
        <w:t>ГКР «ВЭБ.РФ». Для сведения: ТС и спец. техника располагается в различных населенных пунктах Красноярского края</w:t>
      </w:r>
      <w:r w:rsidR="00BE48DF" w:rsidRPr="0035778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 в Республике Тыва</w:t>
      </w:r>
      <w:r w:rsidRPr="00357780">
        <w:rPr>
          <w:rFonts w:ascii="Times New Roman" w:hAnsi="Times New Roman" w:cs="Times New Roman"/>
          <w:sz w:val="20"/>
          <w:szCs w:val="20"/>
          <w:shd w:val="clear" w:color="auto" w:fill="FFFFFF"/>
        </w:rPr>
        <w:t>. Имущество не было передано бывшим арендатором ООО «Сосновоборский домостроительный комбинат» (ИНН 2465170376</w:t>
      </w:r>
      <w:r w:rsidRPr="004876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) КУ. Решением АС Красноярского края от 01.10.2021 по делу №А33-3099/2021 суд обязал ООО «Сосновоборский домостроительный комбинат» (ИНН 2465170376) возвратить имущество Должника, переданное по договору аренды имущественного комплекса, а также принадлежности и относящиеся к </w:t>
      </w:r>
      <w:r w:rsidRPr="00B761B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оборудованию документы. Имущество частично не возвращено бывшим арендатором. </w:t>
      </w:r>
      <w:r w:rsidR="0048769D" w:rsidRPr="00B761B8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Нач.цена</w:t>
      </w:r>
      <w:r w:rsidRPr="00B761B8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-</w:t>
      </w:r>
      <w:r w:rsidR="00B761B8" w:rsidRPr="00B761B8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14 145 975,25 руб.</w:t>
      </w:r>
    </w:p>
    <w:p w14:paraId="4382B0A8" w14:textId="77777777" w:rsidR="00357780" w:rsidRDefault="00CD5E14" w:rsidP="00AB7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4876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Полный перечень и подробное описание лотов размещены в ЕФРСБ по адресу: http://fedresurs.ru/, а также на сайте ЭП. </w:t>
      </w:r>
    </w:p>
    <w:p w14:paraId="3FF0B26D" w14:textId="4034C552" w:rsidR="0048769D" w:rsidRDefault="00CD5E14" w:rsidP="00AB7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48769D">
        <w:rPr>
          <w:rFonts w:ascii="Times New Roman" w:hAnsi="Times New Roman" w:cs="Times New Roman"/>
          <w:sz w:val="20"/>
          <w:szCs w:val="20"/>
          <w:shd w:val="clear" w:color="auto" w:fill="FFFFFF"/>
        </w:rPr>
        <w:t>Ознакомление производится по предварительной записи: эл. почта: sp.kogan@yandex.ru в раб. дни с 10:00 по 17:00, тел. 8 915 506 55 48 (Коган Р.И</w:t>
      </w:r>
      <w:r w:rsidR="00B761B8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4876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), контакты ОТ: лоты 1,2: тел. +79672464409, эл. почта: v.smirnova@auction-house.ru; лот 3: тел.+79672686309, эл. почта: fokina@auction-house.ru. </w:t>
      </w:r>
    </w:p>
    <w:p w14:paraId="1656BAC2" w14:textId="55AD8CF7" w:rsidR="00475556" w:rsidRPr="00357780" w:rsidRDefault="00CD5E14" w:rsidP="00357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48769D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lastRenderedPageBreak/>
        <w:t xml:space="preserve">Задаток-10% от </w:t>
      </w:r>
      <w:r w:rsidR="0048769D" w:rsidRPr="0048769D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нач.</w:t>
      </w:r>
      <w:r w:rsidR="0046468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r w:rsidR="0048769D" w:rsidRPr="0048769D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цены</w:t>
      </w:r>
      <w:r w:rsidRPr="0048769D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Лота,</w:t>
      </w:r>
      <w:r w:rsidRPr="004876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установленный для определенного периода Торгов, должен поступить на счет Должника не позднее даты и времени окончания приема заявок на участие в Торгах в соответствующем периоде проведения Торгов. Реквизиты для внесения задатка: </w:t>
      </w:r>
      <w:r w:rsidRPr="0048769D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ООО «Сиблес Проект»</w:t>
      </w:r>
      <w:r w:rsidRPr="004876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(ИНН</w:t>
      </w:r>
      <w:r w:rsidR="0047555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475556" w:rsidRPr="00475556">
        <w:rPr>
          <w:rFonts w:ascii="Times New Roman" w:hAnsi="Times New Roman" w:cs="Times New Roman"/>
          <w:sz w:val="20"/>
          <w:szCs w:val="20"/>
          <w:shd w:val="clear" w:color="auto" w:fill="FFFFFF"/>
        </w:rPr>
        <w:t>2460222454</w:t>
      </w:r>
      <w:r w:rsidRPr="004876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КПП 246001001) р/с № 40702810301100021638, БИК 044525593, к/с № 30101810200000000593, банк АО «АЛЬФА-БАНК». Документом, подтверждающим поступление задатка на счет Должника, является выписка со счета Должника. </w:t>
      </w:r>
      <w:r w:rsidR="00E90436" w:rsidRPr="00E9043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4876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Исполнение обязанности по внесению суммы задатка третьими лицами не допускается. </w:t>
      </w:r>
      <w:r w:rsidR="00357780" w:rsidRPr="00357780">
        <w:rPr>
          <w:rFonts w:ascii="Times New Roman" w:hAnsi="Times New Roman" w:cs="Times New Roman"/>
          <w:sz w:val="20"/>
          <w:szCs w:val="20"/>
          <w:shd w:val="clear" w:color="auto" w:fill="FFFFFF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35778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6111A1" w:rsidRPr="006111A1">
        <w:rPr>
          <w:rFonts w:ascii="Times New Roman" w:hAnsi="Times New Roman" w:cs="Times New Roman"/>
          <w:sz w:val="20"/>
          <w:szCs w:val="20"/>
          <w:shd w:val="clear" w:color="auto" w:fill="FFFFFF"/>
        </w:rPr>
        <w:t>ОТ имеет право отменить торги в любое время до момента подведения итогов.</w:t>
      </w:r>
      <w:r w:rsidR="006111A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357780" w:rsidRPr="00357780">
        <w:rPr>
          <w:rFonts w:ascii="Times New Roman" w:hAnsi="Times New Roman" w:cs="Times New Roman"/>
          <w:sz w:val="20"/>
          <w:szCs w:val="20"/>
          <w:shd w:val="clear" w:color="auto" w:fill="FFFFFF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35778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48769D">
        <w:rPr>
          <w:rFonts w:ascii="Times New Roman" w:hAnsi="Times New Roman" w:cs="Times New Roman"/>
          <w:sz w:val="20"/>
          <w:szCs w:val="20"/>
          <w:shd w:val="clear" w:color="auto" w:fill="FFFFFF"/>
        </w:rPr>
        <w:t>Проект договора купли продажи (далее-ДКП) размещен на ЭП и на сайте ЕФРСБ. ДКП заключается с победителем в течение 5 дней с даты получения победителем предложения о заключении ДКП от КУ. Оплата–в течение 30 дней со дня подписания ДКП в следующем порядке: за Имущество, обремененное залогом, на спец. счет: Р/с 40702810001100021637, Банк АО «АЛЬФА-БАНК», БИК 044525593, к/с 30101810200000000593, за Имущество, свободное от залога, на осн. счет: Р/с 40702810401100021635, Банк АО «АЛЬФА-БАНК», БИК 044525593, к/с 30101810200000000593. Сделки по итогам торгов подлежат заключению с учетом положений Указа Президента РФ№81 от 01.03.22.</w:t>
      </w:r>
      <w:r w:rsidR="0035778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sectPr w:rsidR="00475556" w:rsidRPr="00357780" w:rsidSect="002625DD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CB"/>
    <w:rsid w:val="0005071D"/>
    <w:rsid w:val="00183F5A"/>
    <w:rsid w:val="002625DD"/>
    <w:rsid w:val="00357780"/>
    <w:rsid w:val="0046294C"/>
    <w:rsid w:val="00464685"/>
    <w:rsid w:val="00475556"/>
    <w:rsid w:val="0048769D"/>
    <w:rsid w:val="0051449C"/>
    <w:rsid w:val="005A7888"/>
    <w:rsid w:val="006111A1"/>
    <w:rsid w:val="006417A1"/>
    <w:rsid w:val="006F186A"/>
    <w:rsid w:val="008B4DA1"/>
    <w:rsid w:val="008F2ACB"/>
    <w:rsid w:val="00AB74FD"/>
    <w:rsid w:val="00B761B8"/>
    <w:rsid w:val="00BE48DF"/>
    <w:rsid w:val="00C11621"/>
    <w:rsid w:val="00CD5E14"/>
    <w:rsid w:val="00D86382"/>
    <w:rsid w:val="00DF6128"/>
    <w:rsid w:val="00E90436"/>
    <w:rsid w:val="00EA378A"/>
    <w:rsid w:val="00EB5433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D0546"/>
  <w15:chartTrackingRefBased/>
  <w15:docId w15:val="{14EF49BE-42C8-4337-BA96-F6035BA9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2A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2A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A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A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2A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2A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2A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2A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2A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A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2A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2A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2A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2A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2A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2A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2A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2A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2A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2A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2A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2A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2A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2A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2A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2A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2A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2A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2ACB"/>
    <w:rPr>
      <w:b/>
      <w:bCs/>
      <w:smallCaps/>
      <w:color w:val="2F5496" w:themeColor="accent1" w:themeShade="BF"/>
      <w:spacing w:val="5"/>
    </w:rPr>
  </w:style>
  <w:style w:type="character" w:customStyle="1" w:styleId="search-mark">
    <w:name w:val="search-mark"/>
    <w:basedOn w:val="a0"/>
    <w:rsid w:val="00CD5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2577</Words>
  <Characters>14692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3</cp:revision>
  <cp:lastPrinted>2026-07-24T08:31:00Z</cp:lastPrinted>
  <dcterms:created xsi:type="dcterms:W3CDTF">2026-07-24T08:33:00Z</dcterms:created>
  <dcterms:modified xsi:type="dcterms:W3CDTF">2026-07-24T08:38:00Z</dcterms:modified>
</cp:coreProperties>
</file>