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C4F54"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bookmarkStart w:id="0" w:name="_GoBack"/>
      <w:bookmarkEnd w:id="0"/>
      <w:permStart w:id="1708287088" w:edGrp="everyone"/>
      <w:r w:rsidRPr="00515C29">
        <w:rPr>
          <w:rFonts w:ascii="Times New Roman" w:eastAsia="Times New Roman" w:hAnsi="Times New Roman" w:cs="Times New Roman"/>
          <w:b/>
          <w:bCs/>
          <w:sz w:val="24"/>
          <w:szCs w:val="24"/>
          <w:lang w:eastAsia="ru-RU"/>
        </w:rPr>
        <w:t>УТВЕРЖДАЮ</w:t>
      </w:r>
    </w:p>
    <w:p w14:paraId="714C0B4D"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0D5A753F"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Заместитель Председателя Правления</w:t>
      </w:r>
    </w:p>
    <w:p w14:paraId="6250B77E"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4D9C5329"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________________С.К. Кузнецов</w:t>
      </w:r>
    </w:p>
    <w:p w14:paraId="012F2570"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08BBEF7D" w14:textId="703B8D16"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w:t>
      </w:r>
      <w:r w:rsidR="00664EEF">
        <w:rPr>
          <w:rFonts w:ascii="Times New Roman" w:eastAsia="Times New Roman" w:hAnsi="Times New Roman" w:cs="Times New Roman"/>
          <w:bCs/>
          <w:sz w:val="24"/>
          <w:szCs w:val="24"/>
          <w:lang w:eastAsia="ru-RU"/>
        </w:rPr>
        <w:t>19</w:t>
      </w:r>
      <w:r w:rsidRPr="00515C29">
        <w:rPr>
          <w:rFonts w:ascii="Times New Roman" w:eastAsia="Times New Roman" w:hAnsi="Times New Roman" w:cs="Times New Roman"/>
          <w:bCs/>
          <w:sz w:val="24"/>
          <w:szCs w:val="24"/>
          <w:lang w:eastAsia="ru-RU"/>
        </w:rPr>
        <w:t>»</w:t>
      </w:r>
      <w:r w:rsidR="00A66E35" w:rsidRPr="00515C29">
        <w:rPr>
          <w:rFonts w:ascii="Times New Roman" w:eastAsia="Times New Roman" w:hAnsi="Times New Roman" w:cs="Times New Roman"/>
          <w:bCs/>
          <w:sz w:val="24"/>
          <w:szCs w:val="24"/>
          <w:lang w:eastAsia="ru-RU"/>
        </w:rPr>
        <w:t xml:space="preserve"> </w:t>
      </w:r>
      <w:r w:rsidR="00123142">
        <w:rPr>
          <w:rFonts w:ascii="Times New Roman" w:eastAsia="Times New Roman" w:hAnsi="Times New Roman" w:cs="Times New Roman"/>
          <w:bCs/>
          <w:sz w:val="24"/>
          <w:szCs w:val="24"/>
          <w:lang w:eastAsia="ru-RU"/>
        </w:rPr>
        <w:t>сентября</w:t>
      </w:r>
      <w:r w:rsidR="00C25C6B" w:rsidRPr="00515C29">
        <w:rPr>
          <w:rFonts w:ascii="Times New Roman" w:eastAsia="Times New Roman" w:hAnsi="Times New Roman" w:cs="Times New Roman"/>
          <w:bCs/>
          <w:sz w:val="24"/>
          <w:szCs w:val="24"/>
          <w:lang w:eastAsia="ru-RU"/>
        </w:rPr>
        <w:t xml:space="preserve"> 202</w:t>
      </w:r>
      <w:r w:rsidR="00664EEF">
        <w:rPr>
          <w:rFonts w:ascii="Times New Roman" w:eastAsia="Times New Roman" w:hAnsi="Times New Roman" w:cs="Times New Roman"/>
          <w:bCs/>
          <w:sz w:val="24"/>
          <w:szCs w:val="24"/>
          <w:lang w:eastAsia="ru-RU"/>
        </w:rPr>
        <w:t>4</w:t>
      </w:r>
      <w:r w:rsidR="00C25C6B"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bCs/>
          <w:sz w:val="24"/>
          <w:szCs w:val="24"/>
          <w:lang w:eastAsia="ru-RU"/>
        </w:rPr>
        <w:t>г.</w:t>
      </w:r>
    </w:p>
    <w:p w14:paraId="2CDF51EC" w14:textId="77777777" w:rsidR="00CD699F" w:rsidRPr="00515C29" w:rsidRDefault="00CD699F" w:rsidP="00F07E4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14:paraId="0E56A2F7"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sz w:val="20"/>
          <w:szCs w:val="24"/>
        </w:rPr>
      </w:pPr>
      <w:r w:rsidRPr="00515C29">
        <w:rPr>
          <w:rFonts w:ascii="Times New Roman" w:eastAsia="Times New Roman" w:hAnsi="Times New Roman" w:cs="Times New Roman"/>
          <w:sz w:val="20"/>
          <w:szCs w:val="24"/>
        </w:rPr>
        <w:t xml:space="preserve">Типовая форма договора: </w:t>
      </w:r>
    </w:p>
    <w:p w14:paraId="2CB69FDB"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Договор</w:t>
      </w:r>
      <w:r w:rsidR="005D0AC8" w:rsidRPr="00515C29">
        <w:rPr>
          <w:rFonts w:ascii="Times New Roman" w:eastAsia="Times New Roman" w:hAnsi="Times New Roman" w:cs="Times New Roman"/>
          <w:b/>
          <w:sz w:val="20"/>
          <w:szCs w:val="24"/>
        </w:rPr>
        <w:t xml:space="preserve"> долгосрочной</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краткосрочной</w:t>
      </w:r>
      <w:r w:rsidRPr="00515C29">
        <w:rPr>
          <w:rFonts w:ascii="Times New Roman" w:eastAsia="Times New Roman" w:hAnsi="Times New Roman" w:cs="Times New Roman"/>
          <w:b/>
          <w:sz w:val="20"/>
          <w:szCs w:val="24"/>
        </w:rPr>
        <w:t xml:space="preserve"> аренды недвижимого имущества</w:t>
      </w:r>
    </w:p>
    <w:p w14:paraId="751F66A4" w14:textId="535CE308"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 xml:space="preserve">Код формы: </w:t>
      </w:r>
      <w:r w:rsidR="00B179DE" w:rsidRPr="00515C29">
        <w:rPr>
          <w:rFonts w:ascii="Times New Roman" w:eastAsia="Times New Roman" w:hAnsi="Times New Roman" w:cs="Times New Roman"/>
          <w:b/>
          <w:sz w:val="20"/>
          <w:szCs w:val="24"/>
        </w:rPr>
        <w:t>012210058/</w:t>
      </w:r>
      <w:r w:rsidR="00153184" w:rsidRPr="00515C29">
        <w:rPr>
          <w:rFonts w:ascii="Times New Roman" w:eastAsia="Times New Roman" w:hAnsi="Times New Roman" w:cs="Times New Roman"/>
          <w:b/>
          <w:sz w:val="20"/>
          <w:szCs w:val="24"/>
        </w:rPr>
        <w:t>3</w:t>
      </w:r>
    </w:p>
    <w:p w14:paraId="50B18E1C"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sz w:val="20"/>
          <w:szCs w:val="24"/>
        </w:rPr>
      </w:pPr>
      <w:r w:rsidRPr="00515C29">
        <w:rPr>
          <w:rFonts w:ascii="Times New Roman" w:eastAsia="Times New Roman" w:hAnsi="Times New Roman" w:cs="Times New Roman"/>
          <w:sz w:val="20"/>
          <w:szCs w:val="24"/>
        </w:rPr>
        <w:t xml:space="preserve">Наименование подразделения-разработчика: </w:t>
      </w:r>
      <w:r w:rsidRPr="00515C29">
        <w:rPr>
          <w:rFonts w:ascii="Times New Roman" w:eastAsia="Times New Roman" w:hAnsi="Times New Roman" w:cs="Times New Roman"/>
          <w:b/>
          <w:sz w:val="20"/>
          <w:szCs w:val="24"/>
        </w:rPr>
        <w:t>Департамент недвижимости и эксплуатации</w:t>
      </w:r>
    </w:p>
    <w:p w14:paraId="46A5B963"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 xml:space="preserve">Сфера применения формы: </w:t>
      </w:r>
    </w:p>
    <w:p w14:paraId="5EC5F669" w14:textId="2D7E7FD0"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1.</w:t>
      </w:r>
      <w:r w:rsidR="006739F2" w:rsidRPr="00515C29">
        <w:rPr>
          <w:rFonts w:ascii="Times New Roman" w:eastAsia="Times New Roman" w:hAnsi="Times New Roman" w:cs="Times New Roman"/>
          <w:bCs/>
          <w:sz w:val="20"/>
          <w:szCs w:val="24"/>
          <w:lang w:val="en-US"/>
        </w:rPr>
        <w:t> </w:t>
      </w:r>
      <w:r w:rsidRPr="00515C29">
        <w:rPr>
          <w:rFonts w:ascii="Times New Roman" w:eastAsia="Times New Roman" w:hAnsi="Times New Roman" w:cs="Times New Roman"/>
          <w:bCs/>
          <w:sz w:val="20"/>
          <w:szCs w:val="24"/>
        </w:rPr>
        <w:t xml:space="preserve">Передача в аренду недвижимого имущества (его части), принадлежащего </w:t>
      </w:r>
      <w:r w:rsidR="00BC74B5" w:rsidRPr="00515C29">
        <w:rPr>
          <w:rFonts w:ascii="Times New Roman" w:eastAsia="Times New Roman" w:hAnsi="Times New Roman" w:cs="Times New Roman"/>
          <w:bCs/>
          <w:sz w:val="20"/>
          <w:szCs w:val="24"/>
        </w:rPr>
        <w:t>Б</w:t>
      </w:r>
      <w:r w:rsidRPr="00515C29">
        <w:rPr>
          <w:rFonts w:ascii="Times New Roman" w:eastAsia="Times New Roman" w:hAnsi="Times New Roman" w:cs="Times New Roman"/>
          <w:bCs/>
          <w:sz w:val="20"/>
          <w:szCs w:val="24"/>
        </w:rPr>
        <w:t>анку на праве собственности</w:t>
      </w:r>
      <w:r w:rsidR="001A2B61" w:rsidRPr="00515C29">
        <w:rPr>
          <w:rFonts w:ascii="Times New Roman" w:eastAsia="Times New Roman" w:hAnsi="Times New Roman" w:cs="Times New Roman"/>
          <w:bCs/>
          <w:sz w:val="20"/>
          <w:szCs w:val="24"/>
        </w:rPr>
        <w:t xml:space="preserve"> (в том числе для размещения сервиса по продаже кофе)</w:t>
      </w:r>
      <w:r w:rsidR="00C60745" w:rsidRPr="00515C29">
        <w:rPr>
          <w:rFonts w:ascii="Times New Roman" w:eastAsia="Times New Roman" w:hAnsi="Times New Roman" w:cs="Times New Roman"/>
          <w:bCs/>
          <w:sz w:val="20"/>
          <w:szCs w:val="24"/>
        </w:rPr>
        <w:t>;</w:t>
      </w:r>
    </w:p>
    <w:p w14:paraId="6B8B061D" w14:textId="01712F32"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2.</w:t>
      </w:r>
      <w:r w:rsidR="006739F2" w:rsidRPr="00515C29">
        <w:rPr>
          <w:rFonts w:ascii="Times New Roman" w:eastAsia="Times New Roman" w:hAnsi="Times New Roman" w:cs="Times New Roman"/>
          <w:bCs/>
          <w:sz w:val="20"/>
          <w:szCs w:val="24"/>
          <w:lang w:val="en-US"/>
        </w:rPr>
        <w:t> </w:t>
      </w:r>
      <w:r w:rsidRPr="00515C29">
        <w:rPr>
          <w:rFonts w:ascii="Times New Roman" w:eastAsia="Times New Roman" w:hAnsi="Times New Roman" w:cs="Times New Roman"/>
          <w:bCs/>
          <w:sz w:val="20"/>
          <w:szCs w:val="24"/>
        </w:rPr>
        <w:t>Центральный</w:t>
      </w:r>
      <w:r w:rsidR="00ED5171" w:rsidRPr="00515C29">
        <w:rPr>
          <w:rFonts w:ascii="Times New Roman" w:eastAsia="Times New Roman" w:hAnsi="Times New Roman" w:cs="Times New Roman"/>
          <w:bCs/>
          <w:sz w:val="20"/>
          <w:szCs w:val="24"/>
        </w:rPr>
        <w:t xml:space="preserve"> аппарат</w:t>
      </w:r>
      <w:r w:rsidR="00E20FD5" w:rsidRPr="00515C29">
        <w:rPr>
          <w:rFonts w:ascii="Times New Roman" w:eastAsia="Times New Roman" w:hAnsi="Times New Roman" w:cs="Times New Roman"/>
          <w:bCs/>
          <w:sz w:val="20"/>
          <w:szCs w:val="24"/>
        </w:rPr>
        <w:t xml:space="preserve"> </w:t>
      </w:r>
      <w:r w:rsidR="00ED5171" w:rsidRPr="00515C29">
        <w:rPr>
          <w:rFonts w:ascii="Times New Roman" w:eastAsia="Times New Roman" w:hAnsi="Times New Roman" w:cs="Times New Roman"/>
          <w:bCs/>
          <w:sz w:val="20"/>
          <w:szCs w:val="24"/>
        </w:rPr>
        <w:t>/</w:t>
      </w:r>
      <w:r w:rsidR="00FD70FE" w:rsidRPr="00515C29">
        <w:rPr>
          <w:rFonts w:ascii="Times New Roman" w:eastAsia="Times New Roman" w:hAnsi="Times New Roman" w:cs="Times New Roman"/>
          <w:bCs/>
          <w:sz w:val="20"/>
          <w:szCs w:val="24"/>
        </w:rPr>
        <w:t xml:space="preserve"> </w:t>
      </w:r>
      <w:r w:rsidR="00ED5171" w:rsidRPr="00515C29">
        <w:rPr>
          <w:rFonts w:ascii="Times New Roman" w:eastAsia="Times New Roman" w:hAnsi="Times New Roman" w:cs="Times New Roman"/>
          <w:bCs/>
          <w:sz w:val="20"/>
          <w:szCs w:val="24"/>
        </w:rPr>
        <w:t>Территориальные банки</w:t>
      </w:r>
      <w:r w:rsidR="00E20FD5" w:rsidRPr="00515C29">
        <w:rPr>
          <w:rFonts w:ascii="Times New Roman" w:eastAsia="Times New Roman" w:hAnsi="Times New Roman" w:cs="Times New Roman"/>
          <w:bCs/>
          <w:sz w:val="20"/>
          <w:szCs w:val="24"/>
        </w:rPr>
        <w:t xml:space="preserve"> </w:t>
      </w:r>
      <w:r w:rsidR="00273D98" w:rsidRPr="00515C29">
        <w:rPr>
          <w:rFonts w:ascii="Times New Roman" w:eastAsia="Times New Roman" w:hAnsi="Times New Roman" w:cs="Times New Roman"/>
          <w:bCs/>
          <w:sz w:val="20"/>
          <w:szCs w:val="24"/>
        </w:rPr>
        <w:t>/</w:t>
      </w:r>
      <w:r w:rsidR="00E20FD5" w:rsidRPr="00515C29">
        <w:rPr>
          <w:rFonts w:ascii="Times New Roman" w:eastAsia="Times New Roman" w:hAnsi="Times New Roman" w:cs="Times New Roman"/>
          <w:bCs/>
          <w:sz w:val="20"/>
          <w:szCs w:val="24"/>
        </w:rPr>
        <w:t xml:space="preserve"> </w:t>
      </w:r>
      <w:r w:rsidR="00273D98" w:rsidRPr="00515C29">
        <w:rPr>
          <w:rFonts w:ascii="Times New Roman" w:eastAsia="Times New Roman" w:hAnsi="Times New Roman" w:cs="Times New Roman"/>
          <w:bCs/>
          <w:sz w:val="20"/>
          <w:szCs w:val="24"/>
        </w:rPr>
        <w:t>Головные отделения</w:t>
      </w:r>
      <w:r w:rsidR="00ED5171" w:rsidRPr="00515C29">
        <w:rPr>
          <w:rFonts w:ascii="Times New Roman" w:eastAsia="Times New Roman" w:hAnsi="Times New Roman" w:cs="Times New Roman"/>
          <w:bCs/>
          <w:sz w:val="20"/>
          <w:szCs w:val="24"/>
        </w:rPr>
        <w:t xml:space="preserve"> </w:t>
      </w:r>
      <w:r w:rsidRPr="00515C29">
        <w:rPr>
          <w:rFonts w:ascii="Times New Roman" w:eastAsia="Times New Roman" w:hAnsi="Times New Roman" w:cs="Times New Roman"/>
          <w:bCs/>
          <w:sz w:val="20"/>
          <w:szCs w:val="24"/>
        </w:rPr>
        <w:t>ПАО Сбербанк</w:t>
      </w:r>
      <w:r w:rsidR="00C60745" w:rsidRPr="00515C29">
        <w:rPr>
          <w:rFonts w:ascii="Times New Roman" w:eastAsia="Times New Roman" w:hAnsi="Times New Roman" w:cs="Times New Roman"/>
          <w:bCs/>
          <w:sz w:val="20"/>
          <w:szCs w:val="24"/>
        </w:rPr>
        <w:t>;</w:t>
      </w:r>
    </w:p>
    <w:p w14:paraId="4F767CEC" w14:textId="5E7FB983"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r w:rsidRPr="00515C29">
        <w:rPr>
          <w:rFonts w:ascii="Times New Roman" w:eastAsia="Times New Roman" w:hAnsi="Times New Roman" w:cs="Times New Roman"/>
          <w:bCs/>
          <w:sz w:val="20"/>
          <w:szCs w:val="24"/>
          <w:lang w:eastAsia="ru-RU"/>
        </w:rPr>
        <w:t>3.</w:t>
      </w:r>
      <w:r w:rsidR="006739F2" w:rsidRPr="00515C29">
        <w:rPr>
          <w:rFonts w:ascii="Times New Roman" w:eastAsia="Times New Roman" w:hAnsi="Times New Roman" w:cs="Times New Roman"/>
          <w:bCs/>
          <w:sz w:val="20"/>
          <w:szCs w:val="24"/>
          <w:lang w:val="en-US" w:eastAsia="ru-RU"/>
        </w:rPr>
        <w:t> </w:t>
      </w:r>
      <w:r w:rsidRPr="00515C29">
        <w:rPr>
          <w:rFonts w:ascii="Times New Roman" w:eastAsia="Times New Roman" w:hAnsi="Times New Roman" w:cs="Times New Roman"/>
          <w:bCs/>
          <w:sz w:val="20"/>
          <w:szCs w:val="24"/>
          <w:lang w:eastAsia="ru-RU"/>
        </w:rPr>
        <w:t>Договор заключается с юридическим лицом, индивидуальным предпринимателем или физическим лицом.</w:t>
      </w:r>
    </w:p>
    <w:p w14:paraId="0FA34347" w14:textId="64FCC8A1" w:rsidR="00E0169B"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4"/>
          <w:lang w:eastAsia="ru-RU"/>
        </w:rPr>
        <w:t>4.</w:t>
      </w:r>
      <w:r w:rsidR="006739F2" w:rsidRPr="00515C29">
        <w:rPr>
          <w:rFonts w:ascii="Times New Roman" w:eastAsia="Times New Roman" w:hAnsi="Times New Roman" w:cs="Times New Roman"/>
          <w:bCs/>
          <w:sz w:val="20"/>
          <w:szCs w:val="24"/>
          <w:lang w:val="en-US" w:eastAsia="ru-RU"/>
        </w:rPr>
        <w:t> </w:t>
      </w:r>
      <w:r w:rsidRPr="00515C29">
        <w:rPr>
          <w:rFonts w:ascii="Times New Roman" w:eastAsia="Times New Roman" w:hAnsi="Times New Roman" w:cs="Times New Roman"/>
          <w:bCs/>
          <w:sz w:val="20"/>
          <w:szCs w:val="24"/>
          <w:lang w:eastAsia="ru-RU"/>
        </w:rPr>
        <w:t xml:space="preserve">При </w:t>
      </w:r>
      <w:r w:rsidRPr="00515C29">
        <w:rPr>
          <w:rFonts w:ascii="Times New Roman" w:eastAsia="Times New Roman" w:hAnsi="Times New Roman" w:cs="Times New Roman"/>
          <w:bCs/>
          <w:sz w:val="20"/>
          <w:szCs w:val="20"/>
          <w:lang w:eastAsia="ru-RU"/>
        </w:rPr>
        <w:t xml:space="preserve">заключении </w:t>
      </w:r>
      <w:r w:rsidR="00CA1B0C" w:rsidRPr="00515C29">
        <w:rPr>
          <w:rFonts w:ascii="Times New Roman" w:eastAsia="Times New Roman" w:hAnsi="Times New Roman" w:cs="Times New Roman"/>
          <w:bCs/>
          <w:sz w:val="20"/>
          <w:szCs w:val="20"/>
          <w:lang w:eastAsia="ru-RU"/>
        </w:rPr>
        <w:t>договоров,</w:t>
      </w:r>
      <w:r w:rsidR="00E0169B" w:rsidRPr="00515C29">
        <w:rPr>
          <w:rFonts w:ascii="Times New Roman" w:eastAsia="Times New Roman" w:hAnsi="Times New Roman" w:cs="Times New Roman"/>
          <w:bCs/>
          <w:sz w:val="20"/>
          <w:szCs w:val="20"/>
        </w:rPr>
        <w:t xml:space="preserve"> предусматривающих </w:t>
      </w:r>
      <w:r w:rsidR="00BD4A44" w:rsidRPr="00515C29">
        <w:rPr>
          <w:rFonts w:ascii="Times New Roman" w:eastAsia="Times New Roman" w:hAnsi="Times New Roman" w:cs="Times New Roman"/>
          <w:bCs/>
          <w:sz w:val="20"/>
          <w:szCs w:val="20"/>
        </w:rPr>
        <w:t>передачу</w:t>
      </w:r>
      <w:r w:rsidR="00E0169B" w:rsidRPr="00515C29">
        <w:rPr>
          <w:rFonts w:ascii="Times New Roman" w:eastAsia="Times New Roman" w:hAnsi="Times New Roman" w:cs="Times New Roman"/>
          <w:bCs/>
          <w:sz w:val="20"/>
          <w:szCs w:val="20"/>
        </w:rPr>
        <w:t xml:space="preserve"> в аренду</w:t>
      </w:r>
      <w:r w:rsidR="008F55C4" w:rsidRPr="00515C29">
        <w:rPr>
          <w:rFonts w:ascii="Times New Roman" w:eastAsia="Times New Roman" w:hAnsi="Times New Roman" w:cs="Times New Roman"/>
          <w:bCs/>
          <w:sz w:val="20"/>
          <w:szCs w:val="20"/>
        </w:rPr>
        <w:t xml:space="preserve"> недвижимого имущества (его части)</w:t>
      </w:r>
      <w:r w:rsidR="00E0169B" w:rsidRPr="00515C29">
        <w:rPr>
          <w:rFonts w:ascii="Times New Roman" w:eastAsia="Times New Roman" w:hAnsi="Times New Roman" w:cs="Times New Roman"/>
          <w:bCs/>
          <w:sz w:val="20"/>
          <w:szCs w:val="20"/>
        </w:rPr>
        <w:t xml:space="preserve">: </w:t>
      </w:r>
    </w:p>
    <w:p w14:paraId="0558B098" w14:textId="50A9B3DC" w:rsidR="00E0169B" w:rsidRPr="00515C29" w:rsidRDefault="00E0169B"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0"/>
        </w:rPr>
        <w:t>а)</w:t>
      </w:r>
      <w:r w:rsidR="006739F2" w:rsidRPr="00515C29">
        <w:rPr>
          <w:rFonts w:ascii="Times New Roman" w:eastAsia="Times New Roman" w:hAnsi="Times New Roman" w:cs="Times New Roman"/>
          <w:bCs/>
          <w:sz w:val="20"/>
          <w:szCs w:val="20"/>
          <w:lang w:val="en-US"/>
        </w:rPr>
        <w:t> </w:t>
      </w:r>
      <w:r w:rsidRPr="00515C29">
        <w:rPr>
          <w:rFonts w:ascii="Times New Roman" w:eastAsia="Times New Roman" w:hAnsi="Times New Roman" w:cs="Times New Roman"/>
          <w:bCs/>
          <w:sz w:val="20"/>
          <w:szCs w:val="20"/>
        </w:rPr>
        <w:t>изолированного от помещений, используемых Банком (предусматривается условие о запрете подключения любого оборудования контрагента</w:t>
      </w:r>
      <w:r w:rsidR="0078040C" w:rsidRPr="00515C29">
        <w:rPr>
          <w:rFonts w:ascii="Times New Roman" w:eastAsia="Times New Roman" w:hAnsi="Times New Roman" w:cs="Times New Roman"/>
          <w:bCs/>
          <w:sz w:val="20"/>
          <w:szCs w:val="20"/>
        </w:rPr>
        <w:t xml:space="preserve"> к</w:t>
      </w:r>
      <w:r w:rsidRPr="00515C29">
        <w:rPr>
          <w:rFonts w:ascii="Times New Roman" w:eastAsia="Times New Roman" w:hAnsi="Times New Roman" w:cs="Times New Roman"/>
          <w:bCs/>
          <w:sz w:val="20"/>
          <w:szCs w:val="20"/>
        </w:rPr>
        <w:t xml:space="preserve"> ИТ-инфраструктуре Банка);</w:t>
      </w:r>
    </w:p>
    <w:p w14:paraId="367B7ABB" w14:textId="1965E3EE" w:rsidR="00E0169B" w:rsidRPr="00515C29" w:rsidRDefault="00BD4A44"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0"/>
        </w:rPr>
        <w:t>б)</w:t>
      </w:r>
      <w:r w:rsidR="006739F2" w:rsidRPr="00515C29">
        <w:rPr>
          <w:rFonts w:ascii="Times New Roman" w:eastAsia="Times New Roman" w:hAnsi="Times New Roman" w:cs="Times New Roman"/>
          <w:bCs/>
          <w:sz w:val="20"/>
          <w:szCs w:val="20"/>
          <w:lang w:val="en-US"/>
        </w:rPr>
        <w:t> </w:t>
      </w:r>
      <w:r w:rsidR="00321707" w:rsidRPr="00515C29">
        <w:rPr>
          <w:rFonts w:ascii="Times New Roman" w:eastAsia="Times New Roman" w:hAnsi="Times New Roman" w:cs="Times New Roman"/>
          <w:bCs/>
          <w:sz w:val="20"/>
          <w:szCs w:val="20"/>
        </w:rPr>
        <w:t>не</w:t>
      </w:r>
      <w:r w:rsidRPr="00515C29">
        <w:rPr>
          <w:rFonts w:ascii="Times New Roman" w:eastAsia="Times New Roman" w:hAnsi="Times New Roman" w:cs="Times New Roman"/>
          <w:bCs/>
          <w:sz w:val="20"/>
          <w:szCs w:val="20"/>
        </w:rPr>
        <w:t xml:space="preserve"> изолированного от помещений, используемых Банком</w:t>
      </w:r>
      <w:r w:rsidR="00321707" w:rsidRPr="00515C29">
        <w:rPr>
          <w:rFonts w:ascii="Times New Roman" w:eastAsia="Times New Roman" w:hAnsi="Times New Roman" w:cs="Times New Roman"/>
          <w:bCs/>
          <w:sz w:val="20"/>
          <w:szCs w:val="20"/>
        </w:rPr>
        <w:t xml:space="preserve"> (помещения, передаваемые в аренду, располагаются на одном этаже с помещениями подразделения Банка и для доступа в них используется общий вход)</w:t>
      </w:r>
      <w:r w:rsidRPr="00515C29">
        <w:rPr>
          <w:rFonts w:ascii="Times New Roman" w:eastAsia="Times New Roman" w:hAnsi="Times New Roman" w:cs="Times New Roman"/>
          <w:bCs/>
          <w:sz w:val="20"/>
          <w:szCs w:val="20"/>
        </w:rPr>
        <w:t xml:space="preserve"> (</w:t>
      </w:r>
      <w:r w:rsidR="00A66E35" w:rsidRPr="00515C29">
        <w:rPr>
          <w:rFonts w:ascii="Times New Roman" w:eastAsia="Times New Roman" w:hAnsi="Times New Roman" w:cs="Times New Roman"/>
          <w:bCs/>
          <w:sz w:val="20"/>
          <w:szCs w:val="20"/>
        </w:rPr>
        <w:t xml:space="preserve">включается </w:t>
      </w:r>
      <w:r w:rsidRPr="00515C29">
        <w:rPr>
          <w:rFonts w:ascii="Times New Roman" w:eastAsia="Times New Roman" w:hAnsi="Times New Roman" w:cs="Times New Roman"/>
          <w:bCs/>
          <w:sz w:val="20"/>
          <w:szCs w:val="20"/>
        </w:rPr>
        <w:t xml:space="preserve">условие о </w:t>
      </w:r>
      <w:r w:rsidR="0078040C" w:rsidRPr="00515C29">
        <w:rPr>
          <w:rFonts w:ascii="Times New Roman" w:eastAsia="Times New Roman" w:hAnsi="Times New Roman" w:cs="Times New Roman"/>
          <w:bCs/>
          <w:sz w:val="20"/>
          <w:szCs w:val="20"/>
        </w:rPr>
        <w:t>выполнении Положения о соблюдении требований кибербезопасности ПАО Сбербанк</w:t>
      </w:r>
      <w:r w:rsidRPr="00515C29">
        <w:rPr>
          <w:rFonts w:ascii="Times New Roman" w:eastAsia="Times New Roman" w:hAnsi="Times New Roman" w:cs="Times New Roman"/>
          <w:bCs/>
          <w:sz w:val="20"/>
          <w:szCs w:val="20"/>
        </w:rPr>
        <w:t>)</w:t>
      </w:r>
      <w:r w:rsidR="00F806B0" w:rsidRPr="00515C29">
        <w:rPr>
          <w:rFonts w:ascii="Times New Roman" w:eastAsia="Times New Roman" w:hAnsi="Times New Roman" w:cs="Times New Roman"/>
          <w:bCs/>
          <w:sz w:val="20"/>
          <w:szCs w:val="20"/>
        </w:rPr>
        <w:t>.</w:t>
      </w:r>
    </w:p>
    <w:p w14:paraId="3A2024A9" w14:textId="77777777" w:rsidR="0075435E"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14:paraId="7E2B413B" w14:textId="77777777"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1708287088"/>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lastRenderedPageBreak/>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A09634B"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кадастровый/условный номер _________________________, 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1"/>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permStart w:id="72098080"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14:paraId="5DF1B68B" w14:textId="372A0413"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515C29">
        <w:rPr>
          <w:rFonts w:ascii="Times New Roman" w:eastAsia="Times New Roman" w:hAnsi="Times New Roman" w:cs="Times New Roman"/>
          <w:sz w:val="24"/>
          <w:szCs w:val="24"/>
          <w:lang w:eastAsia="ru-RU"/>
        </w:rPr>
        <w:lastRenderedPageBreak/>
        <w:t>__________</w:t>
      </w:r>
      <w:r w:rsidR="00E926FE" w:rsidRPr="00515C29">
        <w:rPr>
          <w:rFonts w:ascii="Times New Roman" w:hAnsi="Times New Roman" w:cs="Times New Roman"/>
          <w:sz w:val="24"/>
          <w:szCs w:val="24"/>
          <w:vertAlign w:val="superscript"/>
          <w:lang w:eastAsia="ru-RU"/>
        </w:rPr>
        <w:footnoteReference w:id="17"/>
      </w:r>
      <w:permEnd w:id="951868766"/>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1936153001"/>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392238708"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392238708"/>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3"/>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t xml:space="preserve">Объект предоставляется Арендатору для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378303295"/>
      <w:r w:rsidRPr="00515C29">
        <w:rPr>
          <w:rFonts w:ascii="Times New Roman" w:hAnsi="Times New Roman" w:cs="Times New Roman"/>
          <w:sz w:val="24"/>
          <w:szCs w:val="24"/>
        </w:rPr>
        <w:t>.</w:t>
      </w:r>
      <w:bookmarkEnd w:id="4"/>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Объект</w:t>
      </w:r>
      <w:permEnd w:id="940315940"/>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w:t>
      </w:r>
      <w:r w:rsidRPr="00515C29">
        <w:rPr>
          <w:rFonts w:ascii="Times New Roman" w:eastAsia="Times New Roman" w:hAnsi="Times New Roman" w:cs="Times New Roman"/>
          <w:sz w:val="24"/>
          <w:szCs w:val="24"/>
          <w:lang w:eastAsia="ru-RU"/>
        </w:rPr>
        <w:lastRenderedPageBreak/>
        <w:t>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48A4B48F"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permStart w:id="1282952235" w:edGrp="everyone"/>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5"/>
      <w:bookmarkEnd w:id="6"/>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7"/>
      <w:bookmarkEnd w:id="9"/>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permEnd w:id="6836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42"/>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10"/>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1"/>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2"/>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1568695174"/>
      <w:r w:rsidRPr="00515C29">
        <w:rPr>
          <w:rFonts w:ascii="Times New Roman" w:hAnsi="Times New Roman" w:cs="Times New Roman"/>
          <w:sz w:val="24"/>
          <w:szCs w:val="24"/>
        </w:rPr>
        <w:t>.</w:t>
      </w:r>
      <w:bookmarkEnd w:id="14"/>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14:paraId="62FE4C0F" w14:textId="1ABE490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 xml:space="preserve">Постоянная арендная плата составляет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6"/>
    </w:p>
    <w:p w14:paraId="50B8D701" w14:textId="0FC59A0F"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permStart w:id="1615812739"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bookmarkEnd w:id="17"/>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8"/>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sidRPr="00515C29">
        <w:rPr>
          <w:rStyle w:val="a6"/>
          <w:rFonts w:ascii="Times New Roman" w:hAnsi="Times New Roman"/>
          <w:sz w:val="24"/>
          <w:szCs w:val="24"/>
        </w:rPr>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9"/>
    </w:p>
    <w:p w14:paraId="3D0BAA29" w14:textId="2794AB3D"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20"/>
    </w:p>
    <w:p w14:paraId="038BBE6A" w14:textId="0099F4C0"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1"/>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 xml:space="preserve">20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платежное 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2"/>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permStart w:id="1962040535"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3"/>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4"/>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permStart w:id="406342110"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5"/>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7"/>
      <w:bookmarkEnd w:id="28"/>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9"/>
      <w:r w:rsidR="00E926FE" w:rsidRPr="00515C29">
        <w:rPr>
          <w:rFonts w:ascii="Times New Roman" w:hAnsi="Times New Roman" w:cs="Times New Roman"/>
          <w:sz w:val="24"/>
          <w:szCs w:val="24"/>
        </w:rPr>
        <w:t xml:space="preserve"> </w:t>
      </w:r>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30"/>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2"/>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r w:rsidRPr="00515C29">
        <w:rPr>
          <w:rFonts w:ascii="Times New Roman" w:hAnsi="Times New Roman" w:cs="Times New Roman"/>
          <w:sz w:val="24"/>
          <w:szCs w:val="24"/>
        </w:rPr>
        <w:t xml:space="preserve">владение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permStart w:id="1229550024"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5" w:name="_Ref39149193"/>
      <w:bookmarkStart w:id="36"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4"/>
      <w:bookmarkEnd w:id="35"/>
      <w:r w:rsidR="00404D17" w:rsidRPr="00515C29" w:rsidDel="00404D17">
        <w:rPr>
          <w:rStyle w:val="a6"/>
          <w:rFonts w:ascii="Times New Roman" w:hAnsi="Times New Roman"/>
          <w:sz w:val="24"/>
          <w:szCs w:val="24"/>
        </w:rPr>
        <w:t xml:space="preserve"> </w:t>
      </w:r>
      <w:bookmarkEnd w:id="36"/>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8"/>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705904197"/>
      <w:r w:rsidRPr="00515C29">
        <w:rPr>
          <w:rFonts w:ascii="Times New Roman" w:hAnsi="Times New Roman" w:cs="Times New Roman"/>
          <w:sz w:val="24"/>
          <w:szCs w:val="24"/>
        </w:rPr>
        <w:t>.</w:t>
      </w:r>
      <w:bookmarkEnd w:id="39"/>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40"/>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1"/>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2"/>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permStart w:id="1184699955"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3"/>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5"/>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6"/>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7"/>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8"/>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permEnd w:id="127887361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9"/>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50"/>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1"/>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3"/>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permStart w:id="1817913332"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4"/>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permStart w:id="1040673153"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5"/>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permStart w:id="1055873164"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6"/>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permStart w:id="1234506891"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7"/>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8"/>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60"/>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permStart w:id="166670325" w:edGrp="everyone"/>
      <w:r w:rsidRPr="00515C29">
        <w:rPr>
          <w:rStyle w:val="a6"/>
          <w:rFonts w:ascii="Times New Roman" w:hAnsi="Times New Roman"/>
          <w:sz w:val="24"/>
          <w:szCs w:val="24"/>
        </w:rPr>
        <w:footnoteReference w:id="143"/>
      </w:r>
      <w:bookmarkStart w:id="65" w:name="_Ref33024406"/>
      <w:bookmarkEnd w:id="62"/>
      <w:bookmarkEnd w:id="63"/>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1577806627"/>
      <w:r w:rsidRPr="00515C29">
        <w:rPr>
          <w:rFonts w:ascii="Times New Roman" w:hAnsi="Times New Roman" w:cs="Times New Roman"/>
          <w:bCs/>
          <w:sz w:val="24"/>
          <w:szCs w:val="24"/>
        </w:rPr>
        <w:t xml:space="preserve"> к Договору).</w:t>
      </w:r>
      <w:bookmarkEnd w:id="65"/>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6"/>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7"/>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 xml:space="preserve">в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53DD359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C1318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9FC4BE8"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71D622" w14:textId="2D50363C"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shd w:val="clear" w:color="auto" w:fill="auto"/>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16301E" w:rsidRPr="00515C29" w14:paraId="2E50DD9B" w14:textId="77777777" w:rsidTr="001E17E2">
        <w:trPr>
          <w:trHeight w:val="401"/>
        </w:trPr>
        <w:tc>
          <w:tcPr>
            <w:tcW w:w="562" w:type="dxa"/>
            <w:shd w:val="clear" w:color="auto" w:fill="auto"/>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shd w:val="clear" w:color="auto" w:fill="auto"/>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71BF96CC" w14:textId="77777777" w:rsidTr="0027768B">
        <w:trPr>
          <w:gridAfter w:val="1"/>
          <w:wAfter w:w="209" w:type="dxa"/>
        </w:trPr>
        <w:tc>
          <w:tcPr>
            <w:tcW w:w="4248" w:type="dxa"/>
            <w:shd w:val="clear" w:color="auto" w:fill="auto"/>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shd w:val="clear" w:color="auto" w:fill="auto"/>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14:paraId="78A304D6" w14:textId="77777777" w:rsidTr="0027768B">
        <w:tc>
          <w:tcPr>
            <w:tcW w:w="4731" w:type="dxa"/>
            <w:gridSpan w:val="3"/>
            <w:shd w:val="clear" w:color="auto" w:fill="auto"/>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shd w:val="clear" w:color="auto" w:fill="auto"/>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5"/>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FA64E0" w:rsidRDefault="00FA64E0"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FA64E0" w:rsidRDefault="00FA64E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FA64E0" w:rsidRDefault="00FA64E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FA64E0" w:rsidRDefault="00FA64E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FA64E0" w:rsidRDefault="00FA64E0"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FA64E0" w:rsidRDefault="00FA64E0"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FA64E0" w:rsidRDefault="00FA64E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FA64E0" w:rsidRDefault="00FA64E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FA64E0" w:rsidRDefault="00FA64E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FA64E0" w:rsidRDefault="00FA64E0"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FA64E0" w:rsidRDefault="00FA64E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FA64E0" w:rsidRDefault="00FA64E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FA64E0" w:rsidRDefault="00FA64E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FA64E0" w:rsidRDefault="00FA64E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FA64E0" w:rsidRDefault="00FA64E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FA64E0" w:rsidRDefault="00FA64E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FA64E0" w:rsidRDefault="00FA64E0"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FA64E0" w:rsidRDefault="00FA64E0" w:rsidP="0027768B">
                      <w:permStart w:id="1968709833" w:edGrp="everyone"/>
                      <w:r>
                        <w:t>Воздуховод В1</w:t>
                      </w:r>
                      <w:permEnd w:id="1968709833"/>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FA64E0" w:rsidRDefault="00FA64E0"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FA64E0" w:rsidRDefault="00FA64E0" w:rsidP="0027768B">
                      <w:permStart w:id="795048852" w:edGrp="everyone"/>
                      <w:r>
                        <w:t>Воздуховод П1</w:t>
                      </w:r>
                      <w:permEnd w:id="7950488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FA64E0" w:rsidRDefault="00FA64E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FA64E0" w:rsidRDefault="00FA64E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FA64E0" w:rsidRDefault="00FA64E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FA64E0" w:rsidRDefault="00FA64E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FA64E0" w:rsidRDefault="00FA64E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FA64E0" w:rsidRDefault="00FA64E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FA64E0" w:rsidRDefault="00FA64E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FA64E0" w:rsidRDefault="00FA64E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FA64E0" w:rsidRDefault="00FA64E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FA64E0" w:rsidRDefault="00FA64E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FA64E0" w:rsidRDefault="00FA64E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FA64E0" w:rsidRDefault="00FA64E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FA64E0" w:rsidRDefault="00FA64E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FA64E0" w:rsidRDefault="00FA64E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FA64E0" w:rsidRDefault="00FA64E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FA64E0" w:rsidRDefault="00FA64E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FA64E0" w:rsidRDefault="00FA64E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FA64E0" w:rsidRDefault="00FA64E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FA64E0" w:rsidRDefault="00FA64E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FA64E0" w:rsidRDefault="00FA64E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5</w:t>
      </w:r>
      <w:r w:rsidR="00D10D27" w:rsidRPr="00515C29">
        <w:rPr>
          <w:rStyle w:val="a6"/>
          <w:rFonts w:ascii="Times New Roman" w:eastAsia="Times New Roman" w:hAnsi="Times New Roman"/>
          <w:sz w:val="20"/>
          <w:szCs w:val="20"/>
          <w:lang w:eastAsia="ru-RU"/>
        </w:rPr>
        <w:footnoteReference w:id="166"/>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6</w:t>
      </w:r>
      <w:r w:rsidR="00D10D27" w:rsidRPr="00515C29">
        <w:rPr>
          <w:rStyle w:val="a6"/>
          <w:rFonts w:ascii="Times New Roman" w:eastAsia="Times New Roman" w:hAnsi="Times New Roman"/>
          <w:sz w:val="20"/>
          <w:szCs w:val="20"/>
          <w:lang w:eastAsia="ru-RU"/>
        </w:rPr>
        <w:footnoteReference w:id="167"/>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7</w:t>
      </w:r>
      <w:r w:rsidR="00D10D27" w:rsidRPr="00515C29">
        <w:rPr>
          <w:rStyle w:val="a6"/>
          <w:rFonts w:ascii="Times New Roman" w:eastAsia="Times New Roman" w:hAnsi="Times New Roman"/>
          <w:sz w:val="20"/>
          <w:szCs w:val="20"/>
          <w:lang w:eastAsia="ru-RU"/>
        </w:rPr>
        <w:footnoteReference w:id="168"/>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738670599"/>
      <w:r w:rsidRPr="00515C29">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1058022767"/>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7811338F"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(20 %))</w:t>
            </w:r>
            <w:r w:rsidRPr="00515C29">
              <w:rPr>
                <w:rStyle w:val="a6"/>
                <w:sz w:val="24"/>
                <w:szCs w:val="24"/>
              </w:rPr>
              <w:footnoteReference w:id="220"/>
            </w:r>
          </w:p>
        </w:tc>
        <w:tc>
          <w:tcPr>
            <w:tcW w:w="3112" w:type="dxa"/>
            <w:vAlign w:val="center"/>
          </w:tcPr>
          <w:p w14:paraId="5DF9677E" w14:textId="662C0FDD"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(20 %))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footnoteReference w:id="226"/>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1"/>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2"/>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4"/>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3"/>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5"/>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7"/>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shd w:val="clear" w:color="auto" w:fill="auto"/>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shd w:val="clear" w:color="auto" w:fill="auto"/>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5A7F6" w14:textId="77777777" w:rsidR="00B24D07" w:rsidRDefault="00B24D07" w:rsidP="00335586">
      <w:pPr>
        <w:spacing w:after="0" w:line="240" w:lineRule="auto"/>
      </w:pPr>
      <w:r>
        <w:separator/>
      </w:r>
    </w:p>
  </w:endnote>
  <w:endnote w:type="continuationSeparator" w:id="0">
    <w:p w14:paraId="43F1AFEC" w14:textId="77777777" w:rsidR="00B24D07" w:rsidRDefault="00B24D07" w:rsidP="00335586">
      <w:pPr>
        <w:spacing w:after="0" w:line="240" w:lineRule="auto"/>
      </w:pPr>
      <w:r>
        <w:continuationSeparator/>
      </w:r>
    </w:p>
  </w:endnote>
  <w:endnote w:type="continuationNotice" w:id="1">
    <w:p w14:paraId="79819532" w14:textId="77777777" w:rsidR="00B24D07" w:rsidRDefault="00B24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C70E" w14:textId="5888EF2F"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5AEFA3B7"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CD72CF">
          <w:rPr>
            <w:rFonts w:ascii="Times New Roman" w:hAnsi="Times New Roman" w:cs="Times New Roman"/>
            <w:noProof/>
          </w:rPr>
          <w:t>2</w:t>
        </w:r>
        <w:r w:rsidRPr="000C33FA">
          <w:rPr>
            <w:rFonts w:ascii="Times New Roman" w:hAnsi="Times New Roman" w:cs="Times New Roman"/>
          </w:rPr>
          <w:fldChar w:fldCharType="end"/>
        </w:r>
      </w:p>
    </w:sdtContent>
  </w:sdt>
  <w:p w14:paraId="60913AF8"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6B34"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AC4" w14:textId="77777777" w:rsidR="00FA64E0" w:rsidRPr="005E50C3" w:rsidRDefault="00FA64E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7BF22409" w:rsidR="00FA64E0" w:rsidRPr="00993A3A" w:rsidRDefault="00B24D07"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3141C8">
          <w:rPr>
            <w:rFonts w:ascii="Times New Roman" w:hAnsi="Times New Roman" w:cs="Times New Roman"/>
            <w:noProof/>
            <w:sz w:val="24"/>
            <w:szCs w:val="24"/>
          </w:rPr>
          <w:t>71</w:t>
        </w:r>
        <w:r w:rsidR="00FA64E0" w:rsidRPr="00993A3A">
          <w:rPr>
            <w:rFonts w:ascii="Times New Roman" w:hAnsi="Times New Roman" w:cs="Times New Roman"/>
            <w:sz w:val="24"/>
            <w:szCs w:val="24"/>
          </w:rPr>
          <w:fldChar w:fldCharType="end"/>
        </w:r>
      </w:sdtContent>
    </w:sdt>
  </w:p>
  <w:p w14:paraId="46FCEFF1" w14:textId="77777777"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51B"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07102" w14:textId="77777777" w:rsidR="00B24D07" w:rsidRDefault="00B24D07" w:rsidP="00335586">
      <w:pPr>
        <w:spacing w:after="0" w:line="240" w:lineRule="auto"/>
      </w:pPr>
      <w:r>
        <w:separator/>
      </w:r>
    </w:p>
  </w:footnote>
  <w:footnote w:type="continuationSeparator" w:id="0">
    <w:p w14:paraId="25873CD9" w14:textId="77777777" w:rsidR="00B24D07" w:rsidRDefault="00B24D07" w:rsidP="00335586">
      <w:pPr>
        <w:spacing w:after="0" w:line="240" w:lineRule="auto"/>
      </w:pPr>
      <w:r>
        <w:continuationSeparator/>
      </w:r>
    </w:p>
  </w:footnote>
  <w:footnote w:type="continuationNotice" w:id="1">
    <w:p w14:paraId="450508B7" w14:textId="77777777" w:rsidR="00B24D07" w:rsidRDefault="00B24D07">
      <w:pPr>
        <w:spacing w:after="0" w:line="240" w:lineRule="auto"/>
      </w:pPr>
    </w:p>
  </w:footnote>
  <w:footnote w:id="2">
    <w:p w14:paraId="63D97D01" w14:textId="6977D7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217DA0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50831CA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14:paraId="2177BC90" w14:textId="67C84B4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61E06D8C" w14:textId="7CF176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79D78F6A" w14:textId="4643DAC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5DA5C380" w14:textId="342E07C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64EC0E5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1FC43358" w14:textId="17E1140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0249A8A6" w14:textId="7A29BECE"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1776F43C" w14:textId="2322EC1C"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0DC8AAD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769CBB05" w14:textId="664FBF1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6A1DE613"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52AAA704" w14:textId="72DE9CC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77D63810" w14:textId="61318B9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44C5A954"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40E2FF4C" w14:textId="6DFDC432"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3B5C935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5F68F0A2" w14:textId="01A95E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14:paraId="5E063C9A" w14:textId="75919FD0"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22CEB914" w14:textId="136A0D81"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57E45183" w14:textId="6EACDD6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6D18068C"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4DC021A5" w14:textId="515E63D4"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4FEF5BB9" w14:textId="6300787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101D7B29" w14:textId="7E7E000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4CAF84D7" w14:textId="611946E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0487FB3C" w14:textId="526B577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758F3FF9" w14:textId="68371DD3"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6FBDD914" w14:textId="03AB240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613DBB84" w14:textId="6E5549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184F9C7C" w14:textId="5901B3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4132F93E" w14:textId="31619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5B90A234" w14:textId="077591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56AB8732" w14:textId="4469BB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0D6E6EFF" w14:textId="273DA84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60A4DA57" w14:textId="036D6ED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2F59342B" w14:textId="0FBE5DD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1E6F248E" w14:textId="30C8EF7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28DA29F6" w14:textId="53C2D5C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54889C0E" w14:textId="749030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48687FB5" w14:textId="70500E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6BF8103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6194D0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610068CC" w14:textId="1259D46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192F2260" w14:textId="1D12EC50"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7EF4C944" w14:textId="10041D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41C5D1DB" w14:textId="5680E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5D109387" w14:textId="538D1283"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14:paraId="5FF87B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5A98A011" w14:textId="7018B8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2C41886A" w14:textId="56EA7E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691B14FC" w14:textId="7D0850A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6A3457E3" w14:textId="79A81F6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1BF053CB" w14:textId="6EEBC11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66D332AA" w14:textId="3A4A27F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6DCB4372" w14:textId="655AB1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29E76F2A" w14:textId="6368713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2EA076C0" w14:textId="38CD2E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5CF86B15" w14:textId="327B738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0AC5C46F" w14:textId="41CA7FB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4130DB79" w14:textId="440CE24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31F94578" w14:textId="3D517B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60F3DDA6" w14:textId="7A0B635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61167376" w14:textId="54A5152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55E91142" w14:textId="12D1219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42EACBD5" w14:textId="091F3EA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449A8F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788F95D6" w14:textId="58EA64B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37743BC9" w14:textId="332589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01267068" w14:textId="4221A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3AB2E5DA" w14:textId="1F9B730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7C28AC24" w14:textId="29988D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3F60E57A" w14:textId="5C7AB1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035051AA" w14:textId="69BA72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3B59A027" w14:textId="73B2085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7861D740" w14:textId="0FF6BDE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14:paraId="5C8BB659" w14:textId="07DF5D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76DF5729" w14:textId="1F1854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711FB022" w14:textId="037E63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67B50C73" w14:textId="22CB9F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27AB7A9C" w14:textId="78AE663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788B7C8C" w14:textId="559430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1A360AD0" w14:textId="310B492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26497C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6C2A76D6" w14:textId="1091CD7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5A013D34" w14:textId="4DA5F701"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480CCF88" w14:textId="7F8E75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0C7CC1CF" w14:textId="46CD33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0EF023FE" w14:textId="3D590482"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77B88EDC" w14:textId="02499DF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34C8CA5A" w14:textId="295A3D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341DF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7BFDE3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560D07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5C9FB240" w14:textId="08E37BF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54ECEF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20AB007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5B3CDD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491B60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3A44D72B" w14:textId="316988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14:paraId="7DFF5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46D47387" w14:textId="4930350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5F60D0CA" w14:textId="596F7A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2036D1EA" w14:textId="24B1DD3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721FD3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3F233D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45FECF14" w14:textId="20C65FB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5B5B0A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14:paraId="4EACFC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5D58E37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361BABAB" w14:textId="56814DE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5E958B9F" w14:textId="399610C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2A1A3E10" w14:textId="4D0E59D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4BCBA37C" w14:textId="3A98714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3D97078A" w14:textId="4AD24DA4"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16EB69DB" w14:textId="7F9E330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6048B366" w14:textId="0B1D9A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01F3B813" w14:textId="35D8BE8D"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66C0E134" w14:textId="5854EDFF"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60173CC6" w14:textId="38A6692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76836745" w14:textId="4698057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2A1DBF20" w14:textId="511625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5239E83E" w14:textId="59A300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27283053" w14:textId="5D637B6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4031ED8C" w14:textId="6EEC822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4BD2A6BC" w14:textId="4C82666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6B53582E" w14:textId="01AE27D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776ACD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7E8BC5E9" w14:textId="5BD4806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5756C9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377B234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0A0662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31ED143F" w14:textId="419F4F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6F2E8834" w14:textId="17BB3DF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3DCC6134" w14:textId="05452EF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672C32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1DF8F3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72A0E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213E428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6C8BA2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43DFC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7AEC1F4A"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14:paraId="4F79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7F1CDD51" w14:textId="4A273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11636C42" w14:textId="5E0F729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2E3CCEF5" w14:textId="51BE8AB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6DDC629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23F0EEA5" w14:textId="631C1085"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3ABE6583" w14:textId="2C9F552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14:paraId="354930C7" w14:textId="46B2AF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53E10222" w14:textId="50161F1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7A1BA2E5" w14:textId="1DF3B57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11453583" w14:textId="204D14D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2722A20E" w14:textId="5FB6F5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3FE62032" w14:textId="0F7F53C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0B313AA6" w14:textId="6C45E7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76AFC727" w14:textId="0541C6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50781BBA" w14:textId="4758DC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2ACC9274" w14:textId="3700044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4EA5F1F4"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FA64E0" w:rsidRDefault="00FA64E0">
      <w:pPr>
        <w:pStyle w:val="a4"/>
      </w:pPr>
    </w:p>
  </w:footnote>
  <w:footnote w:id="167">
    <w:p w14:paraId="1A2ED729" w14:textId="72F5061A"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1B2FA0A2" w14:textId="42554CBC"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6E02A703" w14:textId="134EFA2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76CE1F6A" w14:textId="57DFFBA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5122A8F0" w14:textId="46C6A3D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39B7D1C2" w14:textId="4D893FD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5BF6DFC2" w14:textId="2562B37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28F2FEFA" w14:textId="568B6A9E"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0D2C8D12" w14:textId="3D860471"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012CB3A0" w14:textId="5965431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2AF3AA90" w14:textId="1CCC5DC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23BD5AB0" w14:textId="7AAD0E0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60E31AF2" w14:textId="673604D0"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038DA9F2" w14:textId="1E638CE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6CBD539F" w14:textId="6C209476"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363DE922" w14:textId="38EC75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00258643" w14:textId="625D876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3A9C61B3" w14:textId="39207899"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1C5CF410" w14:textId="2DBF5AE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350BB81F" w14:textId="21100BAB"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1DA33A7B" w14:textId="7F9C633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1A074386" w14:textId="2D97AC8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23B6200E" w14:textId="2EC32FB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1CF891A7" w14:textId="110AED9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06F881F9" w14:textId="6B4A108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069ED9D2" w14:textId="1368CD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1716EEC9" w14:textId="36AF0B7A"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65D34FE9" w14:textId="74581F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76AD9501" w14:textId="73CC15C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7C3A2EC3" w14:textId="776BD2FF"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5F20E227" w14:textId="7E8A75E5"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0B90E0FE" w14:textId="70ECD0F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50141630" w14:textId="481987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2DA405D5" w14:textId="167CCE6C"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0880806B" w14:textId="4D07C91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44CB39A6" w14:textId="3EBB73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436F78A9" w14:textId="384987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14:paraId="2674BFB1" w14:textId="77ECA3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05EE3B62" w14:textId="4A67D4B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67EAAA09" w14:textId="192B30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5DD9BB8D" w14:textId="28EC79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308A1913" w14:textId="13038F7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3CF0C6C5" w14:textId="0AA306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6BE486DC" w14:textId="5E6294B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7C063760" w14:textId="2B49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1587467A" w14:textId="3A7B098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01A77FAE" w14:textId="1D2A51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11D9E305" w14:textId="7B91B8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6EE7021E" w14:textId="206CB18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2F49334C" w14:textId="04E33C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2641A62E" w14:textId="1C862D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16B66F40" w14:textId="629DC8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3F90F5B2" w14:textId="5A1ECE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372E9657" w14:textId="6AF1243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14:paraId="0C4BB145" w14:textId="4007D2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4EDC693A" w14:textId="071EE9A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78BDA2A5" w14:textId="47F541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7B009D57" w14:textId="08B6311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3ACA793E" w14:textId="402A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049A1F23" w14:textId="36380D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27A92C80" w14:textId="78D973E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15061D0C" w14:textId="49407BC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201CF97A" w14:textId="49D840F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6599C0DA" w14:textId="15D0E96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129B8208" w14:textId="0840A01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72D83609" w14:textId="324974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6B9DDBE5" w14:textId="464A54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2209DE4C" w14:textId="2C8F06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6FA1D80F" w14:textId="05F547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2EEA981C" w14:textId="2DB783A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78DA29EF" w14:textId="659DCA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6487A5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42EF386E"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6E54A0D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3FAB198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21FECCD3"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14:paraId="470475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11188D1E"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18CC991C" w14:textId="26B7C20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75583FC0" w14:textId="729C3B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FA64E0" w:rsidRPr="004D1B27" w:rsidRDefault="00FA64E0" w:rsidP="00E606C5">
      <w:pPr>
        <w:pStyle w:val="a4"/>
        <w:shd w:val="clear" w:color="auto" w:fill="FFFFFF" w:themeFill="background1"/>
        <w:jc w:val="both"/>
        <w:rPr>
          <w:rFonts w:ascii="Times New Roman" w:hAnsi="Times New Roman"/>
        </w:rPr>
      </w:pPr>
    </w:p>
  </w:footnote>
  <w:footnote w:id="247">
    <w:p w14:paraId="6CECB508" w14:textId="6EA267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51580FAA" w14:textId="47B8468B"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36C6CA5D" w14:textId="7E3A11A2"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562AAB00" w14:textId="2D822803"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67EB51A2" w14:textId="02DDFD3E"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14:paraId="02F429D6" w14:textId="556488FD"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20E26158" w14:textId="26E8666D"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14:paraId="5218B355" w14:textId="313DCA4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14:paraId="02654EB3" w14:textId="012A7DE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14:paraId="6A1B25CD" w14:textId="45669638"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14:paraId="7CD833FF" w14:textId="513676F1"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TrackFormatting/>
  <w:documentProtection w:edit="comments" w:enforcement="1"/>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4D07"/>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2CF"/>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87FBD-E676-4F49-8135-AF8D5401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21171</Words>
  <Characters>120681</Characters>
  <Application>Microsoft Office Word</Application>
  <DocSecurity>8</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Кононова Екатерина Алексеевна</cp:lastModifiedBy>
  <cp:revision>2</cp:revision>
  <cp:lastPrinted>2024-09-12T12:43:00Z</cp:lastPrinted>
  <dcterms:created xsi:type="dcterms:W3CDTF">2025-07-10T10:17:00Z</dcterms:created>
  <dcterms:modified xsi:type="dcterms:W3CDTF">2025-07-10T10:17:00Z</dcterms:modified>
</cp:coreProperties>
</file>