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0A2" w:rsidRDefault="001735D0">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9D20A2" w:rsidRDefault="001735D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9D20A2" w:rsidRDefault="001735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9D20A2" w:rsidRDefault="009D20A2">
      <w:pPr>
        <w:spacing w:after="0" w:line="240" w:lineRule="auto"/>
        <w:ind w:firstLine="709"/>
        <w:jc w:val="both"/>
        <w:rPr>
          <w:rFonts w:ascii="Times New Roman" w:eastAsia="Times New Roman" w:hAnsi="Times New Roman" w:cs="Times New Roman"/>
          <w:sz w:val="24"/>
          <w:szCs w:val="24"/>
          <w:lang w:eastAsia="ru-RU"/>
        </w:rPr>
      </w:pPr>
    </w:p>
    <w:p w:rsidR="009D20A2" w:rsidRDefault="001735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  _______________________________________________,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9D20A2" w:rsidRDefault="009D20A2">
      <w:pPr>
        <w:spacing w:after="0" w:line="240" w:lineRule="auto"/>
        <w:ind w:firstLine="709"/>
        <w:jc w:val="both"/>
        <w:rPr>
          <w:rFonts w:ascii="Times New Roman" w:eastAsia="Times New Roman" w:hAnsi="Times New Roman" w:cs="Times New Roman"/>
          <w:sz w:val="24"/>
          <w:szCs w:val="24"/>
          <w:lang w:eastAsia="ru-RU"/>
        </w:rPr>
      </w:pPr>
    </w:p>
    <w:p w:rsidR="009D20A2" w:rsidRDefault="001735D0">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9D20A2" w:rsidRDefault="009D20A2">
      <w:pPr>
        <w:spacing w:after="0" w:line="240" w:lineRule="auto"/>
        <w:ind w:firstLine="709"/>
        <w:contextualSpacing/>
        <w:rPr>
          <w:rFonts w:ascii="Times New Roman" w:eastAsia="Times New Roman" w:hAnsi="Times New Roman" w:cs="Times New Roman"/>
          <w:b/>
          <w:sz w:val="24"/>
          <w:szCs w:val="24"/>
          <w:lang w:eastAsia="ru-RU"/>
        </w:rPr>
      </w:pPr>
    </w:p>
    <w:p w:rsidR="009D20A2" w:rsidRDefault="001735D0">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w:t>
      </w:r>
      <w:r w:rsidR="00E84F6E">
        <w:rPr>
          <w:rFonts w:ascii="Times New Roman" w:eastAsia="Times New Roman" w:hAnsi="Times New Roman" w:cs="Times New Roman"/>
          <w:sz w:val="24"/>
          <w:szCs w:val="24"/>
          <w:lang w:eastAsia="ru-RU"/>
        </w:rPr>
        <w:t>н</w:t>
      </w:r>
      <w:r w:rsidR="00E84F6E" w:rsidRPr="00E84F6E">
        <w:rPr>
          <w:rFonts w:ascii="Times New Roman" w:eastAsia="Times New Roman" w:hAnsi="Times New Roman" w:cs="Times New Roman"/>
          <w:sz w:val="24"/>
          <w:szCs w:val="24"/>
          <w:lang w:eastAsia="ru-RU"/>
        </w:rPr>
        <w:t>ежил</w:t>
      </w:r>
      <w:r w:rsidR="00DD1763">
        <w:rPr>
          <w:rFonts w:ascii="Times New Roman" w:eastAsia="Times New Roman" w:hAnsi="Times New Roman" w:cs="Times New Roman"/>
          <w:sz w:val="24"/>
          <w:szCs w:val="24"/>
          <w:lang w:eastAsia="ru-RU"/>
        </w:rPr>
        <w:t>ы</w:t>
      </w:r>
      <w:r w:rsidR="00E84F6E" w:rsidRPr="00E84F6E">
        <w:rPr>
          <w:rFonts w:ascii="Times New Roman" w:eastAsia="Times New Roman" w:hAnsi="Times New Roman" w:cs="Times New Roman"/>
          <w:sz w:val="24"/>
          <w:szCs w:val="24"/>
          <w:lang w:eastAsia="ru-RU"/>
        </w:rPr>
        <w:t>е помещени</w:t>
      </w:r>
      <w:r w:rsidR="00DD1763">
        <w:rPr>
          <w:rFonts w:ascii="Times New Roman" w:eastAsia="Times New Roman" w:hAnsi="Times New Roman" w:cs="Times New Roman"/>
          <w:sz w:val="24"/>
          <w:szCs w:val="24"/>
          <w:lang w:eastAsia="ru-RU"/>
        </w:rPr>
        <w:t>я</w:t>
      </w:r>
      <w:r w:rsidR="000C1943">
        <w:rPr>
          <w:rFonts w:ascii="Times New Roman" w:eastAsia="Times New Roman" w:hAnsi="Times New Roman" w:cs="Times New Roman"/>
          <w:sz w:val="24"/>
          <w:szCs w:val="24"/>
          <w:lang w:eastAsia="ru-RU"/>
        </w:rPr>
        <w:t xml:space="preserve"> на 1 этаже</w:t>
      </w:r>
      <w:r w:rsidR="00E84F6E" w:rsidRPr="00E84F6E">
        <w:rPr>
          <w:rFonts w:ascii="Times New Roman" w:eastAsia="Times New Roman" w:hAnsi="Times New Roman" w:cs="Times New Roman"/>
          <w:sz w:val="24"/>
          <w:szCs w:val="24"/>
          <w:lang w:eastAsia="ru-RU"/>
        </w:rPr>
        <w:t xml:space="preserve">, общей площадью 151,6 (Сто пятьдесят одна целых шесть десятых) квадратных метров </w:t>
      </w:r>
      <w:r>
        <w:rPr>
          <w:rFonts w:ascii="Times New Roman" w:eastAsia="Times New Roman" w:hAnsi="Times New Roman" w:cs="Times New Roman"/>
          <w:sz w:val="24"/>
          <w:szCs w:val="24"/>
          <w:lang w:eastAsia="ru-RU"/>
        </w:rPr>
        <w:t>(далее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bookmarkEnd w:id="0"/>
      <w:r w:rsidR="00CB6937">
        <w:rPr>
          <w:rFonts w:ascii="Times New Roman" w:eastAsia="Times New Roman" w:hAnsi="Times New Roman" w:cs="Times New Roman"/>
          <w:sz w:val="24"/>
          <w:szCs w:val="24"/>
          <w:lang w:eastAsia="ru-RU"/>
        </w:rPr>
        <w:t xml:space="preserve"> </w:t>
      </w:r>
      <w:r w:rsidR="00CB6937" w:rsidRPr="00CB6937">
        <w:rPr>
          <w:rFonts w:ascii="Times New Roman" w:eastAsia="Times New Roman" w:hAnsi="Times New Roman" w:cs="Times New Roman"/>
          <w:sz w:val="24"/>
          <w:szCs w:val="24"/>
          <w:lang w:eastAsia="ru-RU"/>
        </w:rPr>
        <w:t>(Приложение №2)</w:t>
      </w:r>
      <w:r w:rsidR="000C1943">
        <w:rPr>
          <w:rFonts w:ascii="Times New Roman" w:eastAsia="Times New Roman" w:hAnsi="Times New Roman" w:cs="Times New Roman"/>
          <w:sz w:val="24"/>
          <w:szCs w:val="24"/>
          <w:lang w:eastAsia="ru-RU"/>
        </w:rPr>
        <w:t>.</w:t>
      </w:r>
    </w:p>
    <w:p w:rsidR="009D20A2" w:rsidRDefault="001735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Кадастровый номер </w:t>
      </w:r>
      <w:r w:rsidR="00E84F6E">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02:</w:t>
      </w:r>
      <w:r w:rsidR="00535CDF">
        <w:rPr>
          <w:rFonts w:ascii="Times New Roman" w:eastAsia="Times New Roman" w:hAnsi="Times New Roman" w:cs="Times New Roman"/>
          <w:sz w:val="24"/>
          <w:szCs w:val="24"/>
          <w:lang w:eastAsia="ru-RU"/>
        </w:rPr>
        <w:t>65</w:t>
      </w:r>
      <w:r>
        <w:rPr>
          <w:rFonts w:ascii="Times New Roman" w:eastAsia="Times New Roman" w:hAnsi="Times New Roman" w:cs="Times New Roman"/>
          <w:sz w:val="24"/>
          <w:szCs w:val="24"/>
          <w:lang w:eastAsia="ru-RU"/>
        </w:rPr>
        <w:t>:0</w:t>
      </w:r>
      <w:r w:rsidR="00535CDF">
        <w:rPr>
          <w:rFonts w:ascii="Times New Roman" w:eastAsia="Times New Roman" w:hAnsi="Times New Roman" w:cs="Times New Roman"/>
          <w:sz w:val="24"/>
          <w:szCs w:val="24"/>
          <w:lang w:eastAsia="ru-RU"/>
        </w:rPr>
        <w:t>11202</w:t>
      </w:r>
      <w:r>
        <w:rPr>
          <w:rFonts w:ascii="Times New Roman" w:eastAsia="Times New Roman" w:hAnsi="Times New Roman" w:cs="Times New Roman"/>
          <w:sz w:val="24"/>
          <w:szCs w:val="24"/>
          <w:lang w:eastAsia="ru-RU"/>
        </w:rPr>
        <w:t>:</w:t>
      </w:r>
      <w:r w:rsidR="00535CDF">
        <w:rPr>
          <w:rFonts w:ascii="Times New Roman" w:eastAsia="Times New Roman" w:hAnsi="Times New Roman" w:cs="Times New Roman"/>
          <w:sz w:val="24"/>
          <w:szCs w:val="24"/>
          <w:lang w:eastAsia="ru-RU"/>
        </w:rPr>
        <w:t>641</w:t>
      </w:r>
      <w:r>
        <w:rPr>
          <w:rFonts w:ascii="Times New Roman" w:eastAsia="Times New Roman" w:hAnsi="Times New Roman" w:cs="Times New Roman"/>
          <w:sz w:val="24"/>
          <w:szCs w:val="24"/>
          <w:lang w:eastAsia="ru-RU"/>
        </w:rPr>
        <w:t>.</w:t>
      </w:r>
    </w:p>
    <w:p w:rsidR="009D20A2" w:rsidRDefault="00E84F6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w:t>
      </w:r>
      <w:r w:rsidR="001735D0">
        <w:rPr>
          <w:rFonts w:ascii="Times New Roman" w:eastAsia="Times New Roman" w:hAnsi="Times New Roman" w:cs="Times New Roman"/>
          <w:sz w:val="24"/>
          <w:szCs w:val="24"/>
          <w:lang w:eastAsia="ru-RU"/>
        </w:rPr>
        <w:t xml:space="preserve"> расположен</w:t>
      </w:r>
      <w:r>
        <w:rPr>
          <w:rFonts w:ascii="Times New Roman" w:eastAsia="Times New Roman" w:hAnsi="Times New Roman" w:cs="Times New Roman"/>
          <w:sz w:val="24"/>
          <w:szCs w:val="24"/>
          <w:lang w:eastAsia="ru-RU"/>
        </w:rPr>
        <w:t>о</w:t>
      </w:r>
      <w:r w:rsidR="001735D0">
        <w:rPr>
          <w:rFonts w:ascii="Times New Roman" w:eastAsia="Times New Roman" w:hAnsi="Times New Roman" w:cs="Times New Roman"/>
          <w:sz w:val="24"/>
          <w:szCs w:val="24"/>
          <w:lang w:eastAsia="ru-RU"/>
        </w:rPr>
        <w:t xml:space="preserve"> по адресу: </w:t>
      </w:r>
      <w:r w:rsidR="001735D0">
        <w:rPr>
          <w:rFonts w:ascii="Times New Roman" w:eastAsia="Times New Roman" w:hAnsi="Times New Roman" w:cs="Times New Roman" w:hint="eastAsia"/>
          <w:sz w:val="24"/>
          <w:szCs w:val="24"/>
          <w:lang w:eastAsia="ru-RU"/>
        </w:rPr>
        <w:t>Республика</w:t>
      </w:r>
      <w:r w:rsidR="001735D0">
        <w:rPr>
          <w:rFonts w:ascii="Times New Roman" w:eastAsia="Times New Roman" w:hAnsi="Times New Roman" w:cs="Times New Roman"/>
          <w:sz w:val="24"/>
          <w:szCs w:val="24"/>
          <w:lang w:eastAsia="ru-RU"/>
        </w:rPr>
        <w:t xml:space="preserve"> </w:t>
      </w:r>
      <w:r w:rsidR="001735D0">
        <w:rPr>
          <w:rFonts w:ascii="Times New Roman" w:eastAsia="Times New Roman" w:hAnsi="Times New Roman" w:cs="Times New Roman" w:hint="eastAsia"/>
          <w:sz w:val="24"/>
          <w:szCs w:val="24"/>
          <w:lang w:eastAsia="ru-RU"/>
        </w:rPr>
        <w:t>Башкортостан</w:t>
      </w:r>
      <w:r w:rsidR="001735D0">
        <w:rPr>
          <w:rFonts w:ascii="Times New Roman" w:eastAsia="Times New Roman" w:hAnsi="Times New Roman" w:cs="Times New Roman"/>
          <w:sz w:val="24"/>
          <w:szCs w:val="24"/>
          <w:lang w:eastAsia="ru-RU"/>
        </w:rPr>
        <w:t xml:space="preserve">, </w:t>
      </w:r>
      <w:proofErr w:type="spellStart"/>
      <w:r w:rsidR="00535CDF">
        <w:rPr>
          <w:rFonts w:ascii="Times New Roman" w:eastAsia="Times New Roman" w:hAnsi="Times New Roman" w:cs="Times New Roman"/>
          <w:sz w:val="24"/>
          <w:szCs w:val="24"/>
          <w:lang w:eastAsia="ru-RU"/>
        </w:rPr>
        <w:t>г.Туймазы</w:t>
      </w:r>
      <w:proofErr w:type="spellEnd"/>
      <w:r w:rsidR="001735D0">
        <w:rPr>
          <w:rFonts w:ascii="Times New Roman" w:eastAsia="Times New Roman" w:hAnsi="Times New Roman" w:cs="Times New Roman"/>
          <w:sz w:val="24"/>
          <w:szCs w:val="24"/>
          <w:lang w:eastAsia="ru-RU"/>
        </w:rPr>
        <w:t xml:space="preserve">, </w:t>
      </w:r>
      <w:r w:rsidR="001735D0">
        <w:rPr>
          <w:rFonts w:ascii="Times New Roman" w:eastAsia="Times New Roman" w:hAnsi="Times New Roman" w:cs="Times New Roman" w:hint="eastAsia"/>
          <w:sz w:val="24"/>
          <w:szCs w:val="24"/>
          <w:lang w:eastAsia="ru-RU"/>
        </w:rPr>
        <w:t>ул</w:t>
      </w:r>
      <w:r w:rsidR="001735D0">
        <w:rPr>
          <w:rFonts w:ascii="Times New Roman" w:eastAsia="Times New Roman" w:hAnsi="Times New Roman" w:cs="Times New Roman"/>
          <w:sz w:val="24"/>
          <w:szCs w:val="24"/>
          <w:lang w:eastAsia="ru-RU"/>
        </w:rPr>
        <w:t xml:space="preserve">. </w:t>
      </w:r>
      <w:r w:rsidR="00535CDF">
        <w:rPr>
          <w:rFonts w:ascii="Times New Roman" w:eastAsia="Times New Roman" w:hAnsi="Times New Roman" w:cs="Times New Roman"/>
          <w:sz w:val="24"/>
          <w:szCs w:val="24"/>
          <w:lang w:eastAsia="ru-RU"/>
        </w:rPr>
        <w:t>70 лет Октября, д. 9</w:t>
      </w:r>
      <w:r w:rsidR="001735D0">
        <w:rPr>
          <w:rFonts w:ascii="Times New Roman" w:eastAsia="Times New Roman" w:hAnsi="Times New Roman" w:cs="Times New Roman"/>
          <w:sz w:val="24"/>
          <w:szCs w:val="24"/>
          <w:lang w:eastAsia="ru-RU"/>
        </w:rPr>
        <w:t>.</w:t>
      </w:r>
    </w:p>
    <w:p w:rsidR="009D20A2" w:rsidRDefault="001D3FF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Имущество </w:t>
      </w:r>
      <w:r w:rsidR="004C2A23" w:rsidRPr="004C2A23">
        <w:rPr>
          <w:rFonts w:ascii="Times New Roman" w:eastAsia="Times New Roman" w:hAnsi="Times New Roman" w:cs="Times New Roman"/>
          <w:sz w:val="24"/>
          <w:szCs w:val="24"/>
          <w:lang w:eastAsia="ru-RU"/>
        </w:rPr>
        <w:t xml:space="preserve">принадлежит Продавцу на праве собственности на основании </w:t>
      </w:r>
      <w:r w:rsidR="00381149">
        <w:rPr>
          <w:rFonts w:ascii="Times New Roman" w:eastAsia="Times New Roman" w:hAnsi="Times New Roman" w:cs="Times New Roman"/>
          <w:sz w:val="24"/>
          <w:szCs w:val="24"/>
          <w:lang w:eastAsia="ru-RU"/>
        </w:rPr>
        <w:t>Договора купли-продажи муниципального имущества от 01.12.2010 №7</w:t>
      </w:r>
      <w:r w:rsidR="001735D0">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5722C8">
        <w:rPr>
          <w:rFonts w:ascii="Times New Roman" w:eastAsia="Times New Roman" w:hAnsi="Times New Roman" w:cs="Times New Roman"/>
          <w:sz w:val="24"/>
          <w:szCs w:val="24"/>
          <w:lang w:eastAsia="ru-RU"/>
        </w:rPr>
        <w:t xml:space="preserve">                                          </w:t>
      </w:r>
      <w:r w:rsidR="001735D0">
        <w:rPr>
          <w:rFonts w:ascii="Times New Roman" w:eastAsia="Times New Roman" w:hAnsi="Times New Roman" w:cs="Times New Roman"/>
          <w:sz w:val="24"/>
          <w:szCs w:val="24"/>
          <w:lang w:eastAsia="ru-RU"/>
        </w:rPr>
        <w:t>№02</w:t>
      </w:r>
      <w:r w:rsidR="004C2A23">
        <w:rPr>
          <w:rFonts w:ascii="Times New Roman" w:eastAsia="Times New Roman" w:hAnsi="Times New Roman" w:cs="Times New Roman"/>
          <w:sz w:val="24"/>
          <w:szCs w:val="24"/>
          <w:lang w:eastAsia="ru-RU"/>
        </w:rPr>
        <w:t xml:space="preserve">-04-18/035/2010-340 </w:t>
      </w:r>
      <w:r w:rsidR="001735D0">
        <w:rPr>
          <w:rFonts w:ascii="Times New Roman" w:eastAsia="Times New Roman" w:hAnsi="Times New Roman" w:cs="Times New Roman"/>
          <w:sz w:val="24"/>
          <w:szCs w:val="24"/>
          <w:lang w:eastAsia="ru-RU"/>
        </w:rPr>
        <w:t xml:space="preserve">от </w:t>
      </w:r>
      <w:r w:rsidR="00381149">
        <w:rPr>
          <w:rFonts w:ascii="Times New Roman" w:eastAsia="Times New Roman" w:hAnsi="Times New Roman" w:cs="Times New Roman"/>
          <w:sz w:val="24"/>
          <w:szCs w:val="24"/>
          <w:lang w:eastAsia="ru-RU"/>
        </w:rPr>
        <w:t>28</w:t>
      </w:r>
      <w:r w:rsidR="001735D0">
        <w:rPr>
          <w:rFonts w:ascii="Times New Roman" w:eastAsia="Times New Roman" w:hAnsi="Times New Roman" w:cs="Times New Roman"/>
          <w:sz w:val="24"/>
          <w:szCs w:val="24"/>
          <w:lang w:eastAsia="ru-RU"/>
        </w:rPr>
        <w:t>.0</w:t>
      </w:r>
      <w:r w:rsidR="00381149">
        <w:rPr>
          <w:rFonts w:ascii="Times New Roman" w:eastAsia="Times New Roman" w:hAnsi="Times New Roman" w:cs="Times New Roman"/>
          <w:sz w:val="24"/>
          <w:szCs w:val="24"/>
          <w:lang w:eastAsia="ru-RU"/>
        </w:rPr>
        <w:t>1</w:t>
      </w:r>
      <w:r w:rsidR="001735D0">
        <w:rPr>
          <w:rFonts w:ascii="Times New Roman" w:eastAsia="Times New Roman" w:hAnsi="Times New Roman" w:cs="Times New Roman"/>
          <w:sz w:val="24"/>
          <w:szCs w:val="24"/>
          <w:lang w:eastAsia="ru-RU"/>
        </w:rPr>
        <w:t>.20</w:t>
      </w:r>
      <w:r w:rsidR="00381149">
        <w:rPr>
          <w:rFonts w:ascii="Times New Roman" w:eastAsia="Times New Roman" w:hAnsi="Times New Roman" w:cs="Times New Roman"/>
          <w:sz w:val="24"/>
          <w:szCs w:val="24"/>
          <w:lang w:eastAsia="ru-RU"/>
        </w:rPr>
        <w:t>11</w:t>
      </w:r>
      <w:r w:rsidR="001735D0">
        <w:rPr>
          <w:rFonts w:ascii="Times New Roman" w:eastAsia="Times New Roman" w:hAnsi="Times New Roman" w:cs="Times New Roman"/>
          <w:sz w:val="24"/>
          <w:szCs w:val="24"/>
          <w:lang w:eastAsia="ru-RU"/>
        </w:rPr>
        <w:t xml:space="preserve">г.,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w:t>
      </w:r>
      <w:r w:rsidR="00381149">
        <w:rPr>
          <w:rFonts w:ascii="Times New Roman" w:eastAsia="Times New Roman" w:hAnsi="Times New Roman" w:cs="Times New Roman"/>
          <w:sz w:val="24"/>
          <w:szCs w:val="24"/>
          <w:lang w:eastAsia="ru-RU"/>
        </w:rPr>
        <w:t>05</w:t>
      </w:r>
      <w:r w:rsidR="001735D0">
        <w:rPr>
          <w:rFonts w:ascii="Times New Roman" w:eastAsia="Times New Roman" w:hAnsi="Times New Roman" w:cs="Times New Roman"/>
          <w:sz w:val="24"/>
          <w:szCs w:val="24"/>
          <w:lang w:eastAsia="ru-RU"/>
        </w:rPr>
        <w:t>.</w:t>
      </w:r>
      <w:r w:rsidR="00381149">
        <w:rPr>
          <w:rFonts w:ascii="Times New Roman" w:eastAsia="Times New Roman" w:hAnsi="Times New Roman" w:cs="Times New Roman"/>
          <w:sz w:val="24"/>
          <w:szCs w:val="24"/>
          <w:lang w:eastAsia="ru-RU"/>
        </w:rPr>
        <w:t>11</w:t>
      </w:r>
      <w:r w:rsidR="001735D0">
        <w:rPr>
          <w:rFonts w:ascii="Times New Roman" w:eastAsia="Times New Roman" w:hAnsi="Times New Roman" w:cs="Times New Roman"/>
          <w:sz w:val="24"/>
          <w:szCs w:val="24"/>
          <w:lang w:eastAsia="ru-RU"/>
        </w:rPr>
        <w:t xml:space="preserve">.2025г.  </w:t>
      </w:r>
    </w:p>
    <w:p w:rsidR="000C1943" w:rsidRPr="000C1943" w:rsidRDefault="000C1943" w:rsidP="000C1943">
      <w:pPr>
        <w:spacing w:after="0" w:line="240" w:lineRule="auto"/>
        <w:ind w:firstLine="709"/>
        <w:jc w:val="both"/>
        <w:rPr>
          <w:rFonts w:ascii="Times New Roman" w:eastAsia="Times New Roman" w:hAnsi="Times New Roman" w:cs="Times New Roman"/>
          <w:sz w:val="24"/>
          <w:szCs w:val="24"/>
          <w:lang w:eastAsia="ru-RU"/>
        </w:rPr>
      </w:pPr>
      <w:r w:rsidRPr="000C1943">
        <w:rPr>
          <w:rFonts w:ascii="Times New Roman" w:eastAsia="Times New Roman" w:hAnsi="Times New Roman" w:cs="Times New Roman"/>
          <w:sz w:val="24"/>
          <w:szCs w:val="24"/>
          <w:lang w:eastAsia="ru-RU"/>
        </w:rPr>
        <w:t>Имущество находится на земельном участке, который расположен под жилым домом. Земельный участок принадлежит ПАО Сбербанк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Pr="000C1943">
        <w:rPr>
          <w:rFonts w:ascii="Times New Roman" w:eastAsia="Times New Roman" w:hAnsi="Times New Roman" w:cs="Times New Roman"/>
          <w:bCs/>
          <w:sz w:val="24"/>
          <w:szCs w:val="24"/>
          <w:lang w:eastAsia="ru-RU"/>
        </w:rPr>
        <w:t>.</w:t>
      </w:r>
    </w:p>
    <w:p w:rsidR="009D20A2" w:rsidRPr="000C1943" w:rsidRDefault="001735D0" w:rsidP="000C1943">
      <w:pPr>
        <w:pStyle w:val="afe"/>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0C1943">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9D20A2" w:rsidRDefault="001735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9D20A2" w:rsidRPr="000C1943" w:rsidRDefault="001735D0" w:rsidP="000C1943">
      <w:pPr>
        <w:pStyle w:val="afe"/>
        <w:numPr>
          <w:ilvl w:val="1"/>
          <w:numId w:val="1"/>
        </w:numPr>
        <w:spacing w:after="0" w:line="240" w:lineRule="auto"/>
        <w:ind w:left="0" w:firstLine="709"/>
        <w:jc w:val="both"/>
        <w:rPr>
          <w:rFonts w:ascii="Times New Roman" w:eastAsia="Times New Roman" w:hAnsi="Times New Roman" w:cs="Times New Roman"/>
          <w:sz w:val="24"/>
          <w:szCs w:val="24"/>
          <w:lang w:eastAsia="ru-RU"/>
        </w:rPr>
      </w:pPr>
      <w:r w:rsidRPr="000C1943">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9D20A2" w:rsidRDefault="009D20A2">
      <w:pPr>
        <w:spacing w:after="0" w:line="240" w:lineRule="auto"/>
        <w:ind w:left="709"/>
        <w:contextualSpacing/>
        <w:jc w:val="both"/>
        <w:rPr>
          <w:rFonts w:ascii="Times New Roman" w:eastAsia="Times New Roman" w:hAnsi="Times New Roman" w:cs="Times New Roman"/>
          <w:sz w:val="24"/>
          <w:szCs w:val="24"/>
          <w:lang w:eastAsia="ru-RU"/>
        </w:rPr>
      </w:pPr>
    </w:p>
    <w:p w:rsidR="009D20A2" w:rsidRDefault="001735D0">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1"/>
          <w:numId w:val="9"/>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0"/>
          <w:numId w:val="9"/>
        </w:numPr>
        <w:spacing w:after="0" w:line="240" w:lineRule="auto"/>
        <w:ind w:left="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rsidR="009D20A2" w:rsidRDefault="009D20A2">
      <w:pPr>
        <w:spacing w:after="0" w:line="240" w:lineRule="auto"/>
        <w:contextualSpacing/>
        <w:rPr>
          <w:rFonts w:ascii="Times New Roman" w:eastAsia="Times New Roman" w:hAnsi="Times New Roman" w:cs="Times New Roman"/>
          <w:b/>
          <w:sz w:val="24"/>
          <w:szCs w:val="24"/>
          <w:lang w:eastAsia="ru-RU"/>
        </w:rPr>
      </w:pPr>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4.3 Договора) передает Покупателю Имущество по акту приема-передачи, составленному по форме Приложения № 1 к Договору.</w:t>
      </w:r>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собственности на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«орган регистрации прав»).</w:t>
      </w:r>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bookmarkStart w:id="3"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3.1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rsidR="009D20A2" w:rsidRPr="008A4E2E" w:rsidRDefault="001735D0">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sidRPr="008A4E2E">
        <w:rPr>
          <w:rFonts w:ascii="Times New Roman" w:eastAsia="Times New Roman" w:hAnsi="Times New Roman" w:cs="Times New Roman"/>
          <w:sz w:val="24"/>
          <w:szCs w:val="24"/>
          <w:lang w:eastAsia="ru-RU"/>
        </w:rPr>
        <w:t>Имущество передае</w:t>
      </w:r>
      <w:r w:rsidR="00D366ED" w:rsidRPr="008A4E2E">
        <w:rPr>
          <w:rFonts w:ascii="Times New Roman" w:eastAsia="Times New Roman" w:hAnsi="Times New Roman" w:cs="Times New Roman"/>
          <w:sz w:val="24"/>
          <w:szCs w:val="24"/>
          <w:lang w:eastAsia="ru-RU"/>
        </w:rPr>
        <w:t xml:space="preserve">тся Покупателю без оборудования: систем </w:t>
      </w:r>
      <w:r w:rsidRPr="008A4E2E">
        <w:rPr>
          <w:rFonts w:ascii="Times New Roman" w:eastAsia="Times New Roman" w:hAnsi="Times New Roman" w:cs="Times New Roman"/>
          <w:sz w:val="24"/>
          <w:szCs w:val="24"/>
          <w:lang w:eastAsia="ru-RU"/>
        </w:rPr>
        <w:t>кондиционирования, тревожной сигнализации, охранно-пожарной сигнализации.</w:t>
      </w:r>
    </w:p>
    <w:p w:rsidR="00B25E73" w:rsidRPr="00B25E73" w:rsidRDefault="00B25E73" w:rsidP="00B25E73">
      <w:pPr>
        <w:spacing w:after="0" w:line="240" w:lineRule="auto"/>
        <w:ind w:left="709"/>
        <w:contextualSpacing/>
        <w:jc w:val="both"/>
        <w:rPr>
          <w:rFonts w:ascii="Times New Roman" w:eastAsia="Times New Roman" w:hAnsi="Times New Roman" w:cs="Times New Roman"/>
          <w:b/>
          <w:color w:val="FF0000"/>
          <w:sz w:val="24"/>
          <w:szCs w:val="24"/>
          <w:lang w:eastAsia="ru-RU"/>
        </w:rPr>
      </w:pPr>
    </w:p>
    <w:p w:rsidR="009D20A2" w:rsidRDefault="009D20A2">
      <w:pPr>
        <w:spacing w:after="0" w:line="240" w:lineRule="auto"/>
        <w:ind w:left="709"/>
        <w:contextualSpacing/>
        <w:jc w:val="both"/>
        <w:rPr>
          <w:rFonts w:ascii="Times New Roman" w:eastAsia="Times New Roman" w:hAnsi="Times New Roman" w:cs="Times New Roman"/>
          <w:sz w:val="24"/>
          <w:szCs w:val="24"/>
          <w:lang w:eastAsia="ru-RU"/>
        </w:rPr>
      </w:pPr>
    </w:p>
    <w:p w:rsidR="009D20A2" w:rsidRDefault="001735D0">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9D20A2" w:rsidRDefault="009D20A2">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p w:rsidR="009D20A2" w:rsidRDefault="001735D0">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121494603"/>
      <w:bookmarkEnd w:id="5"/>
      <w:r>
        <w:rPr>
          <w:rFonts w:ascii="Times New Roman" w:eastAsia="Times New Roman" w:hAnsi="Times New Roman" w:cs="Times New Roman"/>
          <w:sz w:val="24"/>
          <w:szCs w:val="24"/>
          <w:lang w:eastAsia="ru-RU"/>
        </w:rPr>
        <w:t xml:space="preserve">Общая </w:t>
      </w:r>
      <w:bookmarkEnd w:id="6"/>
      <w:r w:rsidR="005B79A6" w:rsidRPr="005B79A6">
        <w:rPr>
          <w:rFonts w:ascii="Times New Roman" w:eastAsia="Times New Roman" w:hAnsi="Times New Roman" w:cs="Times New Roman"/>
          <w:sz w:val="24"/>
          <w:szCs w:val="24"/>
          <w:lang w:eastAsia="ru-RU"/>
        </w:rPr>
        <w:t>стоимость Имущества по Договору составляет: ________ (____________) ________, кроме того НДС в размере ________ (____________) ________, итого с учетом НДС: ________ (____________) ________</w:t>
      </w:r>
      <w:r w:rsidR="00190580">
        <w:rPr>
          <w:rFonts w:ascii="Times New Roman" w:eastAsia="Times New Roman" w:hAnsi="Times New Roman" w:cs="Times New Roman"/>
          <w:sz w:val="24"/>
          <w:szCs w:val="24"/>
          <w:lang w:eastAsia="ru-RU"/>
        </w:rPr>
        <w:t xml:space="preserve">. </w:t>
      </w:r>
    </w:p>
    <w:p w:rsidR="009D20A2" w:rsidRDefault="001735D0">
      <w:pPr>
        <w:spacing w:after="0" w:line="240" w:lineRule="auto"/>
        <w:ind w:firstLine="709"/>
        <w:jc w:val="both"/>
        <w:rPr>
          <w:rFonts w:ascii="Times New Roman" w:eastAsia="Times New Roman" w:hAnsi="Times New Roman" w:cs="Times New Roman"/>
          <w:sz w:val="24"/>
          <w:szCs w:val="24"/>
          <w:lang w:eastAsia="ru-RU"/>
        </w:rPr>
      </w:pPr>
      <w:bookmarkStart w:id="7" w:name="_Ref17967631"/>
      <w:bookmarkStart w:id="8" w:name="_Ref486334738"/>
      <w:r>
        <w:rPr>
          <w:rFonts w:ascii="Times New Roman" w:eastAsia="Times New Roman" w:hAnsi="Times New Roman" w:cs="Times New Roman"/>
          <w:sz w:val="24"/>
          <w:szCs w:val="24"/>
          <w:lang w:eastAsia="ru-RU"/>
        </w:rPr>
        <w:t xml:space="preserve">4.2. </w:t>
      </w:r>
      <w:bookmarkEnd w:id="7"/>
      <w:r>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 в размере __________ (________), в том числе НДС __________ (________).      </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bookmarkStart w:id="9" w:name="_Ref82174936"/>
      <w:bookmarkStart w:id="10" w:name="_Ref16861870"/>
      <w:r>
        <w:rPr>
          <w:rFonts w:ascii="Times New Roman" w:eastAsia="Times New Roman" w:hAnsi="Times New Roman" w:cs="Times New Roman"/>
          <w:sz w:val="24"/>
          <w:szCs w:val="24"/>
          <w:lang w:eastAsia="ru-RU"/>
        </w:rPr>
        <w:t xml:space="preserve"> </w:t>
      </w:r>
      <w:bookmarkEnd w:id="8"/>
      <w:bookmarkEnd w:id="9"/>
      <w:bookmarkEnd w:id="10"/>
      <w:r>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осуществляется Покупателем единовременно, в полном объеме, в течение 10 (десяти) рабочих дней со дня подписания Договора.</w:t>
      </w:r>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Расчеты по Договору производятся в рублях, путем безналичного перечисления денежных средств на счет Продавца, указанный в разделе 13 Договора.</w:t>
      </w:r>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Датой исполнения обязательств Покупателя по оплате Имущества считается дата поступления денежных средств на счет Продавца, указанный в разделе 13 Договора.</w:t>
      </w:r>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Расходы, связанные с государственной регистрацией перехода права собственности на Имущество, несет Покупатель в установленном законодательством Российской Федерации порядке.</w:t>
      </w:r>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529B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bookmarkStart w:id="11" w:name="_Ref486333023"/>
      <w:bookmarkStart w:id="12"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3.1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w:t>
      </w:r>
      <w:r>
        <w:rPr>
          <w:rFonts w:ascii="Times New Roman" w:eastAsia="Times New Roman" w:hAnsi="Times New Roman" w:cs="Times New Roman"/>
          <w:sz w:val="24"/>
          <w:szCs w:val="24"/>
          <w:lang w:eastAsia="ru-RU"/>
        </w:rPr>
        <w:lastRenderedPageBreak/>
        <w:t>подтверждающих документов, в том числе платежных документов, предъявленных соответствующими организациями (счет, счет-фактура и т.д.).</w:t>
      </w:r>
      <w:bookmarkEnd w:id="11"/>
      <w:bookmarkEnd w:id="12"/>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529B5">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При отсутствии индивидуальных узлов (приборов) учета сумма расходов Продавца, включая НДС, связанных с содержанием </w:t>
      </w:r>
      <w:r w:rsidR="006634DC">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в соответствии с пунктом 4.8 Договора, подлежащая возмещению Покупателем, определяется и рассчитывается на основании показаний узлов (приборов) учета, к которым подключен</w:t>
      </w:r>
      <w:r w:rsidR="006634DC">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 xml:space="preserve"> </w:t>
      </w:r>
      <w:r w:rsidR="006634DC">
        <w:rPr>
          <w:rFonts w:ascii="Times New Roman" w:eastAsia="Times New Roman" w:hAnsi="Times New Roman" w:cs="Times New Roman"/>
          <w:sz w:val="24"/>
          <w:szCs w:val="24"/>
          <w:lang w:eastAsia="ru-RU"/>
        </w:rPr>
        <w:t>Имущество</w:t>
      </w:r>
      <w:r>
        <w:rPr>
          <w:rFonts w:ascii="Times New Roman" w:eastAsia="Times New Roman" w:hAnsi="Times New Roman" w:cs="Times New Roman"/>
          <w:sz w:val="24"/>
          <w:szCs w:val="24"/>
          <w:lang w:eastAsia="ru-RU"/>
        </w:rPr>
        <w:t xml:space="preserve">, с учетом отношения площади </w:t>
      </w:r>
      <w:r w:rsidR="006634DC">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к площади всех помещений, подключенных к данным узлам (приборам) учета.</w:t>
      </w:r>
    </w:p>
    <w:p w:rsidR="009D20A2" w:rsidRDefault="001735D0">
      <w:pPr>
        <w:spacing w:after="0" w:line="240" w:lineRule="auto"/>
        <w:ind w:firstLine="708"/>
        <w:contextualSpacing/>
        <w:jc w:val="both"/>
        <w:rPr>
          <w:rFonts w:ascii="Times New Roman" w:hAnsi="Times New Roman"/>
          <w:sz w:val="24"/>
        </w:rPr>
      </w:pPr>
      <w:r>
        <w:rPr>
          <w:rFonts w:ascii="Times New Roman" w:eastAsia="Times New Roman" w:hAnsi="Times New Roman" w:cs="Times New Roman"/>
          <w:sz w:val="24"/>
          <w:szCs w:val="24"/>
          <w:lang w:eastAsia="ru-RU"/>
        </w:rPr>
        <w:t>4.</w:t>
      </w:r>
      <w:r w:rsidR="009529B5">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9D20A2" w:rsidRDefault="001735D0">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hAnsi="Times New Roman"/>
          <w:sz w:val="24"/>
        </w:rPr>
        <w:t>4.1</w:t>
      </w:r>
      <w:r w:rsidR="009529B5">
        <w:rPr>
          <w:rFonts w:ascii="Times New Roman" w:hAnsi="Times New Roman"/>
          <w:sz w:val="24"/>
        </w:rPr>
        <w:t>0</w:t>
      </w:r>
      <w:r>
        <w:rPr>
          <w:rFonts w:ascii="Times New Roman" w:hAnsi="Times New Roman"/>
          <w:sz w:val="24"/>
        </w:rPr>
        <w:t xml:space="preserve">. </w:t>
      </w:r>
      <w:bookmarkStart w:id="13" w:name="_Ref140593281"/>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3.1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3"/>
      <w:r>
        <w:rPr>
          <w:rFonts w:ascii="Times New Roman" w:eastAsia="Times New Roman" w:hAnsi="Times New Roman" w:cs="Times New Roman"/>
          <w:sz w:val="24"/>
          <w:szCs w:val="24"/>
          <w:lang w:eastAsia="ru-RU"/>
        </w:rPr>
        <w:t xml:space="preserve"> </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rsidR="009D20A2" w:rsidRDefault="009D20A2">
      <w:pPr>
        <w:spacing w:after="0" w:line="240" w:lineRule="auto"/>
        <w:ind w:firstLine="709"/>
        <w:contextualSpacing/>
        <w:rPr>
          <w:rFonts w:ascii="Times New Roman" w:hAnsi="Times New Roman"/>
          <w:b/>
          <w:sz w:val="24"/>
        </w:rPr>
      </w:pPr>
    </w:p>
    <w:p w:rsidR="009D20A2" w:rsidRPr="003A26AD" w:rsidRDefault="001735D0" w:rsidP="003A26AD">
      <w:pPr>
        <w:pStyle w:val="afe"/>
        <w:numPr>
          <w:ilvl w:val="0"/>
          <w:numId w:val="9"/>
        </w:numPr>
        <w:spacing w:after="0" w:line="240" w:lineRule="auto"/>
        <w:jc w:val="center"/>
        <w:outlineLvl w:val="0"/>
        <w:rPr>
          <w:rFonts w:ascii="Times New Roman" w:eastAsia="Times New Roman" w:hAnsi="Times New Roman" w:cs="Times New Roman"/>
          <w:b/>
          <w:sz w:val="24"/>
          <w:szCs w:val="24"/>
          <w:lang w:eastAsia="ru-RU"/>
        </w:rPr>
      </w:pPr>
      <w:r w:rsidRPr="003A26AD">
        <w:rPr>
          <w:rFonts w:ascii="Times New Roman" w:eastAsia="Times New Roman" w:hAnsi="Times New Roman" w:cs="Times New Roman"/>
          <w:b/>
          <w:sz w:val="24"/>
          <w:szCs w:val="24"/>
          <w:lang w:eastAsia="ru-RU"/>
        </w:rPr>
        <w:t>Права и обязанности Сторон</w:t>
      </w:r>
    </w:p>
    <w:p w:rsidR="009D20A2" w:rsidRDefault="009D20A2">
      <w:pPr>
        <w:spacing w:after="0" w:line="240" w:lineRule="auto"/>
        <w:ind w:firstLine="709"/>
        <w:contextualSpacing/>
        <w:rPr>
          <w:rFonts w:ascii="Times New Roman" w:eastAsia="Times New Roman" w:hAnsi="Times New Roman" w:cs="Times New Roman"/>
          <w:b/>
          <w:sz w:val="24"/>
          <w:szCs w:val="24"/>
          <w:lang w:eastAsia="ru-RU"/>
        </w:rPr>
      </w:pP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9D20A2" w:rsidRDefault="001735D0">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Pr>
          <w:rFonts w:ascii="Times New Roman" w:eastAsia="Times New Roman" w:hAnsi="Times New Roman" w:cs="Times New Roman"/>
          <w:sz w:val="24"/>
          <w:szCs w:val="24"/>
          <w:lang w:eastAsia="ru-RU"/>
        </w:rPr>
        <w:t xml:space="preserve">В течение </w:t>
      </w:r>
      <w:r w:rsidR="0027563C">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w:t>
      </w:r>
      <w:r w:rsidR="0027563C">
        <w:rPr>
          <w:rFonts w:ascii="Times New Roman" w:eastAsia="Times New Roman" w:hAnsi="Times New Roman" w:cs="Times New Roman"/>
          <w:sz w:val="24"/>
          <w:szCs w:val="24"/>
          <w:lang w:eastAsia="ru-RU"/>
        </w:rPr>
        <w:t>Тридцати</w:t>
      </w:r>
      <w:r>
        <w:rPr>
          <w:rFonts w:ascii="Times New Roman" w:eastAsia="Times New Roman" w:hAnsi="Times New Roman" w:cs="Times New Roman"/>
          <w:sz w:val="24"/>
          <w:szCs w:val="24"/>
          <w:lang w:eastAsia="ru-RU"/>
        </w:rPr>
        <w:t>) календарных дней со дня подписания акта приема-передачи, указанного в пункте 3.1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w:t>
      </w:r>
      <w:bookmarkEnd w:id="14"/>
      <w:r>
        <w:rPr>
          <w:rFonts w:ascii="Times New Roman" w:eastAsia="Times New Roman" w:hAnsi="Times New Roman" w:cs="Times New Roman"/>
          <w:sz w:val="24"/>
          <w:szCs w:val="24"/>
          <w:lang w:eastAsia="ru-RU"/>
        </w:rPr>
        <w:t xml:space="preserve">         </w:t>
      </w:r>
    </w:p>
    <w:p w:rsidR="009D20A2" w:rsidRDefault="009D20A2">
      <w:pPr>
        <w:spacing w:after="0" w:line="240" w:lineRule="auto"/>
        <w:ind w:firstLine="709"/>
        <w:jc w:val="both"/>
        <w:rPr>
          <w:rFonts w:ascii="Times New Roman" w:eastAsia="Times New Roman" w:hAnsi="Times New Roman" w:cs="Times New Roman"/>
          <w:sz w:val="24"/>
          <w:szCs w:val="24"/>
          <w:lang w:eastAsia="ru-RU"/>
        </w:rPr>
      </w:pP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p>
    <w:p w:rsidR="009D20A2" w:rsidRDefault="001735D0">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3.1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9D20A2" w:rsidRDefault="001735D0">
      <w:pPr>
        <w:numPr>
          <w:ilvl w:val="2"/>
          <w:numId w:val="4"/>
        </w:numPr>
        <w:spacing w:after="0" w:line="240" w:lineRule="auto"/>
        <w:ind w:left="0" w:firstLine="708"/>
        <w:contextualSpacing/>
        <w:jc w:val="both"/>
        <w:rPr>
          <w:rFonts w:ascii="Times New Roman" w:hAnsi="Times New Roman"/>
          <w:sz w:val="24"/>
        </w:rPr>
      </w:pPr>
      <w:r>
        <w:rPr>
          <w:rFonts w:ascii="Times New Roman" w:hAnsi="Times New Roman"/>
          <w:sz w:val="24"/>
        </w:rPr>
        <w:t xml:space="preserve">При выплате дохода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D20A2" w:rsidRDefault="009D20A2">
      <w:pPr>
        <w:spacing w:after="0" w:line="240" w:lineRule="auto"/>
        <w:ind w:firstLine="709"/>
        <w:contextualSpacing/>
        <w:jc w:val="both"/>
        <w:rPr>
          <w:rFonts w:ascii="Times New Roman" w:eastAsia="Times New Roman" w:hAnsi="Times New Roman" w:cs="Times New Roman"/>
          <w:sz w:val="24"/>
          <w:szCs w:val="24"/>
          <w:lang w:eastAsia="ru-RU"/>
        </w:rPr>
      </w:pP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Покупатель обязуется:</w:t>
      </w:r>
    </w:p>
    <w:p w:rsidR="009D20A2" w:rsidRDefault="001735D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5"/>
    </w:p>
    <w:p w:rsidR="009D20A2" w:rsidRDefault="001735D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даты (включая эту дату) подписания акта приема-передачи, указанного в пункте 3.1 Договора, нести коммунальные, эксплуатационные, хозяйственные и иные расходы по Имуществу.</w:t>
      </w:r>
    </w:p>
    <w:p w:rsidR="009D20A2" w:rsidRDefault="001735D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Pr>
          <w:rFonts w:ascii="Times New Roman" w:eastAsia="Times New Roman" w:hAnsi="Times New Roman" w:cs="Times New Roman"/>
          <w:sz w:val="24"/>
          <w:szCs w:val="24"/>
          <w:lang w:eastAsia="ru-RU"/>
        </w:rPr>
        <w:t xml:space="preserve">В течение </w:t>
      </w:r>
      <w:r w:rsidR="00577F3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 (</w:t>
      </w:r>
      <w:r w:rsidR="00577F31">
        <w:rPr>
          <w:rFonts w:ascii="Times New Roman" w:eastAsia="Times New Roman" w:hAnsi="Times New Roman" w:cs="Times New Roman"/>
          <w:sz w:val="24"/>
          <w:szCs w:val="24"/>
          <w:lang w:eastAsia="ru-RU"/>
        </w:rPr>
        <w:t>двадцати</w:t>
      </w:r>
      <w:r>
        <w:rPr>
          <w:rFonts w:ascii="Times New Roman" w:eastAsia="Times New Roman" w:hAnsi="Times New Roman" w:cs="Times New Roman"/>
          <w:sz w:val="24"/>
          <w:szCs w:val="24"/>
          <w:lang w:eastAsia="ru-RU"/>
        </w:rPr>
        <w:t>) рабочих дней с даты (включая эту дату) подписания акта приема-передачи, указанного в пункте 3.1 Договора, переоформить договоры на коммунальные, эксплуатационные, хозяйственные и иные услуги, связанные с содержанием Имущества.</w:t>
      </w:r>
      <w:bookmarkEnd w:id="16"/>
    </w:p>
    <w:p w:rsidR="009D20A2" w:rsidRDefault="001735D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t>Возместить Продавцу в полном объёме расходы, включая НДС, связанные с содержанием Имущества, указанные в пунктах 4.8. Договора.</w:t>
      </w:r>
      <w:bookmarkEnd w:id="17"/>
    </w:p>
    <w:p w:rsidR="009D20A2" w:rsidRPr="00224927" w:rsidRDefault="001735D0">
      <w:pPr>
        <w:pStyle w:val="afe"/>
        <w:numPr>
          <w:ilvl w:val="2"/>
          <w:numId w:val="5"/>
        </w:numPr>
        <w:spacing w:after="0" w:line="240" w:lineRule="auto"/>
        <w:ind w:left="0" w:firstLine="709"/>
        <w:jc w:val="both"/>
        <w:rPr>
          <w:rFonts w:ascii="Times New Roman" w:eastAsia="Times New Roman" w:hAnsi="Times New Roman" w:cs="Times New Roman"/>
          <w:sz w:val="24"/>
          <w:szCs w:val="24"/>
          <w:lang w:eastAsia="ru-RU"/>
        </w:rPr>
      </w:pPr>
      <w:r w:rsidRPr="00224927">
        <w:rPr>
          <w:rFonts w:ascii="Times New Roman" w:hAnsi="Times New Roman" w:cs="Times New Roman"/>
          <w:sz w:val="24"/>
          <w:szCs w:val="24"/>
          <w:lang w:eastAsia="ru-RU"/>
        </w:rPr>
        <w:t xml:space="preserve">Покупатель обязуется за свой счет провести работы по переоформлению документации и подключению к водоснабжению, теплоснабжению, водоотведению, электроснабжению, необходимой для заключения отдельного договора с </w:t>
      </w:r>
      <w:proofErr w:type="spellStart"/>
      <w:r w:rsidRPr="00224927">
        <w:rPr>
          <w:rFonts w:ascii="Times New Roman" w:hAnsi="Times New Roman" w:cs="Times New Roman"/>
          <w:sz w:val="24"/>
          <w:szCs w:val="24"/>
          <w:lang w:eastAsia="ru-RU"/>
        </w:rPr>
        <w:t>ресурсоснабжающими</w:t>
      </w:r>
      <w:proofErr w:type="spellEnd"/>
      <w:r w:rsidRPr="00224927">
        <w:rPr>
          <w:rFonts w:ascii="Times New Roman" w:hAnsi="Times New Roman" w:cs="Times New Roman"/>
          <w:sz w:val="24"/>
          <w:szCs w:val="24"/>
          <w:lang w:eastAsia="ru-RU"/>
        </w:rPr>
        <w:t xml:space="preserve"> организациями в течении </w:t>
      </w:r>
      <w:r w:rsidR="007A4D1A">
        <w:rPr>
          <w:rFonts w:ascii="Times New Roman" w:hAnsi="Times New Roman" w:cs="Times New Roman"/>
          <w:sz w:val="24"/>
          <w:szCs w:val="24"/>
          <w:lang w:eastAsia="ru-RU"/>
        </w:rPr>
        <w:t>2</w:t>
      </w:r>
      <w:r w:rsidRPr="00224927">
        <w:rPr>
          <w:rFonts w:ascii="Times New Roman" w:hAnsi="Times New Roman" w:cs="Times New Roman"/>
          <w:sz w:val="24"/>
          <w:szCs w:val="24"/>
          <w:lang w:eastAsia="ru-RU"/>
        </w:rPr>
        <w:t>0 (</w:t>
      </w:r>
      <w:r w:rsidR="007A4D1A">
        <w:rPr>
          <w:rFonts w:ascii="Times New Roman" w:hAnsi="Times New Roman" w:cs="Times New Roman"/>
          <w:sz w:val="24"/>
          <w:szCs w:val="24"/>
          <w:lang w:eastAsia="ru-RU"/>
        </w:rPr>
        <w:t>двадцати</w:t>
      </w:r>
      <w:r w:rsidRPr="00224927">
        <w:rPr>
          <w:rFonts w:ascii="Times New Roman" w:hAnsi="Times New Roman" w:cs="Times New Roman"/>
          <w:sz w:val="24"/>
          <w:szCs w:val="24"/>
          <w:lang w:eastAsia="ru-RU"/>
        </w:rPr>
        <w:t>) рабочих дней с момента подписания акта приема-передачи Имущества</w:t>
      </w:r>
      <w:r w:rsidR="00583590">
        <w:rPr>
          <w:rFonts w:ascii="Times New Roman" w:hAnsi="Times New Roman" w:cs="Times New Roman"/>
          <w:sz w:val="24"/>
          <w:szCs w:val="24"/>
          <w:lang w:eastAsia="ru-RU"/>
        </w:rPr>
        <w:t xml:space="preserve">. </w:t>
      </w:r>
    </w:p>
    <w:bookmarkEnd w:id="18"/>
    <w:p w:rsidR="009D20A2" w:rsidRDefault="009D20A2">
      <w:pPr>
        <w:spacing w:after="0" w:line="240" w:lineRule="auto"/>
        <w:ind w:left="1428"/>
        <w:contextualSpacing/>
        <w:jc w:val="both"/>
        <w:rPr>
          <w:rFonts w:ascii="Times New Roman" w:hAnsi="Times New Roman"/>
          <w:color w:val="FF0000"/>
          <w:sz w:val="24"/>
        </w:rPr>
      </w:pPr>
    </w:p>
    <w:p w:rsidR="009D20A2" w:rsidRDefault="001735D0" w:rsidP="003A26AD">
      <w:pPr>
        <w:numPr>
          <w:ilvl w:val="0"/>
          <w:numId w:val="9"/>
        </w:numPr>
        <w:spacing w:after="0" w:line="240" w:lineRule="auto"/>
        <w:ind w:left="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пункте 4.3 Договора, а также срока возмещения расходов, установленного в пункте 4.8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4.3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нарушения по вине Продавца срока передачи Имущества, установленного в пункте 3.1 Договора, Продавец уплачивает Покупателю, по письменному требованию последнего, неустойку в размере 0,1% (ноль целых одной десятой процента)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19"/>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4.8, 4.11 и 5.3.3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rsidP="003A26AD">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9D20A2" w:rsidRDefault="009D20A2">
      <w:pPr>
        <w:spacing w:after="0" w:line="240" w:lineRule="auto"/>
        <w:ind w:firstLine="709"/>
        <w:contextualSpacing/>
        <w:jc w:val="both"/>
        <w:rPr>
          <w:rFonts w:ascii="Times New Roman" w:eastAsia="Times New Roman" w:hAnsi="Times New Roman" w:cs="Times New Roman"/>
          <w:sz w:val="24"/>
          <w:szCs w:val="24"/>
          <w:lang w:eastAsia="ru-RU"/>
        </w:rPr>
      </w:pP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0"/>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w:t>
      </w:r>
      <w:r>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rsidP="003A26AD">
      <w:pPr>
        <w:numPr>
          <w:ilvl w:val="0"/>
          <w:numId w:val="9"/>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rsidP="003A26AD">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9D20A2" w:rsidRDefault="001735D0" w:rsidP="003A26AD">
      <w:pPr>
        <w:numPr>
          <w:ilvl w:val="1"/>
          <w:numId w:val="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9D20A2" w:rsidRDefault="001735D0" w:rsidP="003A26AD">
      <w:pPr>
        <w:numPr>
          <w:ilvl w:val="1"/>
          <w:numId w:val="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D20A2" w:rsidRDefault="009D20A2">
      <w:pPr>
        <w:spacing w:after="0" w:line="240" w:lineRule="auto"/>
        <w:ind w:firstLine="709"/>
        <w:contextualSpacing/>
        <w:jc w:val="both"/>
        <w:rPr>
          <w:rFonts w:ascii="Times New Roman" w:eastAsia="Times New Roman" w:hAnsi="Times New Roman" w:cs="Times New Roman"/>
          <w:sz w:val="24"/>
          <w:szCs w:val="24"/>
          <w:lang w:eastAsia="ru-RU"/>
        </w:rPr>
      </w:pPr>
    </w:p>
    <w:p w:rsidR="009D20A2" w:rsidRDefault="001735D0">
      <w:pPr>
        <w:numPr>
          <w:ilvl w:val="0"/>
          <w:numId w:val="10"/>
        </w:num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1"/>
          <w:numId w:val="12"/>
        </w:numPr>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9D20A2" w:rsidRDefault="001735D0">
      <w:pPr>
        <w:keepLines/>
        <w:numPr>
          <w:ilvl w:val="1"/>
          <w:numId w:val="12"/>
        </w:numPr>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9D20A2" w:rsidRDefault="001735D0">
      <w:pPr>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D20A2" w:rsidRDefault="001735D0">
      <w:pPr>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9D20A2" w:rsidRDefault="001735D0">
      <w:pPr>
        <w:keepLines/>
        <w:numPr>
          <w:ilvl w:val="1"/>
          <w:numId w:val="13"/>
        </w:numPr>
        <w:spacing w:after="0" w:line="240" w:lineRule="auto"/>
        <w:ind w:left="0"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9D20A2" w:rsidRDefault="001735D0">
      <w:pPr>
        <w:numPr>
          <w:ilvl w:val="1"/>
          <w:numId w:val="13"/>
        </w:numPr>
        <w:spacing w:after="0" w:line="240" w:lineRule="auto"/>
        <w:ind w:left="0" w:firstLine="709"/>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разглашения конфиденциальной информации какой-либо из Сторон, данная Сторона должна возместить другой Стороне понесенный в результате такого </w:t>
      </w:r>
      <w:r>
        <w:rPr>
          <w:rFonts w:ascii="Times New Roman" w:hAnsi="Times New Roman" w:cs="Times New Roman"/>
          <w:sz w:val="24"/>
          <w:szCs w:val="24"/>
          <w:lang w:eastAsia="ru-RU"/>
        </w:rPr>
        <w:lastRenderedPageBreak/>
        <w:t>разглашения и документально подтвержденный ущерб в соответствии с законодательством Российской Федерации.</w:t>
      </w:r>
    </w:p>
    <w:p w:rsidR="009D20A2" w:rsidRDefault="001735D0">
      <w:pPr>
        <w:numPr>
          <w:ilvl w:val="0"/>
          <w:numId w:val="11"/>
        </w:numPr>
        <w:spacing w:after="0" w:line="240" w:lineRule="auto"/>
        <w:ind w:left="426"/>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1" w:name="_Ref1393199"/>
      <w:bookmarkEnd w:id="21"/>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w:t>
      </w:r>
      <w:r w:rsidR="00587185" w:rsidRPr="00587185">
        <w:rPr>
          <w:rFonts w:ascii="Times New Roman" w:eastAsia="Times New Roman" w:hAnsi="Times New Roman" w:cs="Times New Roman"/>
          <w:color w:val="000000"/>
          <w:sz w:val="24"/>
          <w:szCs w:val="24"/>
          <w:lang w:eastAsia="ru-RU"/>
        </w:rPr>
        <w:t>спор передается на рассмотрение в Арбитражный суд Республики Башкортостан</w:t>
      </w:r>
      <w:r>
        <w:rPr>
          <w:rFonts w:ascii="Times New Roman" w:eastAsia="Times New Roman" w:hAnsi="Times New Roman" w:cs="Times New Roman"/>
          <w:sz w:val="24"/>
          <w:szCs w:val="24"/>
          <w:lang w:eastAsia="ru-RU"/>
        </w:rPr>
        <w:t>.</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0"/>
          <w:numId w:val="11"/>
        </w:numPr>
        <w:spacing w:after="0" w:line="240" w:lineRule="auto"/>
        <w:ind w:left="426"/>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rsidR="009D20A2" w:rsidRDefault="009D20A2">
      <w:pPr>
        <w:spacing w:after="0" w:line="240" w:lineRule="auto"/>
        <w:ind w:firstLine="709"/>
        <w:contextualSpacing/>
        <w:jc w:val="both"/>
        <w:rPr>
          <w:rFonts w:ascii="Times New Roman" w:eastAsia="Times New Roman" w:hAnsi="Times New Roman" w:cs="Times New Roman"/>
          <w:sz w:val="24"/>
          <w:szCs w:val="24"/>
          <w:lang w:eastAsia="ru-RU"/>
        </w:rPr>
      </w:pP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9D20A2" w:rsidRDefault="001735D0">
      <w:pPr>
        <w:numPr>
          <w:ilvl w:val="1"/>
          <w:numId w:val="11"/>
        </w:numPr>
        <w:spacing w:after="0" w:line="240" w:lineRule="auto"/>
        <w:ind w:left="0" w:firstLine="709"/>
        <w:contextualSpacing/>
        <w:jc w:val="both"/>
        <w:rPr>
          <w:rFonts w:ascii="Times New Roman" w:hAnsi="Times New Roman"/>
          <w:sz w:val="24"/>
        </w:rPr>
      </w:pPr>
      <w:bookmarkStart w:id="22"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Pr>
          <w:rFonts w:ascii="Times New Roman" w:hAnsi="Times New Roman"/>
          <w:sz w:val="24"/>
        </w:rPr>
        <w:t xml:space="preserve"> </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9D20A2" w:rsidRDefault="001735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9D20A2" w:rsidRDefault="001735D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9D20A2" w:rsidRDefault="001735D0">
      <w:pPr>
        <w:numPr>
          <w:ilvl w:val="1"/>
          <w:numId w:val="11"/>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D20A2" w:rsidRDefault="001735D0">
      <w:pPr>
        <w:numPr>
          <w:ilvl w:val="1"/>
          <w:numId w:val="11"/>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w:t>
      </w:r>
      <w:r>
        <w:rPr>
          <w:rFonts w:ascii="Times New Roman" w:hAnsi="Times New Roman"/>
          <w:sz w:val="24"/>
        </w:rPr>
        <w:lastRenderedPageBreak/>
        <w:t xml:space="preserve">адрес (местоположение) </w:t>
      </w:r>
      <w:r>
        <w:rPr>
          <w:rFonts w:ascii="Times New Roman" w:hAnsi="Times New Roman" w:cs="Times New Roman"/>
          <w:sz w:val="24"/>
        </w:rPr>
        <w:t>Недвижимого имущества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9D20A2" w:rsidRDefault="001735D0">
      <w:pPr>
        <w:numPr>
          <w:ilvl w:val="1"/>
          <w:numId w:val="11"/>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9D20A2" w:rsidRDefault="001735D0">
      <w:pPr>
        <w:numPr>
          <w:ilvl w:val="1"/>
          <w:numId w:val="11"/>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753883" w:rsidRPr="0048051E" w:rsidRDefault="00753883" w:rsidP="00753883">
      <w:pPr>
        <w:pStyle w:val="afe"/>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48051E">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753883" w:rsidRPr="0048051E" w:rsidRDefault="00753883" w:rsidP="00753883">
      <w:pPr>
        <w:pStyle w:val="afe"/>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sidRPr="0048051E">
        <w:rPr>
          <w:rFonts w:ascii="Times New Roman" w:eastAsia="Times New Roman" w:hAnsi="Times New Roman" w:cs="Times New Roman"/>
          <w:sz w:val="24"/>
          <w:szCs w:val="24"/>
          <w:lang w:eastAsia="ru-RU"/>
        </w:rPr>
        <w:t xml:space="preserve">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w:t>
      </w:r>
      <w:proofErr w:type="gramStart"/>
      <w:r w:rsidRPr="0048051E">
        <w:rPr>
          <w:rFonts w:ascii="Times New Roman" w:eastAsia="Times New Roman" w:hAnsi="Times New Roman" w:cs="Times New Roman"/>
          <w:sz w:val="24"/>
          <w:szCs w:val="24"/>
          <w:lang w:eastAsia="ru-RU"/>
        </w:rPr>
        <w:t>об обработке</w:t>
      </w:r>
      <w:proofErr w:type="gramEnd"/>
      <w:r w:rsidRPr="0048051E">
        <w:rPr>
          <w:rFonts w:ascii="Times New Roman" w:eastAsia="Times New Roman" w:hAnsi="Times New Roman" w:cs="Times New Roman"/>
          <w:sz w:val="24"/>
          <w:szCs w:val="24"/>
          <w:lang w:eastAsia="ru-RU"/>
        </w:rPr>
        <w:t xml:space="preserve"> его персональных данных получающей Стороной (если применимо).</w:t>
      </w:r>
    </w:p>
    <w:p w:rsidR="009D20A2" w:rsidRDefault="001735D0">
      <w:pPr>
        <w:numPr>
          <w:ilvl w:val="1"/>
          <w:numId w:val="1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3 к Договору).</w:t>
      </w: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государственную регистрацию прав на недвижимое имущество и сделок с ним.</w:t>
      </w:r>
    </w:p>
    <w:p w:rsidR="009D20A2" w:rsidRDefault="001735D0">
      <w:pPr>
        <w:numPr>
          <w:ilvl w:val="1"/>
          <w:numId w:val="1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0"/>
          <w:numId w:val="11"/>
        </w:numPr>
        <w:spacing w:after="0" w:line="240" w:lineRule="auto"/>
        <w:ind w:left="426"/>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9D20A2">
      <w:pPr>
        <w:spacing w:after="0" w:line="240" w:lineRule="auto"/>
        <w:ind w:firstLine="709"/>
        <w:contextualSpacing/>
        <w:rPr>
          <w:rFonts w:ascii="Times New Roman" w:eastAsia="Times New Roman" w:hAnsi="Times New Roman" w:cs="Times New Roman"/>
          <w:sz w:val="24"/>
          <w:szCs w:val="24"/>
          <w:lang w:eastAsia="ru-RU"/>
        </w:rPr>
      </w:pP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r w:rsidR="007A4D1A">
        <w:rPr>
          <w:rFonts w:ascii="Times New Roman" w:eastAsia="Times New Roman" w:hAnsi="Times New Roman" w:cs="Times New Roman"/>
          <w:bCs/>
          <w:sz w:val="24"/>
          <w:szCs w:val="24"/>
          <w:lang w:eastAsia="ru-RU"/>
        </w:rPr>
        <w:t>1</w:t>
      </w:r>
      <w:r>
        <w:rPr>
          <w:rFonts w:ascii="Times New Roman" w:eastAsia="Times New Roman" w:hAnsi="Times New Roman" w:cs="Times New Roman"/>
          <w:sz w:val="24"/>
          <w:szCs w:val="24"/>
          <w:lang w:eastAsia="ru-RU"/>
        </w:rPr>
        <w:t xml:space="preserve"> лист</w:t>
      </w:r>
      <w:r w:rsidR="007A4D1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План Имущества – </w:t>
      </w:r>
      <w:r>
        <w:rPr>
          <w:rFonts w:ascii="Times New Roman" w:eastAsia="Times New Roman" w:hAnsi="Times New Roman" w:cs="Times New Roman"/>
          <w:bCs/>
          <w:sz w:val="24"/>
          <w:szCs w:val="24"/>
          <w:lang w:eastAsia="ru-RU"/>
        </w:rPr>
        <w:t xml:space="preserve">на </w:t>
      </w:r>
      <w:r w:rsidR="00E84F6E">
        <w:rPr>
          <w:rFonts w:ascii="Times New Roman" w:eastAsia="Times New Roman" w:hAnsi="Times New Roman" w:cs="Times New Roman"/>
          <w:bCs/>
          <w:sz w:val="24"/>
          <w:szCs w:val="24"/>
          <w:lang w:eastAsia="ru-RU"/>
        </w:rPr>
        <w:t>1</w:t>
      </w:r>
      <w:r>
        <w:rPr>
          <w:rFonts w:ascii="Times New Roman" w:eastAsia="Times New Roman" w:hAnsi="Times New Roman" w:cs="Times New Roman"/>
          <w:sz w:val="24"/>
          <w:szCs w:val="24"/>
          <w:lang w:eastAsia="ru-RU"/>
        </w:rPr>
        <w:t xml:space="preserve"> лист</w:t>
      </w:r>
      <w:r w:rsidR="00E84F6E">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w:t>
      </w:r>
    </w:p>
    <w:p w:rsidR="009D20A2" w:rsidRDefault="001735D0">
      <w:pPr>
        <w:numPr>
          <w:ilvl w:val="1"/>
          <w:numId w:val="11"/>
        </w:numPr>
        <w:spacing w:after="0" w:line="240" w:lineRule="auto"/>
        <w:ind w:left="0"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Приложение № 3 </w:t>
      </w:r>
      <w:r>
        <w:rPr>
          <w:rFonts w:ascii="Times New Roman" w:eastAsia="Times New Roman" w:hAnsi="Times New Roman" w:cs="Times New Roman"/>
          <w:bCs/>
          <w:sz w:val="24"/>
          <w:szCs w:val="24"/>
          <w:lang w:eastAsia="ru-RU"/>
        </w:rPr>
        <w:t>– Антикоррупционная оговорка – на 2 листах.</w:t>
      </w:r>
    </w:p>
    <w:p w:rsidR="009D20A2" w:rsidRDefault="001735D0">
      <w:pPr>
        <w:numPr>
          <w:ilvl w:val="0"/>
          <w:numId w:val="11"/>
        </w:numPr>
        <w:spacing w:after="0" w:line="240" w:lineRule="auto"/>
        <w:ind w:left="426"/>
        <w:contextualSpacing/>
        <w:jc w:val="center"/>
        <w:outlineLvl w:val="0"/>
        <w:rPr>
          <w:rFonts w:ascii="Times New Roman" w:eastAsia="Times New Roman" w:hAnsi="Times New Roman" w:cs="Times New Roman"/>
          <w:b/>
          <w:sz w:val="24"/>
          <w:szCs w:val="24"/>
          <w:lang w:eastAsia="ru-RU"/>
        </w:rPr>
      </w:pPr>
      <w:bookmarkStart w:id="23" w:name="_Ref486328623"/>
      <w:r>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bookmarkEnd w:id="24"/>
    </w:p>
    <w:p w:rsidR="009D20A2" w:rsidRDefault="009D20A2">
      <w:pPr>
        <w:spacing w:after="0" w:line="240" w:lineRule="auto"/>
        <w:contextualSpacing/>
        <w:jc w:val="center"/>
        <w:outlineLvl w:val="0"/>
        <w:rPr>
          <w:rFonts w:ascii="Times New Roman" w:eastAsia="Times New Roman" w:hAnsi="Times New Roman" w:cs="Times New Roman"/>
          <w:b/>
          <w:sz w:val="24"/>
          <w:szCs w:val="24"/>
          <w:lang w:eastAsia="ru-RU"/>
        </w:rPr>
      </w:pP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Расчетный счет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9D20A2" w:rsidRDefault="009D20A2">
      <w:pPr>
        <w:spacing w:after="200" w:line="276" w:lineRule="auto"/>
        <w:ind w:firstLine="360"/>
        <w:contextualSpacing/>
        <w:jc w:val="both"/>
        <w:rPr>
          <w:rFonts w:ascii="Times New Roman" w:eastAsia="Times New Roman" w:hAnsi="Times New Roman" w:cs="Times New Roman"/>
          <w:b/>
          <w:sz w:val="24"/>
          <w:szCs w:val="24"/>
          <w:lang w:eastAsia="ru-RU"/>
        </w:rPr>
      </w:pPr>
    </w:p>
    <w:p w:rsidR="009D20A2" w:rsidRDefault="001735D0">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Публичное акционерное общество «Сбербанк России», ПАО Сбербанк</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Юр. адрес: 117997, г. Москва, ул. Вавилова, д.19</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Филиал: Башкирское отделение № 8598 ПАО Сбербанк</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Почт.адрес:450059, г. Уфа, ул. Р. Зорге, д.5.</w:t>
      </w:r>
    </w:p>
    <w:p w:rsidR="009D20A2" w:rsidRDefault="001735D0">
      <w:pPr>
        <w:spacing w:after="200" w:line="276" w:lineRule="auto"/>
        <w:ind w:firstLine="360"/>
        <w:contextualSpacing/>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Для расчетов:</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Уральский банк ПАО Сбербанк</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ИНН/КПП: 7707083893/667102008</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Кор/счет: 30101810500000000674</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Р/счет: 60311810016000200000</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Главное Уральское управление Банка России</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Банк: Уральский банк ПАО Сбербанк</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БИК: 046577674</w:t>
      </w:r>
    </w:p>
    <w:p w:rsidR="009D20A2" w:rsidRDefault="001735D0">
      <w:pPr>
        <w:spacing w:after="200" w:line="276" w:lineRule="auto"/>
        <w:ind w:firstLine="360"/>
        <w:contextualSpacing/>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u w:val="single"/>
          <w:lang w:eastAsia="ru-RU"/>
        </w:rPr>
        <w:t>Для счетов-фактур:</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Грузополучатель и его адрес:</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Башкирское отделение № 8598 ПАО Сбербанк</w:t>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450059, г. Уфа, ул. Р. Зорге, 5</w:t>
      </w:r>
      <w:r>
        <w:rPr>
          <w:rFonts w:ascii="Times New Roman" w:eastAsia="Times New Roman" w:hAnsi="Times New Roman" w:cs="Times New Roman"/>
          <w:bCs/>
          <w:sz w:val="24"/>
          <w:szCs w:val="24"/>
          <w:lang w:eastAsia="ru-RU"/>
        </w:rPr>
        <w:tab/>
      </w:r>
    </w:p>
    <w:p w:rsidR="009D20A2" w:rsidRDefault="001735D0">
      <w:pPr>
        <w:spacing w:after="200" w:line="276" w:lineRule="auto"/>
        <w:ind w:firstLine="360"/>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Адрес эл. почты:  </w:t>
      </w:r>
      <w:r>
        <w:rPr>
          <w:rFonts w:ascii="Times New Roman" w:eastAsia="Times New Roman" w:hAnsi="Times New Roman" w:cs="Times New Roman"/>
          <w:bCs/>
          <w:sz w:val="24"/>
          <w:szCs w:val="24"/>
          <w:lang w:val="en-US" w:eastAsia="ru-RU"/>
        </w:rPr>
        <w:t>ubinfo</w:t>
      </w:r>
      <w:hyperlink r:id="rId8" w:tooltip="mailto:Dogovor-ural@sberbank.ru" w:history="1">
        <w:r>
          <w:rPr>
            <w:rStyle w:val="affa"/>
            <w:rFonts w:ascii="Times New Roman" w:eastAsia="Times New Roman" w:hAnsi="Times New Roman" w:cs="Times New Roman"/>
            <w:bCs/>
            <w:sz w:val="24"/>
            <w:szCs w:val="24"/>
            <w:lang w:eastAsia="ru-RU"/>
          </w:rPr>
          <w:t>@</w:t>
        </w:r>
        <w:proofErr w:type="spellStart"/>
        <w:r>
          <w:rPr>
            <w:rStyle w:val="affa"/>
            <w:rFonts w:ascii="Times New Roman" w:eastAsia="Times New Roman" w:hAnsi="Times New Roman" w:cs="Times New Roman"/>
            <w:bCs/>
            <w:sz w:val="24"/>
            <w:szCs w:val="24"/>
            <w:lang w:val="en-US" w:eastAsia="ru-RU"/>
          </w:rPr>
          <w:t>sberbank</w:t>
        </w:r>
        <w:proofErr w:type="spellEnd"/>
        <w:r>
          <w:rPr>
            <w:rStyle w:val="affa"/>
            <w:rFonts w:ascii="Times New Roman" w:eastAsia="Times New Roman" w:hAnsi="Times New Roman" w:cs="Times New Roman"/>
            <w:bCs/>
            <w:sz w:val="24"/>
            <w:szCs w:val="24"/>
            <w:lang w:eastAsia="ru-RU"/>
          </w:rPr>
          <w:t>.</w:t>
        </w:r>
        <w:proofErr w:type="spellStart"/>
        <w:r>
          <w:rPr>
            <w:rStyle w:val="affa"/>
            <w:rFonts w:ascii="Times New Roman" w:eastAsia="Times New Roman" w:hAnsi="Times New Roman" w:cs="Times New Roman"/>
            <w:bCs/>
            <w:sz w:val="24"/>
            <w:szCs w:val="24"/>
            <w:lang w:val="en-US" w:eastAsia="ru-RU"/>
          </w:rPr>
          <w:t>ru</w:t>
        </w:r>
        <w:proofErr w:type="spellEnd"/>
      </w:hyperlink>
    </w:p>
    <w:p w:rsidR="009D20A2" w:rsidRDefault="001735D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Тел./факс: </w:t>
      </w:r>
      <w:r>
        <w:rPr>
          <w:rFonts w:ascii="Times New Roman" w:eastAsia="Times New Roman" w:hAnsi="Times New Roman" w:cs="Times New Roman"/>
          <w:bCs/>
          <w:sz w:val="24"/>
          <w:szCs w:val="24"/>
          <w:lang w:val="en-US" w:eastAsia="ru-RU"/>
        </w:rPr>
        <w:t xml:space="preserve">88007070070 </w:t>
      </w:r>
      <w:proofErr w:type="spellStart"/>
      <w:r>
        <w:rPr>
          <w:rFonts w:ascii="Times New Roman" w:eastAsia="Times New Roman" w:hAnsi="Times New Roman" w:cs="Times New Roman"/>
          <w:bCs/>
          <w:sz w:val="24"/>
          <w:szCs w:val="24"/>
          <w:lang w:val="en-US" w:eastAsia="ru-RU"/>
        </w:rPr>
        <w:t>доб</w:t>
      </w:r>
      <w:proofErr w:type="spellEnd"/>
      <w:r>
        <w:rPr>
          <w:rFonts w:ascii="Times New Roman" w:eastAsia="Times New Roman" w:hAnsi="Times New Roman" w:cs="Times New Roman"/>
          <w:bCs/>
          <w:sz w:val="24"/>
          <w:szCs w:val="24"/>
          <w:lang w:eastAsia="ru-RU"/>
        </w:rPr>
        <w:t>. 64220531</w:t>
      </w:r>
    </w:p>
    <w:p w:rsidR="009D20A2" w:rsidRDefault="009D20A2">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D20A2">
        <w:tc>
          <w:tcPr>
            <w:tcW w:w="4788" w:type="dxa"/>
            <w:shd w:val="clear" w:color="auto" w:fill="auto"/>
          </w:tcPr>
          <w:p w:rsidR="009D20A2" w:rsidRDefault="001735D0">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9D20A2">
        <w:trPr>
          <w:trHeight w:val="2368"/>
        </w:trPr>
        <w:tc>
          <w:tcPr>
            <w:tcW w:w="4788"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p w:rsidR="009D20A2" w:rsidRDefault="009D20A2">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9D20A2" w:rsidRDefault="009D20A2">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524CBC" w:rsidRDefault="00524CBC">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524CBC" w:rsidRDefault="00524CBC">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524CBC" w:rsidRDefault="00524CBC">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524CBC" w:rsidRDefault="00524CBC">
            <w:pPr>
              <w:tabs>
                <w:tab w:val="left" w:pos="2835"/>
              </w:tabs>
              <w:spacing w:after="200" w:line="276" w:lineRule="auto"/>
              <w:ind w:firstLine="360"/>
              <w:contextualSpacing/>
              <w:rPr>
                <w:rFonts w:ascii="Times New Roman" w:eastAsia="Times New Roman" w:hAnsi="Times New Roman" w:cs="Times New Roman"/>
                <w:sz w:val="24"/>
                <w:szCs w:val="24"/>
                <w:lang w:eastAsia="ru-RU"/>
              </w:rPr>
            </w:pPr>
            <w:bookmarkStart w:id="25" w:name="_GoBack"/>
            <w:bookmarkEnd w:id="25"/>
          </w:p>
          <w:p w:rsidR="00711417" w:rsidRDefault="00711417">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rsidR="009D20A2" w:rsidRDefault="009D20A2">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tc>
      </w:tr>
    </w:tbl>
    <w:p w:rsidR="009D20A2" w:rsidRDefault="001735D0">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1</w:t>
      </w:r>
    </w:p>
    <w:p w:rsidR="009D20A2" w:rsidRDefault="001735D0">
      <w:pPr>
        <w:spacing w:after="0" w:line="240" w:lineRule="auto"/>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 xml:space="preserve">купли-продажи недвижимого имущества </w:t>
      </w:r>
    </w:p>
    <w:p w:rsidR="009D20A2" w:rsidRDefault="001735D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5874D2" w:rsidRDefault="005874D2">
      <w:pPr>
        <w:spacing w:after="200" w:line="276" w:lineRule="auto"/>
        <w:contextualSpacing/>
        <w:jc w:val="center"/>
        <w:rPr>
          <w:rFonts w:ascii="Times New Roman" w:eastAsia="Times New Roman" w:hAnsi="Times New Roman" w:cs="Times New Roman"/>
          <w:b/>
          <w:sz w:val="24"/>
          <w:szCs w:val="24"/>
          <w:lang w:eastAsia="ru-RU"/>
        </w:rPr>
      </w:pPr>
    </w:p>
    <w:p w:rsidR="009D20A2" w:rsidRDefault="001735D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rsidR="009D20A2" w:rsidRDefault="001735D0">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9D20A2" w:rsidRDefault="001735D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9D20A2" w:rsidRDefault="001735D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rsidR="009D20A2" w:rsidRDefault="001735D0">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9D20A2" w:rsidRDefault="009D20A2">
      <w:pPr>
        <w:spacing w:after="200" w:line="276" w:lineRule="auto"/>
        <w:contextualSpacing/>
        <w:jc w:val="both"/>
        <w:rPr>
          <w:rFonts w:ascii="Times New Roman" w:eastAsia="Times New Roman" w:hAnsi="Times New Roman" w:cs="Times New Roman"/>
          <w:sz w:val="24"/>
          <w:szCs w:val="24"/>
          <w:lang w:eastAsia="ru-RU"/>
        </w:rPr>
      </w:pPr>
    </w:p>
    <w:p w:rsidR="009D20A2" w:rsidRDefault="001735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9D20A2" w:rsidRDefault="001735D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43409E" w:rsidRPr="0043409E" w:rsidRDefault="001735D0" w:rsidP="00161AD0">
      <w:pPr>
        <w:widowControl w:val="0"/>
        <w:numPr>
          <w:ilvl w:val="0"/>
          <w:numId w:val="8"/>
        </w:numPr>
        <w:spacing w:after="0" w:line="240" w:lineRule="auto"/>
        <w:ind w:left="0" w:firstLine="708"/>
        <w:contextualSpacing/>
        <w:jc w:val="both"/>
        <w:rPr>
          <w:rFonts w:ascii="Times New Roman" w:eastAsia="Times New Roman" w:hAnsi="Times New Roman" w:cs="Times New Roman"/>
          <w:sz w:val="24"/>
          <w:szCs w:val="24"/>
          <w:lang w:eastAsia="ru-RU"/>
        </w:rPr>
      </w:pPr>
      <w:r w:rsidRPr="0043409E">
        <w:rPr>
          <w:rFonts w:ascii="Times New Roman" w:eastAsia="Times New Roman" w:hAnsi="Times New Roman" w:cs="Times New Roman"/>
          <w:sz w:val="24"/>
          <w:szCs w:val="24"/>
          <w:lang w:eastAsia="ru-RU"/>
        </w:rPr>
        <w:t>На основании договора</w:t>
      </w:r>
      <w:r w:rsidRPr="0043409E">
        <w:rPr>
          <w:rFonts w:ascii="Times New Roman" w:eastAsia="Times New Roman" w:hAnsi="Times New Roman" w:cs="Times New Roman"/>
          <w:bCs/>
          <w:sz w:val="24"/>
          <w:szCs w:val="24"/>
          <w:lang w:eastAsia="ru-RU"/>
        </w:rPr>
        <w:t xml:space="preserve"> купли-продажи недвижимого имущества </w:t>
      </w:r>
      <w:r w:rsidRPr="0043409E">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w:t>
      </w:r>
      <w:r w:rsidR="0043409E" w:rsidRPr="0043409E">
        <w:rPr>
          <w:rFonts w:ascii="Times New Roman" w:eastAsia="Times New Roman" w:hAnsi="Times New Roman" w:cs="Times New Roman"/>
          <w:sz w:val="24"/>
          <w:szCs w:val="24"/>
          <w:lang w:eastAsia="ru-RU"/>
        </w:rPr>
        <w:t xml:space="preserve"> нежилое помещение на 1 этаже, общей площадью 151,6 (Сто пятьдесят одна целых шесть десятых) квадратных метров (далее – «</w:t>
      </w:r>
      <w:r w:rsidR="0043409E" w:rsidRPr="0043409E">
        <w:rPr>
          <w:rFonts w:ascii="Times New Roman" w:eastAsia="Times New Roman" w:hAnsi="Times New Roman" w:cs="Times New Roman"/>
          <w:b/>
          <w:sz w:val="24"/>
          <w:szCs w:val="24"/>
          <w:lang w:eastAsia="ru-RU"/>
        </w:rPr>
        <w:t>Имущество</w:t>
      </w:r>
      <w:r w:rsidR="0043409E" w:rsidRPr="0043409E">
        <w:rPr>
          <w:rFonts w:ascii="Times New Roman" w:eastAsia="Times New Roman" w:hAnsi="Times New Roman" w:cs="Times New Roman"/>
          <w:sz w:val="24"/>
          <w:szCs w:val="24"/>
          <w:lang w:eastAsia="ru-RU"/>
        </w:rPr>
        <w:t>»).</w:t>
      </w:r>
    </w:p>
    <w:p w:rsidR="0043409E" w:rsidRPr="0043409E" w:rsidRDefault="0043409E" w:rsidP="0043409E">
      <w:pPr>
        <w:widowControl w:val="0"/>
        <w:spacing w:after="0" w:line="240" w:lineRule="auto"/>
        <w:ind w:firstLine="708"/>
        <w:contextualSpacing/>
        <w:jc w:val="both"/>
        <w:rPr>
          <w:rFonts w:ascii="Times New Roman" w:eastAsia="Times New Roman" w:hAnsi="Times New Roman" w:cs="Times New Roman"/>
          <w:sz w:val="24"/>
          <w:szCs w:val="24"/>
          <w:lang w:eastAsia="ru-RU"/>
        </w:rPr>
      </w:pPr>
      <w:r w:rsidRPr="0043409E">
        <w:rPr>
          <w:rFonts w:ascii="Times New Roman" w:eastAsia="Times New Roman" w:hAnsi="Times New Roman" w:cs="Times New Roman"/>
          <w:sz w:val="24"/>
          <w:szCs w:val="24"/>
          <w:lang w:eastAsia="ru-RU"/>
        </w:rPr>
        <w:t>Кадастровый номер Имущества: 02:65:011202:641.</w:t>
      </w:r>
    </w:p>
    <w:p w:rsidR="009D20A2" w:rsidRDefault="0043409E" w:rsidP="0043409E">
      <w:pPr>
        <w:widowControl w:val="0"/>
        <w:spacing w:after="0" w:line="240" w:lineRule="auto"/>
        <w:ind w:firstLine="708"/>
        <w:contextualSpacing/>
        <w:jc w:val="both"/>
        <w:rPr>
          <w:rFonts w:ascii="Times New Roman" w:eastAsia="Times New Roman" w:hAnsi="Times New Roman" w:cs="Times New Roman"/>
          <w:sz w:val="24"/>
          <w:szCs w:val="24"/>
          <w:lang w:eastAsia="ru-RU"/>
        </w:rPr>
      </w:pPr>
      <w:r w:rsidRPr="0043409E">
        <w:rPr>
          <w:rFonts w:ascii="Times New Roman" w:eastAsia="Times New Roman" w:hAnsi="Times New Roman" w:cs="Times New Roman"/>
          <w:sz w:val="24"/>
          <w:szCs w:val="24"/>
          <w:lang w:eastAsia="ru-RU"/>
        </w:rPr>
        <w:t xml:space="preserve">Имущество расположено по адресу: Республика Башкортостан, </w:t>
      </w:r>
      <w:proofErr w:type="spellStart"/>
      <w:r w:rsidRPr="0043409E">
        <w:rPr>
          <w:rFonts w:ascii="Times New Roman" w:eastAsia="Times New Roman" w:hAnsi="Times New Roman" w:cs="Times New Roman"/>
          <w:sz w:val="24"/>
          <w:szCs w:val="24"/>
          <w:lang w:eastAsia="ru-RU"/>
        </w:rPr>
        <w:t>г.Туймазы</w:t>
      </w:r>
      <w:proofErr w:type="spellEnd"/>
      <w:r w:rsidRPr="0043409E">
        <w:rPr>
          <w:rFonts w:ascii="Times New Roman" w:eastAsia="Times New Roman" w:hAnsi="Times New Roman" w:cs="Times New Roman"/>
          <w:sz w:val="24"/>
          <w:szCs w:val="24"/>
          <w:lang w:eastAsia="ru-RU"/>
        </w:rPr>
        <w:t>, ул. 70 лет Октября, д. 9</w:t>
      </w:r>
      <w:r w:rsidR="001735D0">
        <w:rPr>
          <w:rFonts w:ascii="Times New Roman" w:eastAsia="Times New Roman" w:hAnsi="Times New Roman" w:cs="Times New Roman"/>
          <w:sz w:val="24"/>
          <w:szCs w:val="24"/>
          <w:lang w:eastAsia="ru-RU"/>
        </w:rPr>
        <w:t>.</w:t>
      </w:r>
    </w:p>
    <w:p w:rsidR="009D20A2" w:rsidRDefault="001735D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переданного Имущества по Договору составляет: ________ (____________), включая НДС в размере ________ (____________</w:t>
      </w:r>
      <w:proofErr w:type="gramStart"/>
      <w:r>
        <w:rPr>
          <w:rFonts w:ascii="Times New Roman" w:eastAsia="Times New Roman" w:hAnsi="Times New Roman" w:cs="Times New Roman"/>
          <w:sz w:val="24"/>
          <w:szCs w:val="24"/>
          <w:lang w:eastAsia="ru-RU"/>
        </w:rPr>
        <w:t>).</w:t>
      </w:r>
      <w:r>
        <w:t>‬</w:t>
      </w:r>
      <w:proofErr w:type="gramEnd"/>
      <w:r>
        <w:t>‬</w:t>
      </w:r>
      <w:r>
        <w:t>‬</w:t>
      </w:r>
      <w:r>
        <w:t>‬</w:t>
      </w:r>
      <w:r>
        <w:t>‬</w:t>
      </w:r>
      <w:r>
        <w:t>‬</w:t>
      </w:r>
      <w:r>
        <w:t>‬</w:t>
      </w:r>
      <w:r>
        <w:t>‬</w:t>
      </w:r>
      <w:r>
        <w:t>‬</w:t>
      </w:r>
      <w:r>
        <w:t>‬</w:t>
      </w:r>
      <w:r>
        <w:t>‬</w:t>
      </w:r>
      <w:r>
        <w:t>‬</w:t>
      </w:r>
      <w:r>
        <w:t>‬</w:t>
      </w:r>
      <w:r>
        <w:t>‬</w:t>
      </w:r>
    </w:p>
    <w:p w:rsidR="009D20A2" w:rsidRDefault="001735D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определена по результатам аукциона, является окончательной и изменению не подлежит.</w:t>
      </w:r>
    </w:p>
    <w:p w:rsidR="009D20A2" w:rsidRDefault="001735D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осмотрено Покупателем. Имущество передано Продавцом и принято Покупателем в удовлетворительном состоянии. Покупатель не имеет претензий к Продавцу по состоянию полученного Имущества.</w:t>
      </w:r>
    </w:p>
    <w:p w:rsidR="009D20A2" w:rsidRDefault="001735D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Недостатки на момент передачи Имущества отсутствуют. Стороны претензий друг к другу не имеют.</w:t>
      </w:r>
    </w:p>
    <w:p w:rsidR="009D20A2" w:rsidRDefault="001735D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Взаиморасчеты по договору купли-продажи недвижимого имущества №___________ от _______ 20___г. произведены в полном объеме.</w:t>
      </w:r>
    </w:p>
    <w:p w:rsidR="009D20A2" w:rsidRPr="005874D2" w:rsidRDefault="001735D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5874D2">
        <w:rPr>
          <w:rFonts w:ascii="Times New Roman" w:eastAsia="Times New Roman" w:hAnsi="Times New Roman" w:cs="Times New Roman"/>
          <w:sz w:val="24"/>
          <w:szCs w:val="24"/>
          <w:lang w:eastAsia="ru-RU"/>
        </w:rPr>
        <w:t>Акт приема-передачи Имущества составлен в 3 (трех) экземплярах по одному для каждой из Сторон, а также один экземпляр – для органа, осуществляющего государственную регистрацию прав на недвижимое имущество и сделок с ним.</w:t>
      </w:r>
    </w:p>
    <w:p w:rsidR="005874D2" w:rsidRPr="002A4297" w:rsidRDefault="005874D2" w:rsidP="005874D2">
      <w:pPr>
        <w:widowControl w:val="0"/>
        <w:numPr>
          <w:ilvl w:val="0"/>
          <w:numId w:val="8"/>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p>
    <w:p w:rsidR="005874D2" w:rsidRPr="002A4297" w:rsidRDefault="005874D2" w:rsidP="005874D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5874D2" w:rsidRPr="002A4297" w:rsidRDefault="005874D2" w:rsidP="005874D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5874D2" w:rsidRDefault="005874D2" w:rsidP="005874D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9D20A2" w:rsidRDefault="005874D2" w:rsidP="005874D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5874D2" w:rsidRPr="005874D2" w:rsidRDefault="005874D2" w:rsidP="005874D2">
      <w:pPr>
        <w:snapToGrid w:val="0"/>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D20A2">
        <w:tc>
          <w:tcPr>
            <w:tcW w:w="4788" w:type="dxa"/>
            <w:shd w:val="clear" w:color="auto" w:fill="auto"/>
          </w:tcPr>
          <w:p w:rsidR="009D20A2" w:rsidRDefault="001735D0">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9D20A2">
        <w:tc>
          <w:tcPr>
            <w:tcW w:w="4788"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9D20A2" w:rsidRDefault="009D20A2">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9D20A2" w:rsidRDefault="001735D0">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9D20A2" w:rsidRDefault="001735D0" w:rsidP="005874D2">
      <w:pPr>
        <w:spacing w:after="0"/>
        <w:ind w:left="7080"/>
        <w:jc w:val="right"/>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br w:type="page" w:clear="all"/>
      </w:r>
      <w:r>
        <w:rPr>
          <w:rFonts w:ascii="Times New Roman" w:eastAsia="Times New Roman" w:hAnsi="Times New Roman" w:cs="Times New Roman"/>
          <w:b/>
          <w:bCs/>
          <w:sz w:val="24"/>
          <w:szCs w:val="24"/>
        </w:rPr>
        <w:lastRenderedPageBreak/>
        <w:t>Приложение № 2</w:t>
      </w:r>
    </w:p>
    <w:p w:rsidR="009D20A2" w:rsidRDefault="001735D0" w:rsidP="005874D2">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купли-продажи недвижимого имущества</w:t>
      </w:r>
    </w:p>
    <w:p w:rsidR="009D20A2" w:rsidRDefault="001735D0" w:rsidP="005874D2">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w:t>
      </w:r>
    </w:p>
    <w:p w:rsidR="005874D2" w:rsidRDefault="005874D2">
      <w:pPr>
        <w:spacing w:after="200" w:line="276" w:lineRule="auto"/>
        <w:jc w:val="center"/>
        <w:rPr>
          <w:rFonts w:ascii="Times New Roman" w:eastAsia="Times New Roman" w:hAnsi="Times New Roman" w:cs="Times New Roman"/>
          <w:sz w:val="24"/>
          <w:szCs w:val="24"/>
          <w:lang w:eastAsia="ru-RU"/>
        </w:rPr>
      </w:pPr>
    </w:p>
    <w:p w:rsidR="009D20A2" w:rsidRDefault="001735D0">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Имущества</w:t>
      </w:r>
      <w:r w:rsidR="001C1E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00EE0FE4">
        <w:rPr>
          <w:rFonts w:ascii="Times New Roman" w:eastAsia="Times New Roman" w:hAnsi="Times New Roman" w:cs="Times New Roman"/>
          <w:sz w:val="24"/>
          <w:szCs w:val="24"/>
          <w:lang w:eastAsia="ru-RU"/>
        </w:rPr>
        <w:t>51</w:t>
      </w:r>
      <w:r>
        <w:rPr>
          <w:rFonts w:ascii="Times New Roman" w:eastAsia="Times New Roman" w:hAnsi="Times New Roman" w:cs="Times New Roman"/>
          <w:sz w:val="24"/>
          <w:szCs w:val="24"/>
          <w:lang w:eastAsia="ru-RU"/>
        </w:rPr>
        <w:t>,</w:t>
      </w:r>
      <w:r w:rsidR="00EE0FE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.(выделен):</w:t>
      </w:r>
    </w:p>
    <w:p w:rsidR="009D20A2" w:rsidRDefault="001735D0">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979A0">
        <w:rPr>
          <w:rFonts w:ascii="Times New Roman" w:eastAsia="Times New Roman" w:hAnsi="Times New Roman" w:cs="Times New Roman"/>
          <w:noProof/>
          <w:sz w:val="24"/>
          <w:szCs w:val="24"/>
          <w:lang w:eastAsia="ru-RU"/>
        </w:rPr>
        <w:drawing>
          <wp:inline distT="0" distB="0" distL="0" distR="0">
            <wp:extent cx="3856355" cy="38087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3808730"/>
                    </a:xfrm>
                    <a:prstGeom prst="rect">
                      <a:avLst/>
                    </a:prstGeom>
                    <a:noFill/>
                    <a:ln>
                      <a:noFill/>
                    </a:ln>
                  </pic:spPr>
                </pic:pic>
              </a:graphicData>
            </a:graphic>
          </wp:inline>
        </w:drawing>
      </w:r>
    </w:p>
    <w:p w:rsidR="009D20A2" w:rsidRDefault="001735D0">
      <w:pPr>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D20A2" w:rsidRDefault="001735D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9D20A2" w:rsidRDefault="009D20A2">
      <w:pPr>
        <w:spacing w:after="200" w:line="276" w:lineRule="auto"/>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D20A2">
        <w:tc>
          <w:tcPr>
            <w:tcW w:w="4788" w:type="dxa"/>
            <w:shd w:val="clear" w:color="auto" w:fill="auto"/>
          </w:tcPr>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9D20A2">
        <w:tc>
          <w:tcPr>
            <w:tcW w:w="4788"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9D20A2" w:rsidRDefault="009D20A2">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9D20A2" w:rsidRDefault="009D20A2">
      <w:pPr>
        <w:spacing w:after="200" w:line="276" w:lineRule="auto"/>
        <w:jc w:val="center"/>
        <w:rPr>
          <w:rFonts w:ascii="Times New Roman" w:eastAsia="Times New Roman" w:hAnsi="Times New Roman" w:cs="Times New Roman"/>
          <w:sz w:val="24"/>
          <w:szCs w:val="24"/>
          <w:lang w:eastAsia="ru-RU"/>
        </w:rPr>
      </w:pPr>
    </w:p>
    <w:p w:rsidR="009D20A2" w:rsidRDefault="009D20A2">
      <w:pPr>
        <w:spacing w:after="200" w:line="276" w:lineRule="auto"/>
        <w:rPr>
          <w:rFonts w:ascii="Times New Roman" w:eastAsia="Times New Roman" w:hAnsi="Times New Roman" w:cs="Times New Roman"/>
          <w:sz w:val="24"/>
          <w:szCs w:val="24"/>
          <w:lang w:eastAsia="ru-RU"/>
        </w:rPr>
      </w:pPr>
    </w:p>
    <w:p w:rsidR="009D20A2" w:rsidRDefault="001735D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9D20A2" w:rsidRDefault="001735D0">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3</w:t>
      </w:r>
    </w:p>
    <w:p w:rsidR="009D20A2" w:rsidRDefault="001735D0">
      <w:pPr>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купли-продажи недвижимого имущества</w:t>
      </w:r>
    </w:p>
    <w:p w:rsidR="009D20A2" w:rsidRDefault="001735D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w:t>
      </w:r>
    </w:p>
    <w:p w:rsidR="009D20A2" w:rsidRDefault="009D20A2">
      <w:pPr>
        <w:spacing w:after="200" w:line="276" w:lineRule="auto"/>
        <w:ind w:left="360"/>
        <w:rPr>
          <w:rFonts w:ascii="Times New Roman" w:eastAsia="Times New Roman" w:hAnsi="Times New Roman" w:cs="Times New Roman"/>
          <w:b/>
          <w:sz w:val="24"/>
          <w:szCs w:val="24"/>
          <w:lang w:eastAsia="ru-RU"/>
        </w:rPr>
      </w:pPr>
    </w:p>
    <w:p w:rsidR="009D20A2" w:rsidRDefault="001735D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1D4A71" w:rsidRDefault="001D4A71">
      <w:pPr>
        <w:widowControl w:val="0"/>
        <w:spacing w:after="0" w:line="240" w:lineRule="auto"/>
        <w:jc w:val="center"/>
        <w:rPr>
          <w:rFonts w:ascii="Times New Roman" w:eastAsia="Times New Roman" w:hAnsi="Times New Roman" w:cs="Times New Roman"/>
          <w:b/>
          <w:sz w:val="24"/>
          <w:szCs w:val="24"/>
          <w:lang w:eastAsia="ru-RU"/>
        </w:rPr>
      </w:pPr>
    </w:p>
    <w:p w:rsidR="009D20A2" w:rsidRDefault="009D20A2">
      <w:pPr>
        <w:spacing w:after="0" w:line="240" w:lineRule="auto"/>
        <w:contextualSpacing/>
        <w:jc w:val="both"/>
        <w:rPr>
          <w:rFonts w:ascii="Times New Roman" w:eastAsia="Calibri" w:hAnsi="Times New Roman" w:cs="Times New Roman"/>
          <w:sz w:val="24"/>
          <w:szCs w:val="24"/>
          <w:lang w:eastAsia="ru-RU"/>
        </w:rPr>
      </w:pP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1.1.1.</w:t>
      </w:r>
      <w:r w:rsidRPr="001D4A71">
        <w:rPr>
          <w:rFonts w:ascii="Times New Roman" w:eastAsia="Calibri" w:hAnsi="Times New Roman" w:cs="Times New Roman"/>
          <w:iCs/>
          <w:sz w:val="24"/>
          <w:szCs w:val="24"/>
          <w:lang w:eastAsia="ru-RU"/>
        </w:rPr>
        <w:tab/>
        <w:t>Стороны, их работники, уполномоченные представители и иные привлеченные ими лица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1.1.2.</w:t>
      </w:r>
      <w:r w:rsidRPr="001D4A71">
        <w:rPr>
          <w:rFonts w:ascii="Times New Roman" w:eastAsia="Calibri" w:hAnsi="Times New Roman" w:cs="Times New Roman"/>
          <w:iCs/>
          <w:sz w:val="24"/>
          <w:szCs w:val="24"/>
          <w:lang w:eastAsia="ru-RU"/>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1.1.3.</w:t>
      </w:r>
      <w:r w:rsidRPr="001D4A71">
        <w:rPr>
          <w:rFonts w:ascii="Times New Roman" w:eastAsia="Calibri" w:hAnsi="Times New Roman" w:cs="Times New Roman"/>
          <w:iCs/>
          <w:sz w:val="24"/>
          <w:szCs w:val="24"/>
          <w:lang w:eastAsia="ru-RU"/>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1D4A71">
        <w:rPr>
          <w:rFonts w:ascii="Times New Roman" w:eastAsia="Calibri" w:hAnsi="Times New Roman" w:cs="Times New Roman"/>
          <w:iCs/>
          <w:sz w:val="24"/>
          <w:szCs w:val="24"/>
          <w:vertAlign w:val="superscript"/>
          <w:lang w:eastAsia="ru-RU"/>
        </w:rPr>
        <w:footnoteReference w:id="1"/>
      </w:r>
      <w:r w:rsidRPr="001D4A71">
        <w:rPr>
          <w:rFonts w:ascii="Times New Roman" w:eastAsia="Calibri" w:hAnsi="Times New Roman" w:cs="Times New Roman"/>
          <w:iCs/>
          <w:sz w:val="24"/>
          <w:szCs w:val="24"/>
          <w:lang w:eastAsia="ru-RU"/>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sidRPr="001D4A71">
        <w:rPr>
          <w:rFonts w:ascii="Times New Roman" w:eastAsia="Calibri" w:hAnsi="Times New Roman" w:cs="Times New Roman"/>
          <w:iCs/>
          <w:sz w:val="24"/>
          <w:szCs w:val="24"/>
          <w:vertAlign w:val="superscript"/>
          <w:lang w:eastAsia="ru-RU"/>
        </w:rPr>
        <w:footnoteReference w:id="2"/>
      </w:r>
      <w:r w:rsidRPr="001D4A71">
        <w:rPr>
          <w:rFonts w:ascii="Times New Roman" w:eastAsia="Calibri"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1D4A71">
        <w:rPr>
          <w:rFonts w:ascii="Times New Roman" w:eastAsia="Calibri" w:hAnsi="Times New Roman" w:cs="Times New Roman"/>
          <w:iCs/>
          <w:sz w:val="24"/>
          <w:szCs w:val="24"/>
          <w:vertAlign w:val="superscript"/>
          <w:lang w:eastAsia="ru-RU"/>
        </w:rPr>
        <w:footnoteReference w:id="3"/>
      </w:r>
      <w:r w:rsidRPr="001D4A71">
        <w:rPr>
          <w:rFonts w:ascii="Times New Roman" w:eastAsia="Calibri" w:hAnsi="Times New Roman" w:cs="Times New Roman"/>
          <w:iCs/>
          <w:sz w:val="24"/>
          <w:szCs w:val="24"/>
          <w:lang w:eastAsia="ru-RU"/>
        </w:rPr>
        <w:t>.</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w:t>
      </w:r>
      <w:r w:rsidRPr="001D4A71">
        <w:rPr>
          <w:rFonts w:ascii="Times New Roman" w:eastAsia="Calibri" w:hAnsi="Times New Roman" w:cs="Times New Roman"/>
          <w:iCs/>
          <w:sz w:val="24"/>
          <w:szCs w:val="24"/>
          <w:lang w:eastAsia="ru-RU"/>
        </w:rPr>
        <w:lastRenderedPageBreak/>
        <w:t>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D4A71" w:rsidRPr="001D4A71" w:rsidRDefault="001D4A71" w:rsidP="001D4A71">
      <w:pPr>
        <w:spacing w:after="0" w:line="240" w:lineRule="auto"/>
        <w:ind w:firstLine="709"/>
        <w:contextualSpacing/>
        <w:jc w:val="both"/>
        <w:rPr>
          <w:rFonts w:ascii="Times New Roman" w:eastAsia="Calibri" w:hAnsi="Times New Roman" w:cs="Times New Roman"/>
          <w:iCs/>
          <w:sz w:val="24"/>
          <w:szCs w:val="24"/>
          <w:lang w:eastAsia="ru-RU"/>
        </w:rPr>
      </w:pPr>
      <w:r w:rsidRPr="001D4A71">
        <w:rPr>
          <w:rFonts w:ascii="Times New Roman" w:eastAsia="Calibri" w:hAnsi="Times New Roman" w:cs="Times New Roman"/>
          <w:iCs/>
          <w:sz w:val="24"/>
          <w:szCs w:val="24"/>
          <w:lang w:eastAsia="ru-RU"/>
        </w:rPr>
        <w:t>В указанных случаях 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D4A71" w:rsidRDefault="001D4A71">
      <w:pPr>
        <w:spacing w:after="0" w:line="240" w:lineRule="auto"/>
        <w:ind w:firstLine="709"/>
        <w:contextualSpacing/>
        <w:jc w:val="both"/>
        <w:rPr>
          <w:rFonts w:ascii="Times New Roman" w:eastAsia="Times New Roman" w:hAnsi="Times New Roman" w:cs="Times New Roman"/>
          <w:iCs/>
          <w:sz w:val="24"/>
          <w:szCs w:val="24"/>
          <w:lang w:eastAsia="ru-RU"/>
        </w:rPr>
      </w:pPr>
    </w:p>
    <w:p w:rsidR="001D4A71" w:rsidRDefault="001D4A71">
      <w:pPr>
        <w:spacing w:after="0" w:line="240" w:lineRule="auto"/>
        <w:ind w:firstLine="709"/>
        <w:contextualSpacing/>
        <w:jc w:val="both"/>
        <w:rPr>
          <w:rFonts w:ascii="Times New Roman" w:eastAsia="Times New Roman" w:hAnsi="Times New Roman" w:cs="Times New Roman"/>
          <w:iCs/>
          <w:sz w:val="24"/>
          <w:szCs w:val="24"/>
          <w:lang w:eastAsia="ru-RU"/>
        </w:rPr>
      </w:pPr>
    </w:p>
    <w:p w:rsidR="009D20A2" w:rsidRDefault="009D20A2">
      <w:pPr>
        <w:spacing w:after="0" w:line="240" w:lineRule="auto"/>
        <w:jc w:val="both"/>
        <w:rPr>
          <w:rFonts w:ascii="Times New Roman" w:eastAsia="Times New Roman" w:hAnsi="Times New Roman" w:cs="Times New Roman"/>
          <w:iCs/>
          <w:sz w:val="24"/>
          <w:szCs w:val="24"/>
          <w:lang w:eastAsia="ru-RU"/>
        </w:rPr>
      </w:pPr>
    </w:p>
    <w:p w:rsidR="009D20A2" w:rsidRDefault="001735D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9D20A2" w:rsidRDefault="009D20A2">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D20A2">
        <w:tc>
          <w:tcPr>
            <w:tcW w:w="4788" w:type="dxa"/>
            <w:shd w:val="clear" w:color="auto" w:fill="auto"/>
          </w:tcPr>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9D20A2">
        <w:tc>
          <w:tcPr>
            <w:tcW w:w="4788"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9D20A2" w:rsidRDefault="009D20A2">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9D20A2" w:rsidRDefault="009D20A2">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9D20A2" w:rsidRDefault="009D20A2">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9D20A2" w:rsidRDefault="001735D0">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9D20A2" w:rsidRDefault="001735D0">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9D20A2" w:rsidRDefault="009D20A2">
      <w:pPr>
        <w:spacing w:after="0" w:line="240" w:lineRule="auto"/>
        <w:jc w:val="both"/>
        <w:rPr>
          <w:rFonts w:ascii="Times New Roman" w:eastAsia="Times New Roman" w:hAnsi="Times New Roman" w:cs="Times New Roman"/>
          <w:iCs/>
          <w:sz w:val="24"/>
          <w:szCs w:val="24"/>
          <w:lang w:eastAsia="ru-RU"/>
        </w:rPr>
      </w:pPr>
    </w:p>
    <w:sectPr w:rsidR="009D20A2">
      <w:footerReference w:type="default" r:id="rId10"/>
      <w:footerReference w:type="first" r:id="rId11"/>
      <w:pgSz w:w="11906" w:h="16838"/>
      <w:pgMar w:top="1134" w:right="1133" w:bottom="1134" w:left="1134" w:header="708" w:footer="1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349" w:rsidRDefault="00586349">
      <w:pPr>
        <w:spacing w:after="0" w:line="240" w:lineRule="auto"/>
      </w:pPr>
      <w:r>
        <w:separator/>
      </w:r>
    </w:p>
  </w:endnote>
  <w:endnote w:type="continuationSeparator" w:id="0">
    <w:p w:rsidR="00586349" w:rsidRDefault="0058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978823"/>
      <w:docPartObj>
        <w:docPartGallery w:val="Page Numbers (Bottom of Page)"/>
        <w:docPartUnique/>
      </w:docPartObj>
    </w:sdtPr>
    <w:sdtEndPr/>
    <w:sdtContent>
      <w:p w:rsidR="009D20A2" w:rsidRDefault="001735D0">
        <w:pPr>
          <w:pStyle w:val="af2"/>
          <w:jc w:val="center"/>
        </w:pPr>
        <w:r>
          <w:fldChar w:fldCharType="begin"/>
        </w:r>
        <w:r>
          <w:instrText>PAGE   \* MERGEFORMAT</w:instrText>
        </w:r>
        <w:r>
          <w:fldChar w:fldCharType="separate"/>
        </w:r>
        <w:r w:rsidR="00524CBC">
          <w:rPr>
            <w:noProof/>
          </w:rPr>
          <w:t>13</w:t>
        </w:r>
        <w:r>
          <w:fldChar w:fldCharType="end"/>
        </w:r>
      </w:p>
    </w:sdtContent>
  </w:sdt>
  <w:p w:rsidR="009D20A2" w:rsidRDefault="009D20A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5105"/>
      <w:docPartObj>
        <w:docPartGallery w:val="Page Numbers (Bottom of Page)"/>
        <w:docPartUnique/>
      </w:docPartObj>
    </w:sdtPr>
    <w:sdtEndPr/>
    <w:sdtContent>
      <w:p w:rsidR="009D20A2" w:rsidRDefault="001735D0">
        <w:pPr>
          <w:pStyle w:val="af2"/>
          <w:jc w:val="center"/>
        </w:pPr>
        <w:r>
          <w:fldChar w:fldCharType="begin"/>
        </w:r>
        <w:r>
          <w:instrText>PAGE   \* MERGEFORMAT</w:instrText>
        </w:r>
        <w:r>
          <w:fldChar w:fldCharType="separate"/>
        </w:r>
        <w:r w:rsidR="009529B5">
          <w:rPr>
            <w:noProof/>
          </w:rPr>
          <w:t>1</w:t>
        </w:r>
        <w:r>
          <w:fldChar w:fldCharType="end"/>
        </w:r>
      </w:p>
    </w:sdtContent>
  </w:sdt>
  <w:p w:rsidR="009D20A2" w:rsidRDefault="009D20A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349" w:rsidRDefault="00586349">
      <w:pPr>
        <w:spacing w:after="0" w:line="240" w:lineRule="auto"/>
      </w:pPr>
      <w:r>
        <w:separator/>
      </w:r>
    </w:p>
  </w:footnote>
  <w:footnote w:type="continuationSeparator" w:id="0">
    <w:p w:rsidR="00586349" w:rsidRDefault="00586349">
      <w:pPr>
        <w:spacing w:after="0" w:line="240" w:lineRule="auto"/>
      </w:pPr>
      <w:r>
        <w:continuationSeparator/>
      </w:r>
    </w:p>
  </w:footnote>
  <w:footnote w:id="1">
    <w:p w:rsidR="001D4A71" w:rsidRDefault="001D4A71" w:rsidP="001D4A71">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
    <w:p w:rsidR="001D4A71" w:rsidRDefault="001D4A71" w:rsidP="001D4A71">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3">
    <w:p w:rsidR="001D4A71" w:rsidRDefault="001D4A71" w:rsidP="001D4A71">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6086"/>
    <w:multiLevelType w:val="multilevel"/>
    <w:tmpl w:val="DC04348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 w15:restartNumberingAfterBreak="0">
    <w:nsid w:val="0FA6030E"/>
    <w:multiLevelType w:val="multilevel"/>
    <w:tmpl w:val="DBDC0CF0"/>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 w15:restartNumberingAfterBreak="0">
    <w:nsid w:val="18510DFE"/>
    <w:multiLevelType w:val="multilevel"/>
    <w:tmpl w:val="B1E6507C"/>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B64120C"/>
    <w:multiLevelType w:val="multilevel"/>
    <w:tmpl w:val="FE50D25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21E33F69"/>
    <w:multiLevelType w:val="multilevel"/>
    <w:tmpl w:val="224AC8CA"/>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48C4AB0"/>
    <w:multiLevelType w:val="multilevel"/>
    <w:tmpl w:val="402AE31E"/>
    <w:lvl w:ilvl="0">
      <w:start w:val="2"/>
      <w:numFmt w:val="decimal"/>
      <w:lvlText w:val="%1."/>
      <w:lvlJc w:val="left"/>
      <w:pPr>
        <w:ind w:left="540" w:hanging="540"/>
      </w:pPr>
      <w:rPr>
        <w:rFonts w:hint="default"/>
      </w:rPr>
    </w:lvl>
    <w:lvl w:ilvl="1">
      <w:start w:val="1"/>
      <w:numFmt w:val="decimal"/>
      <w:lvlText w:val="%1.%2."/>
      <w:lvlJc w:val="left"/>
      <w:pPr>
        <w:ind w:left="7060"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7733353"/>
    <w:multiLevelType w:val="multilevel"/>
    <w:tmpl w:val="80B88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91D04D6"/>
    <w:multiLevelType w:val="multilevel"/>
    <w:tmpl w:val="CD90BA9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DEE3A12"/>
    <w:multiLevelType w:val="multilevel"/>
    <w:tmpl w:val="FE6659E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AB74F52"/>
    <w:multiLevelType w:val="multilevel"/>
    <w:tmpl w:val="6D80520A"/>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AC82FC8"/>
    <w:multiLevelType w:val="multilevel"/>
    <w:tmpl w:val="ACC0F7CA"/>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7383CDC"/>
    <w:multiLevelType w:val="multilevel"/>
    <w:tmpl w:val="9A32E7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327D69"/>
    <w:multiLevelType w:val="multilevel"/>
    <w:tmpl w:val="283E5A02"/>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3" w15:restartNumberingAfterBreak="0">
    <w:nsid w:val="5CBE3F17"/>
    <w:multiLevelType w:val="multilevel"/>
    <w:tmpl w:val="704EE968"/>
    <w:lvl w:ilvl="0">
      <w:start w:val="2"/>
      <w:numFmt w:val="decimal"/>
      <w:lvlText w:val="%1."/>
      <w:lvlJc w:val="left"/>
      <w:pPr>
        <w:ind w:left="540" w:hanging="540"/>
      </w:pPr>
      <w:rPr>
        <w:rFonts w:hint="default"/>
      </w:rPr>
    </w:lvl>
    <w:lvl w:ilvl="1">
      <w:start w:val="1"/>
      <w:numFmt w:val="decimal"/>
      <w:lvlText w:val="%1.%2."/>
      <w:lvlJc w:val="left"/>
      <w:pPr>
        <w:ind w:left="7060"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7AB301D6"/>
    <w:multiLevelType w:val="hybridMultilevel"/>
    <w:tmpl w:val="3B34AEA4"/>
    <w:lvl w:ilvl="0" w:tplc="80A81686">
      <w:start w:val="1"/>
      <w:numFmt w:val="bullet"/>
      <w:lvlText w:val="-"/>
      <w:lvlJc w:val="left"/>
      <w:rPr>
        <w:rFonts w:ascii="Arial" w:eastAsia="Arial" w:hAnsi="Arial" w:cs="Arial"/>
        <w:b w:val="0"/>
        <w:bCs w:val="0"/>
        <w:i w:val="0"/>
        <w:iCs w:val="0"/>
        <w:smallCaps w:val="0"/>
        <w:strike w:val="0"/>
        <w:color w:val="000000"/>
        <w:spacing w:val="0"/>
        <w:position w:val="0"/>
        <w:sz w:val="18"/>
        <w:szCs w:val="18"/>
        <w:u w:val="none"/>
        <w:shd w:val="clear" w:color="auto" w:fill="auto"/>
        <w:lang w:val="ru-RU" w:eastAsia="ru-RU" w:bidi="ru-RU"/>
      </w:rPr>
    </w:lvl>
    <w:lvl w:ilvl="1" w:tplc="658E714C">
      <w:start w:val="1"/>
      <w:numFmt w:val="decimal"/>
      <w:lvlText w:val=""/>
      <w:lvlJc w:val="left"/>
    </w:lvl>
    <w:lvl w:ilvl="2" w:tplc="12023BDC">
      <w:start w:val="1"/>
      <w:numFmt w:val="decimal"/>
      <w:lvlText w:val=""/>
      <w:lvlJc w:val="left"/>
    </w:lvl>
    <w:lvl w:ilvl="3" w:tplc="CBD40C0E">
      <w:start w:val="1"/>
      <w:numFmt w:val="decimal"/>
      <w:lvlText w:val=""/>
      <w:lvlJc w:val="left"/>
    </w:lvl>
    <w:lvl w:ilvl="4" w:tplc="F4922C26">
      <w:start w:val="1"/>
      <w:numFmt w:val="decimal"/>
      <w:lvlText w:val=""/>
      <w:lvlJc w:val="left"/>
    </w:lvl>
    <w:lvl w:ilvl="5" w:tplc="3DCAD020">
      <w:start w:val="1"/>
      <w:numFmt w:val="decimal"/>
      <w:lvlText w:val=""/>
      <w:lvlJc w:val="left"/>
    </w:lvl>
    <w:lvl w:ilvl="6" w:tplc="E2A8CA6A">
      <w:start w:val="1"/>
      <w:numFmt w:val="decimal"/>
      <w:lvlText w:val=""/>
      <w:lvlJc w:val="left"/>
    </w:lvl>
    <w:lvl w:ilvl="7" w:tplc="CA4C7A40">
      <w:start w:val="1"/>
      <w:numFmt w:val="decimal"/>
      <w:lvlText w:val=""/>
      <w:lvlJc w:val="left"/>
    </w:lvl>
    <w:lvl w:ilvl="8" w:tplc="74D0C856">
      <w:start w:val="1"/>
      <w:numFmt w:val="decimal"/>
      <w:lvlText w:val=""/>
      <w:lvlJc w:val="left"/>
    </w:lvl>
  </w:abstractNum>
  <w:num w:numId="1">
    <w:abstractNumId w:val="11"/>
  </w:num>
  <w:num w:numId="2">
    <w:abstractNumId w:val="1"/>
  </w:num>
  <w:num w:numId="3">
    <w:abstractNumId w:val="0"/>
  </w:num>
  <w:num w:numId="4">
    <w:abstractNumId w:val="4"/>
  </w:num>
  <w:num w:numId="5">
    <w:abstractNumId w:val="2"/>
  </w:num>
  <w:num w:numId="6">
    <w:abstractNumId w:val="3"/>
  </w:num>
  <w:num w:numId="7">
    <w:abstractNumId w:val="9"/>
  </w:num>
  <w:num w:numId="8">
    <w:abstractNumId w:val="8"/>
  </w:num>
  <w:num w:numId="9">
    <w:abstractNumId w:val="13"/>
  </w:num>
  <w:num w:numId="10">
    <w:abstractNumId w:val="10"/>
  </w:num>
  <w:num w:numId="11">
    <w:abstractNumId w:val="12"/>
  </w:num>
  <w:num w:numId="12">
    <w:abstractNumId w:val="6"/>
  </w:num>
  <w:num w:numId="13">
    <w:abstractNumId w:val="7"/>
  </w:num>
  <w:num w:numId="14">
    <w:abstractNumId w:val="15"/>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comment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0A2"/>
    <w:rsid w:val="000167A6"/>
    <w:rsid w:val="00035BE0"/>
    <w:rsid w:val="000A3F77"/>
    <w:rsid w:val="000C1943"/>
    <w:rsid w:val="000D120D"/>
    <w:rsid w:val="000F1F06"/>
    <w:rsid w:val="001735D0"/>
    <w:rsid w:val="00190580"/>
    <w:rsid w:val="001979A0"/>
    <w:rsid w:val="001C1EAC"/>
    <w:rsid w:val="001D3FF7"/>
    <w:rsid w:val="001D4A71"/>
    <w:rsid w:val="001E0AF9"/>
    <w:rsid w:val="00224927"/>
    <w:rsid w:val="0027563C"/>
    <w:rsid w:val="002B2985"/>
    <w:rsid w:val="002D0B38"/>
    <w:rsid w:val="002F653D"/>
    <w:rsid w:val="00331A15"/>
    <w:rsid w:val="00344716"/>
    <w:rsid w:val="00361BCF"/>
    <w:rsid w:val="00381149"/>
    <w:rsid w:val="003937B3"/>
    <w:rsid w:val="003A26AD"/>
    <w:rsid w:val="00406EA1"/>
    <w:rsid w:val="0043409E"/>
    <w:rsid w:val="0048051E"/>
    <w:rsid w:val="004C2A23"/>
    <w:rsid w:val="004E75FB"/>
    <w:rsid w:val="004F1257"/>
    <w:rsid w:val="005202A8"/>
    <w:rsid w:val="00524CBC"/>
    <w:rsid w:val="0053130A"/>
    <w:rsid w:val="00535CDF"/>
    <w:rsid w:val="005722C8"/>
    <w:rsid w:val="00577F31"/>
    <w:rsid w:val="00583590"/>
    <w:rsid w:val="00586349"/>
    <w:rsid w:val="00587185"/>
    <w:rsid w:val="005874D2"/>
    <w:rsid w:val="005B79A6"/>
    <w:rsid w:val="0062341E"/>
    <w:rsid w:val="00634D90"/>
    <w:rsid w:val="006634DC"/>
    <w:rsid w:val="00711417"/>
    <w:rsid w:val="00735725"/>
    <w:rsid w:val="00753883"/>
    <w:rsid w:val="00760B1D"/>
    <w:rsid w:val="007715DD"/>
    <w:rsid w:val="00797202"/>
    <w:rsid w:val="007A4D1A"/>
    <w:rsid w:val="007B3781"/>
    <w:rsid w:val="007B6F31"/>
    <w:rsid w:val="007C3687"/>
    <w:rsid w:val="00827775"/>
    <w:rsid w:val="00841B8D"/>
    <w:rsid w:val="008620CE"/>
    <w:rsid w:val="008A3722"/>
    <w:rsid w:val="008A4E2E"/>
    <w:rsid w:val="008C42E3"/>
    <w:rsid w:val="009529B5"/>
    <w:rsid w:val="009C58E1"/>
    <w:rsid w:val="009D20A2"/>
    <w:rsid w:val="009D783A"/>
    <w:rsid w:val="00A4552A"/>
    <w:rsid w:val="00A5321F"/>
    <w:rsid w:val="00A659B4"/>
    <w:rsid w:val="00A96744"/>
    <w:rsid w:val="00B25E73"/>
    <w:rsid w:val="00B3357D"/>
    <w:rsid w:val="00B8060E"/>
    <w:rsid w:val="00B90F0D"/>
    <w:rsid w:val="00BA4DA9"/>
    <w:rsid w:val="00BE7944"/>
    <w:rsid w:val="00C007D1"/>
    <w:rsid w:val="00C10B53"/>
    <w:rsid w:val="00C2387C"/>
    <w:rsid w:val="00C64514"/>
    <w:rsid w:val="00C667B5"/>
    <w:rsid w:val="00CB6937"/>
    <w:rsid w:val="00CC5452"/>
    <w:rsid w:val="00D366ED"/>
    <w:rsid w:val="00D539EC"/>
    <w:rsid w:val="00D8118D"/>
    <w:rsid w:val="00DA100D"/>
    <w:rsid w:val="00DA2B5B"/>
    <w:rsid w:val="00DC2E39"/>
    <w:rsid w:val="00DD1763"/>
    <w:rsid w:val="00E570E1"/>
    <w:rsid w:val="00E82D42"/>
    <w:rsid w:val="00E84F6E"/>
    <w:rsid w:val="00EC2031"/>
    <w:rsid w:val="00EE0FE4"/>
    <w:rsid w:val="00F35576"/>
    <w:rsid w:val="00F502D0"/>
    <w:rsid w:val="00FC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07B2"/>
  <w15:docId w15:val="{FDC2CE24-5A27-4DA0-8819-A8648FA9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Liberation Sans" w:eastAsia="Liberation Sans" w:hAnsi="Liberation Sans" w:cs="Liberation Sans"/>
      <w:sz w:val="34"/>
    </w:rPr>
  </w:style>
  <w:style w:type="character" w:customStyle="1" w:styleId="Heading3Char">
    <w:name w:val="Heading 3 Char"/>
    <w:basedOn w:val="a2"/>
    <w:uiPriority w:val="9"/>
    <w:rPr>
      <w:rFonts w:ascii="Liberation Sans" w:eastAsia="Liberation Sans" w:hAnsi="Liberation Sans" w:cs="Liberation Sans"/>
      <w:sz w:val="30"/>
      <w:szCs w:val="30"/>
    </w:rPr>
  </w:style>
  <w:style w:type="character" w:customStyle="1" w:styleId="Heading4Char">
    <w:name w:val="Heading 4 Char"/>
    <w:basedOn w:val="a2"/>
    <w:uiPriority w:val="9"/>
    <w:rPr>
      <w:rFonts w:ascii="Liberation Sans" w:eastAsia="Liberation Sans" w:hAnsi="Liberation Sans" w:cs="Liberation Sans"/>
      <w:b/>
      <w:bCs/>
      <w:sz w:val="26"/>
      <w:szCs w:val="26"/>
    </w:rPr>
  </w:style>
  <w:style w:type="character" w:customStyle="1" w:styleId="Heading7Char">
    <w:name w:val="Heading 7 Char"/>
    <w:basedOn w:val="a2"/>
    <w:uiPriority w:val="9"/>
    <w:rPr>
      <w:rFonts w:ascii="Liberation Sans" w:eastAsia="Liberation Sans" w:hAnsi="Liberation Sans" w:cs="Liberation Sans"/>
      <w:b/>
      <w:bCs/>
      <w:i/>
      <w:iCs/>
      <w:sz w:val="22"/>
      <w:szCs w:val="22"/>
    </w:rPr>
  </w:style>
  <w:style w:type="character" w:customStyle="1" w:styleId="Heading8Char">
    <w:name w:val="Heading 8 Char"/>
    <w:basedOn w:val="a2"/>
    <w:uiPriority w:val="9"/>
    <w:rPr>
      <w:rFonts w:ascii="Liberation Sans" w:eastAsia="Liberation Sans" w:hAnsi="Liberation Sans" w:cs="Liberation Sans"/>
      <w:i/>
      <w:iCs/>
      <w:sz w:val="22"/>
      <w:szCs w:val="22"/>
    </w:rPr>
  </w:style>
  <w:style w:type="character" w:customStyle="1" w:styleId="Heading9Char">
    <w:name w:val="Heading 9 Char"/>
    <w:basedOn w:val="a2"/>
    <w:uiPriority w:val="9"/>
    <w:rPr>
      <w:rFonts w:ascii="Liberation Sans" w:eastAsia="Liberation Sans" w:hAnsi="Liberation Sans" w:cs="Liberation Sans"/>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10">
    <w:name w:val="Нет списка11"/>
    <w:next w:val="a4"/>
    <w:uiPriority w:val="99"/>
    <w:semiHidden/>
    <w:unhideWhenUsed/>
  </w:style>
  <w:style w:type="paragraph" w:styleId="a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2">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3">
    <w:name w:val="Заголовок 1 Знак1"/>
    <w:basedOn w:val="a2"/>
    <w:uiPriority w:val="9"/>
    <w:rPr>
      <w:rFonts w:asciiTheme="majorHAnsi" w:eastAsiaTheme="majorEastAsia" w:hAnsiTheme="majorHAnsi" w:cstheme="majorBidi"/>
      <w:color w:val="2F5496" w:themeColor="accent1" w:themeShade="BF"/>
      <w:sz w:val="32"/>
      <w:szCs w:val="32"/>
    </w:rPr>
  </w:style>
  <w:style w:type="character" w:customStyle="1" w:styleId="afff0">
    <w:name w:val="Основной текст_"/>
    <w:link w:val="1b"/>
    <w:rPr>
      <w:rFonts w:ascii="Arial" w:eastAsia="Arial" w:hAnsi="Arial" w:cs="Arial"/>
      <w:sz w:val="18"/>
      <w:szCs w:val="18"/>
      <w:shd w:val="clear" w:color="auto" w:fill="FFFFFF"/>
    </w:rPr>
  </w:style>
  <w:style w:type="paragraph" w:customStyle="1" w:styleId="1b">
    <w:name w:val="Основной текст1"/>
    <w:basedOn w:val="a1"/>
    <w:link w:val="afff0"/>
    <w:pPr>
      <w:widowControl w:val="0"/>
      <w:shd w:val="clear" w:color="auto" w:fill="FFFFFF"/>
      <w:spacing w:after="0" w:line="240" w:lineRule="auto"/>
      <w:ind w:firstLine="40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govor-ural@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FABA-A744-47F2-9449-64389A4B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5205</Words>
  <Characters>29670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Мулюкова Гульнара Раисовна</dc:creator>
  <cp:keywords/>
  <dc:description/>
  <cp:lastModifiedBy>Мулюкова Гульнара Раисовна</cp:lastModifiedBy>
  <cp:revision>5</cp:revision>
  <dcterms:created xsi:type="dcterms:W3CDTF">2026-07-09T07:53:00Z</dcterms:created>
  <dcterms:modified xsi:type="dcterms:W3CDTF">2026-07-10T11:22:00Z</dcterms:modified>
</cp:coreProperties>
</file>