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7166D900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0D604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5C1D87" w:rsidRPr="005C1D8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C1D87">
        <w:rPr>
          <w:rFonts w:ascii="Times New Roman" w:hAnsi="Times New Roman" w:cs="Times New Roman"/>
          <w:color w:val="000000"/>
          <w:sz w:val="24"/>
          <w:szCs w:val="24"/>
          <w:lang w:val="en-US"/>
        </w:rPr>
        <w:t>rsh</w:t>
      </w:r>
      <w:r w:rsidR="005C1D87" w:rsidRPr="005C1D87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«Интеркоммерц» (общество с ограниченной ответственностью) (КБ «Интеркоммерц» (ООО)), (адрес регистрации: 119435, г. Москва, Большой Саввинский пер., д. 2-4-6, стр. 10, ИНН 7704045650, ОГРН 1037700024581)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E0826EE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5C1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1,2,4-7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5392B54D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C1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1-7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123B7C2A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C1D87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</w:t>
      </w:r>
      <w:r w:rsidR="005C1D87" w:rsidRPr="005C1D87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5C1D87">
        <w:rPr>
          <w:rFonts w:ascii="Times New Roman" w:hAnsi="Times New Roman" w:cs="Times New Roman"/>
          <w:color w:val="000000"/>
          <w:sz w:val="24"/>
          <w:szCs w:val="24"/>
        </w:rPr>
        <w:t>физическим лицам ((в скобках указана в т.ч. сумма долга) – начальная цена продажи лота):</w:t>
      </w:r>
    </w:p>
    <w:p w14:paraId="12CB513D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Котиков Анатолий Евгеньевич (субсидиарная ответственность по обязательствам  ООО «Капитал Групп», ИНН 7727191015, исключено из ЕГРЮЛ), ООО «Виктория Лайн», ИНН 7709376976 (поручитель ООО «А.П.М.», ИНН 7727200358, исключено из ЕГРЮЛ), КД 14-187/13-КЛ от 22.04.2013, КД 14-515/12-КЛ-ПД от 15.08.2012, КД 0000-14-000001-111002 от 24.04.2014, КД 0000-14-000031-111002 от 05.12.2014, КД 14-504/13-КЛ-ПД от 27.09.2013, определение АС г. Москвы от 04.12.2019 по делу А40-222683/19-36-263 о включении в третью очередь РТК, определение АС г. Москвы от 21.04.2025 по делу А40-222680/19-9-168, поручитель ООО «Виктория Лайн»  находится в стадии банкротства (1 225 794 404,31 руб.) - 1 225 794 404,31 руб.;</w:t>
      </w:r>
    </w:p>
    <w:p w14:paraId="1CF8580B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Бадалов Азер Фарид оглы, (субсидиарная ответственность по обязаельствам из ЕГРЮЛ ООО "НПП "Системные Ресурсы", ИНН 7722666177, исключено из ЕГРЮЛ), определение АС г. Москвы от 17.06.2021 по делу А40-218766/17-78-312 "Б", определение АС г. Москвы от 18.05.2022 по делу А40-218766/17-78-312 "Б", определение АС г. Москвы от 16.05.2025 по делу А40-169476/24-86-508 Ф о включении в третью очередь РТК, находится в процедуре банкротства (447 080 719,05 руб.) - 447 080 719,05 руб.;</w:t>
      </w:r>
    </w:p>
    <w:p w14:paraId="7E567163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Иванов Никита Алексеевич, КД 0000-15-000004-121015 от 09.02.2015, КД 0000-15-000038-121015 от 29.10.2015, КД  290711-002/ПК от 29.07.2011, определения АС г.Москвы от 07.03.2019, от 29.01.2020 по делу А40-264405/18-183-182 о включении в РТК третьей очереди, находится в стадии банкротства (220 127 999,97 руб.) - 175 133 836,78 руб.;</w:t>
      </w:r>
    </w:p>
    <w:p w14:paraId="5548E989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Сафарова Ирина Вячеславовна, КД 0000-15-000027-121015 от 10.08.2015, г. Москва (1 782 977,95 руб.) - 1 782 977,95 руб.;</w:t>
      </w:r>
    </w:p>
    <w:p w14:paraId="69340F4C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Бартель Ральф-Патрик, привлеченный к субсидиарной ответственности по обязательствам ООО «БР КОНЦЕПТС», ИНН 7706721215 ( исключен из ЕГРЮЛ), поручитель и залогодатель ООО "ТОРГОВЫЙ ДОМ РУСДЕЛ", ИНН 7710469520, исключенного из ЕГРЮЛ, определения АС г. Москвы от 15.08.2019, от 17.08.2021 по  делу А40-84198/16-38-110 «Б», определение АС г. Москвы от 18.09.2025 по делу А40-90528/25-8-268 Ф о включении в 3-ю очередь РТК, находится в процедуре банкротства (867 321 398,86 руб.) - 867 321 398,86 руб.;</w:t>
      </w:r>
    </w:p>
    <w:p w14:paraId="0D3BD158" w14:textId="77777777" w:rsidR="005C1D87" w:rsidRDefault="005C1D87" w:rsidP="005C1D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Иванов Андрей Иванович, Болотаев Георгий Иванович, привлеченные к субсидиарной ответственности по обязательствам  исключенного из ЕГРЮЛ ООО «КЦ «Премьер», ИНН 7715670366, КД 0000-15-000091-112002 от 01.09.2015, определения АС г. Москвы от 15.10.2019, от 23.05.2023 по делу А40-171884/17-101-173 (420 169 046,95 руб.) - 420 169 046,95 руб.;</w:t>
      </w:r>
    </w:p>
    <w:p w14:paraId="25A25461" w14:textId="3BB97F66" w:rsidR="005C1D87" w:rsidRDefault="005C1D87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>Лот 7 - Бердникова (Ищенко) Наталья Владимировна, поручитель исключенного из ЕГРЮЛ ООО "ИстВестГрупп", ИНН 7715795140, КД  14-273/13-КЛ от 11.06.2013, решение Хамовнического районного суда г. Москвы от 11.09.2018 (144 385 599,26 руб.) - 144 385 599,26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5D61FC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C1D87">
        <w:rPr>
          <w:rFonts w:ascii="Times New Roman CYR" w:hAnsi="Times New Roman CYR" w:cs="Times New Roman CYR"/>
          <w:color w:val="000000"/>
        </w:rPr>
        <w:t>5 (Пять)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9D37FE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5C1D87" w:rsidRPr="005C1D87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5C1D87">
        <w:rPr>
          <w:rFonts w:ascii="Times New Roman CYR" w:hAnsi="Times New Roman CYR" w:cs="Times New Roman CYR"/>
          <w:color w:val="000000"/>
        </w:rPr>
        <w:t xml:space="preserve"> </w:t>
      </w:r>
      <w:r w:rsidR="0041068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6E530BE9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5C1D87">
        <w:rPr>
          <w:color w:val="000000"/>
        </w:rPr>
        <w:t xml:space="preserve">31 августа </w:t>
      </w:r>
      <w:r w:rsidR="00410687">
        <w:rPr>
          <w:color w:val="000000"/>
        </w:rPr>
        <w:t>202</w:t>
      </w:r>
      <w:r w:rsidR="005C1D87">
        <w:rPr>
          <w:color w:val="000000"/>
        </w:rPr>
        <w:t>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5C1D87" w:rsidRPr="005C1D87">
        <w:rPr>
          <w:b/>
          <w:bCs/>
          <w:color w:val="000000"/>
        </w:rPr>
        <w:t>19 октября</w:t>
      </w:r>
      <w:r w:rsidR="005C1D87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7FBBA3DE" w:rsidR="00662676" w:rsidRPr="005C1D87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</w:t>
      </w:r>
      <w:r w:rsidRPr="005C1D87">
        <w:rPr>
          <w:color w:val="000000"/>
        </w:rPr>
        <w:t xml:space="preserve">организации на участие в </w:t>
      </w:r>
      <w:r w:rsidR="00F104BD" w:rsidRPr="005C1D87">
        <w:rPr>
          <w:color w:val="000000"/>
        </w:rPr>
        <w:t>первых Торгах начинается в 00:00</w:t>
      </w:r>
      <w:r w:rsidRPr="005C1D87">
        <w:rPr>
          <w:color w:val="000000"/>
        </w:rPr>
        <w:t xml:space="preserve"> часов по московскому времени </w:t>
      </w:r>
      <w:r w:rsidR="005C1D87" w:rsidRPr="005C1D87">
        <w:rPr>
          <w:b/>
          <w:bCs/>
          <w:color w:val="000000"/>
        </w:rPr>
        <w:t xml:space="preserve">21 июля </w:t>
      </w:r>
      <w:r w:rsidR="00410687" w:rsidRPr="005C1D87">
        <w:rPr>
          <w:b/>
          <w:bCs/>
          <w:color w:val="000000"/>
        </w:rPr>
        <w:t>202</w:t>
      </w:r>
      <w:r w:rsidR="0016739F" w:rsidRPr="005C1D87">
        <w:rPr>
          <w:b/>
          <w:bCs/>
          <w:color w:val="000000"/>
        </w:rPr>
        <w:t>6</w:t>
      </w:r>
      <w:r w:rsidR="00240848" w:rsidRPr="005C1D87">
        <w:rPr>
          <w:b/>
          <w:bCs/>
          <w:color w:val="000000"/>
        </w:rPr>
        <w:t xml:space="preserve"> г.</w:t>
      </w:r>
      <w:r w:rsidRPr="005C1D87">
        <w:rPr>
          <w:color w:val="000000"/>
        </w:rPr>
        <w:t>, а на участие в пов</w:t>
      </w:r>
      <w:r w:rsidR="00F104BD" w:rsidRPr="005C1D87">
        <w:rPr>
          <w:color w:val="000000"/>
        </w:rPr>
        <w:t>торных Торгах начинается в 00:00</w:t>
      </w:r>
      <w:r w:rsidRPr="005C1D87">
        <w:rPr>
          <w:color w:val="000000"/>
        </w:rPr>
        <w:t xml:space="preserve"> часов по московскому времени </w:t>
      </w:r>
      <w:r w:rsidR="005C1D87" w:rsidRPr="005C1D87">
        <w:rPr>
          <w:b/>
          <w:bCs/>
          <w:color w:val="000000"/>
        </w:rPr>
        <w:t>07 сентября</w:t>
      </w:r>
      <w:r w:rsidR="005C1D87" w:rsidRPr="005C1D87">
        <w:rPr>
          <w:color w:val="000000"/>
        </w:rPr>
        <w:t xml:space="preserve"> </w:t>
      </w:r>
      <w:r w:rsidR="00410687" w:rsidRPr="005C1D87">
        <w:rPr>
          <w:b/>
          <w:bCs/>
          <w:color w:val="000000"/>
        </w:rPr>
        <w:t>202</w:t>
      </w:r>
      <w:r w:rsidR="0016739F" w:rsidRPr="005C1D87">
        <w:rPr>
          <w:b/>
          <w:bCs/>
          <w:color w:val="000000"/>
        </w:rPr>
        <w:t>6</w:t>
      </w:r>
      <w:r w:rsidR="00240848" w:rsidRPr="005C1D87">
        <w:rPr>
          <w:b/>
          <w:bCs/>
          <w:color w:val="000000"/>
        </w:rPr>
        <w:t xml:space="preserve"> г</w:t>
      </w:r>
      <w:r w:rsidRPr="005C1D87">
        <w:rPr>
          <w:b/>
          <w:bCs/>
        </w:rPr>
        <w:t>.</w:t>
      </w:r>
      <w:r w:rsidRPr="005C1D8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5E6EF2BA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C1D87">
        <w:rPr>
          <w:color w:val="000000"/>
        </w:rPr>
        <w:t>На основании п. 4 ст. 139 Федерального закона</w:t>
      </w:r>
      <w:r w:rsidRPr="002B1B81">
        <w:rPr>
          <w:color w:val="000000"/>
        </w:rPr>
        <w:t xml:space="preserve">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5C1D87">
        <w:rPr>
          <w:b/>
          <w:color w:val="000000"/>
        </w:rPr>
        <w:t>ы 1,2,4-7</w:t>
      </w:r>
      <w:r w:rsidRPr="002B1B81">
        <w:rPr>
          <w:color w:val="000000"/>
        </w:rPr>
        <w:t>, не реализованны</w:t>
      </w:r>
      <w:r w:rsidR="005C1D87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5C1D87">
        <w:rPr>
          <w:b/>
          <w:color w:val="000000"/>
        </w:rPr>
        <w:t xml:space="preserve"> 3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511EEF62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5C1D87">
        <w:rPr>
          <w:b/>
          <w:bCs/>
          <w:color w:val="000000"/>
        </w:rPr>
        <w:t>ам 1-3, 5-7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5C1D87">
        <w:rPr>
          <w:b/>
          <w:bCs/>
          <w:color w:val="000000"/>
        </w:rPr>
        <w:t xml:space="preserve"> 05 ноября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5C1D87">
        <w:rPr>
          <w:b/>
          <w:bCs/>
          <w:color w:val="000000"/>
        </w:rPr>
        <w:t xml:space="preserve"> 11 января </w:t>
      </w:r>
      <w:r w:rsidR="00410687">
        <w:rPr>
          <w:b/>
          <w:bCs/>
          <w:color w:val="000000"/>
        </w:rPr>
        <w:t>202</w:t>
      </w:r>
      <w:r w:rsidR="005C1D87">
        <w:rPr>
          <w:b/>
          <w:bCs/>
          <w:color w:val="000000"/>
        </w:rPr>
        <w:t>7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35158FDC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5C1D87">
        <w:rPr>
          <w:b/>
          <w:bCs/>
          <w:color w:val="000000"/>
        </w:rPr>
        <w:t xml:space="preserve"> 4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5C1D87">
        <w:rPr>
          <w:b/>
          <w:bCs/>
          <w:color w:val="000000"/>
        </w:rPr>
        <w:t>05 ноября 2026</w:t>
      </w:r>
      <w:r w:rsidR="00714773" w:rsidRPr="002B1B81">
        <w:rPr>
          <w:b/>
          <w:bCs/>
          <w:color w:val="000000"/>
        </w:rPr>
        <w:t xml:space="preserve"> г. по </w:t>
      </w:r>
      <w:r w:rsidR="005C1D87">
        <w:rPr>
          <w:b/>
          <w:bCs/>
          <w:color w:val="000000"/>
        </w:rPr>
        <w:t>18 декабря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1F9D731F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5C1D87" w:rsidRPr="005C1D87">
        <w:rPr>
          <w:b/>
          <w:bCs/>
          <w:color w:val="000000"/>
        </w:rPr>
        <w:t>05 ноября</w:t>
      </w:r>
      <w:r w:rsidR="005C1D87" w:rsidRPr="005C1D87">
        <w:rPr>
          <w:color w:val="000000"/>
        </w:rPr>
        <w:t xml:space="preserve"> </w:t>
      </w:r>
      <w:r w:rsidR="00410687" w:rsidRPr="005C1D87">
        <w:rPr>
          <w:b/>
          <w:bCs/>
          <w:color w:val="000000"/>
        </w:rPr>
        <w:t>202</w:t>
      </w:r>
      <w:r w:rsidR="00BB0A59" w:rsidRPr="005C1D87">
        <w:rPr>
          <w:b/>
          <w:bCs/>
          <w:color w:val="000000"/>
        </w:rPr>
        <w:t>6</w:t>
      </w:r>
      <w:r w:rsidR="00240848" w:rsidRPr="005C1D87">
        <w:rPr>
          <w:b/>
          <w:bCs/>
          <w:color w:val="000000"/>
        </w:rPr>
        <w:t xml:space="preserve"> г.</w:t>
      </w:r>
      <w:r w:rsidRPr="005C1D87">
        <w:rPr>
          <w:color w:val="000000"/>
        </w:rPr>
        <w:t xml:space="preserve"> Прием заявок на участие в Торгах ППП и задатков прекращается за </w:t>
      </w:r>
      <w:r w:rsidR="005C1D87">
        <w:rPr>
          <w:color w:val="000000"/>
        </w:rPr>
        <w:t>1 (Один) к</w:t>
      </w:r>
      <w:r w:rsidRPr="005C1D87">
        <w:rPr>
          <w:color w:val="000000"/>
        </w:rPr>
        <w:t>алендарны</w:t>
      </w:r>
      <w:r w:rsidR="005C1D87">
        <w:rPr>
          <w:color w:val="000000"/>
        </w:rPr>
        <w:t>й</w:t>
      </w:r>
      <w:r w:rsidRPr="005C1D87">
        <w:rPr>
          <w:color w:val="000000"/>
        </w:rPr>
        <w:t xml:space="preserve"> д</w:t>
      </w:r>
      <w:r w:rsidR="005C1D87">
        <w:rPr>
          <w:color w:val="000000"/>
        </w:rPr>
        <w:t>ень</w:t>
      </w:r>
      <w:r w:rsidRPr="005C1D87">
        <w:rPr>
          <w:color w:val="000000"/>
        </w:rPr>
        <w:t xml:space="preserve"> до даты окончания соответствующего периода понижения цены продажи лотов в 14:00</w:t>
      </w:r>
      <w:r w:rsidRPr="002B1B81">
        <w:rPr>
          <w:color w:val="000000"/>
        </w:rPr>
        <w:t xml:space="preserve">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2BC0D29C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37365">
        <w:rPr>
          <w:b/>
          <w:color w:val="000000"/>
        </w:rPr>
        <w:t>ов 1,2,5,6</w:t>
      </w:r>
      <w:r w:rsidRPr="002B1B81">
        <w:rPr>
          <w:b/>
          <w:color w:val="000000"/>
        </w:rPr>
        <w:t>:</w:t>
      </w:r>
    </w:p>
    <w:p w14:paraId="585FB8C4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05 ноября 2026 г. по 12 декабря 2026 г. - в размере начальной цены продажи лотов;</w:t>
      </w:r>
    </w:p>
    <w:p w14:paraId="6B40195B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13 декабря 2026 г. по 15 декабря 2026 г. - в размере 90,06% от начальной цены продажи лотов;</w:t>
      </w:r>
    </w:p>
    <w:p w14:paraId="1519B651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lastRenderedPageBreak/>
        <w:t>с 16 декабря 2026 г. по 18 декабря 2026 г. - в размере 80,12% от начальной цены продажи лотов;</w:t>
      </w:r>
    </w:p>
    <w:p w14:paraId="1673F774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19 декабря 2026 г. по 21 декабря 2026 г. - в размере 70,18% от начальной цены продажи лотов;</w:t>
      </w:r>
    </w:p>
    <w:p w14:paraId="79E8CF31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22 декабря 2026 г. по 24 декабря 2026 г. - в размере 60,24% от начальной цены продажи лотов;</w:t>
      </w:r>
    </w:p>
    <w:p w14:paraId="73617186" w14:textId="77C7252E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25 декабря 2026 г. по 27 декабря 2026 г. - в размере 50,3</w:t>
      </w:r>
      <w:r>
        <w:rPr>
          <w:color w:val="000000"/>
        </w:rPr>
        <w:t>0</w:t>
      </w:r>
      <w:r w:rsidRPr="00C37365">
        <w:rPr>
          <w:color w:val="000000"/>
        </w:rPr>
        <w:t>% от начальной цены продажи лотов;</w:t>
      </w:r>
    </w:p>
    <w:p w14:paraId="7C4D2314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28 декабря 2026 г. по 30 декабря 2026 г. - в размере 40,36% от начальной цены продажи лотов;</w:t>
      </w:r>
    </w:p>
    <w:p w14:paraId="3647AAC8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31 декабря 2026 г. по 02 января 2027 г. - в размере 30,42% от начальной цены продажи лотов;</w:t>
      </w:r>
    </w:p>
    <w:p w14:paraId="766F7F83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03 января 2027 г. по 05 января 2027 г. - в размере 20,48% от начальной цены продажи лотов;</w:t>
      </w:r>
    </w:p>
    <w:p w14:paraId="2E7BC205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06 января 2027 г. по 08 января 2027 г. - в размере 10,54% от начальной цены продажи лотов;</w:t>
      </w:r>
    </w:p>
    <w:p w14:paraId="7FE50913" w14:textId="753468E4" w:rsidR="00714773" w:rsidRDefault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37365">
        <w:rPr>
          <w:color w:val="000000"/>
        </w:rPr>
        <w:t>с 09 января 2027 г. по 11 января 2027 г. - в размере 0,60% от начальной цены продажи лотов</w:t>
      </w:r>
      <w:r>
        <w:rPr>
          <w:color w:val="000000"/>
        </w:rPr>
        <w:t>.</w:t>
      </w:r>
    </w:p>
    <w:p w14:paraId="1DEAE197" w14:textId="40E3DD8D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C37365">
        <w:rPr>
          <w:b/>
          <w:color w:val="000000"/>
        </w:rPr>
        <w:t>3</w:t>
      </w:r>
      <w:r w:rsidRPr="002B1B81">
        <w:rPr>
          <w:b/>
          <w:color w:val="000000"/>
        </w:rPr>
        <w:t>:</w:t>
      </w:r>
    </w:p>
    <w:p w14:paraId="19231E68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05 ноября 2026 г. по 12 декабря 2026 г. - в размере начальной цены продажи лота;</w:t>
      </w:r>
    </w:p>
    <w:p w14:paraId="735241B0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13 декабря 2026 г. по 15 декабря 2026 г. - в размере 90,07% от начальной цены продажи лота;</w:t>
      </w:r>
    </w:p>
    <w:p w14:paraId="35AEE8D6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16 декабря 2026 г. по 18 декабря 2026 г. - в размере 80,14% от начальной цены продажи лота;</w:t>
      </w:r>
    </w:p>
    <w:p w14:paraId="122722CD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19 декабря 2026 г. по 21 декабря 2026 г. - в размере 70,21% от начальной цены продажи лота;</w:t>
      </w:r>
    </w:p>
    <w:p w14:paraId="026EC9C6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22 декабря 2026 г. по 24 декабря 2026 г. - в размере 60,28% от начальной цены продажи лота;</w:t>
      </w:r>
    </w:p>
    <w:p w14:paraId="6F3F665A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25 декабря 2026 г. по 27 декабря 2026 г. - в размере 50,35% от начальной цены продажи лота;</w:t>
      </w:r>
    </w:p>
    <w:p w14:paraId="6E467817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28 декабря 2026 г. по 30 декабря 2026 г. - в размере 40,42% от начальной цены продажи лота;</w:t>
      </w:r>
    </w:p>
    <w:p w14:paraId="207A02C4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31 декабря 2026 г. по 02 января 2027 г. - в размере 30,49% от начальной цены продажи лота;</w:t>
      </w:r>
    </w:p>
    <w:p w14:paraId="03C8EF26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03 января 2027 г. по 05 января 2027 г. - в размере 20,56% от начальной цены продажи лота;</w:t>
      </w:r>
    </w:p>
    <w:p w14:paraId="4E8B4564" w14:textId="77777777" w:rsidR="00C37365" w:rsidRPr="00C37365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06 января 2027 г. по 08 января 2027 г. - в размере 10,63% от начальной цены продажи лота;</w:t>
      </w:r>
    </w:p>
    <w:p w14:paraId="0FCC81BB" w14:textId="6A644444" w:rsidR="00C37365" w:rsidRPr="002B1B81" w:rsidRDefault="00C37365" w:rsidP="00C373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7365">
        <w:rPr>
          <w:color w:val="000000"/>
        </w:rPr>
        <w:t>с 09 января 2027 г. по 11 января 2027 г. - в размере 0,</w:t>
      </w:r>
      <w:r>
        <w:rPr>
          <w:color w:val="000000"/>
        </w:rPr>
        <w:t>70</w:t>
      </w:r>
      <w:r w:rsidRPr="00C37365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013D1DAF" w14:textId="0442AEC4" w:rsidR="00714773" w:rsidRPr="00C37365" w:rsidRDefault="00C37365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30E11ECC" w14:textId="77777777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05 ноября 2026 г. по 12 декабря 2026 г. - в размере начальной цены продажи лота;</w:t>
      </w:r>
    </w:p>
    <w:p w14:paraId="47673806" w14:textId="74B5A367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13 декабря 2026 г. по 15 декабря 2026 г. - в размере 94,5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C6AB2B4" w14:textId="0A7BFB28" w:rsid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16 декабря 2026 г. по 18 декабря 2026 г. - в размере 89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4D96A" w14:textId="5B5B86F6" w:rsid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37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5F21073" w14:textId="77777777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05 ноября 2026 г. по 12 декабря 2026 г. - в размере начальной цены продажи лота;</w:t>
      </w:r>
    </w:p>
    <w:p w14:paraId="426DEC0F" w14:textId="3F6BD718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13 декабря 2026 г. по 15 декабря 2026 г. - в размере 90,2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E05E4F4" w14:textId="272786E4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16 декабря 2026 г. по 18 декабря 2026 г. - в размере 80,4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32D0E87" w14:textId="326EA422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19 декабря 2026 г. по 21 декабря 2026 г. - в размере 70,6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42931920" w14:textId="599B74E2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22 декабря 2026 г. по 24 декабря 2026 г. - в размере 60,8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037B06D" w14:textId="0393C3B9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25 декабря 2026 г. по 27 декабря 2026 г. - в размере 51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3780A3C" w14:textId="56C83D76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28 декабря 2026 г. по 30 декабря 2026 г. - в размере 41,2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F2D61F4" w14:textId="5AEACCFB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31 декабря 2026 г. по 02 января 2027 г. - в размере 31,4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B13DCC2" w14:textId="7CC68F59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03 января 2027 г. по 05 января 2027 г. - в размере 21,6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408AF8F" w14:textId="68764530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06 января 2027 г. по 08 января 2027 г. - в размере 11,8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E68C249" w14:textId="1CA9617E" w:rsidR="00C37365" w:rsidRPr="00C37365" w:rsidRDefault="00C37365" w:rsidP="00C373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65">
        <w:rPr>
          <w:rFonts w:ascii="Times New Roman" w:hAnsi="Times New Roman" w:cs="Times New Roman"/>
          <w:color w:val="000000"/>
          <w:sz w:val="24"/>
          <w:szCs w:val="24"/>
        </w:rPr>
        <w:t>с 09 января 2027 г. по 11 января 2027 г. - в размере 2,00% от начальной цены продажи лота</w:t>
      </w:r>
      <w:r w:rsidRPr="00C37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6D191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6D191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6D191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6D191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6D191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6D191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D1916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4BB44C7C" w14:textId="77777777" w:rsidR="006A4F6D" w:rsidRPr="006D1916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D1916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6D1916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высокая цена по сравнению с ценой, предложенной другими участниками,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6D1916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6D1916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6D1916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877CFF4" w:rsidR="006037E3" w:rsidRPr="006D1916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D1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D1916">
        <w:rPr>
          <w:rFonts w:ascii="Times New Roman" w:hAnsi="Times New Roman" w:cs="Times New Roman"/>
          <w:sz w:val="24"/>
          <w:szCs w:val="24"/>
        </w:rPr>
        <w:t xml:space="preserve"> д</w:t>
      </w:r>
      <w:r w:rsidRPr="006D19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D1916">
        <w:rPr>
          <w:rFonts w:ascii="Times New Roman" w:hAnsi="Times New Roman" w:cs="Times New Roman"/>
          <w:sz w:val="24"/>
          <w:szCs w:val="24"/>
        </w:rPr>
        <w:t xml:space="preserve"> </w:t>
      </w:r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6D191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D1916" w:rsidRPr="006D191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6D1916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6D1916" w:rsidRPr="006D1916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="00941075" w:rsidRPr="006D191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91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D6048"/>
    <w:rsid w:val="0015099D"/>
    <w:rsid w:val="0016739F"/>
    <w:rsid w:val="001B75B3"/>
    <w:rsid w:val="001E7487"/>
    <w:rsid w:val="001F039D"/>
    <w:rsid w:val="00240848"/>
    <w:rsid w:val="0026517B"/>
    <w:rsid w:val="00284B1D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C1D87"/>
    <w:rsid w:val="005F1F68"/>
    <w:rsid w:val="006037E3"/>
    <w:rsid w:val="006540B4"/>
    <w:rsid w:val="00662676"/>
    <w:rsid w:val="006652A3"/>
    <w:rsid w:val="00687F73"/>
    <w:rsid w:val="006A4F6D"/>
    <w:rsid w:val="006D1916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A33F49"/>
    <w:rsid w:val="00AB030D"/>
    <w:rsid w:val="00AF3005"/>
    <w:rsid w:val="00B41D69"/>
    <w:rsid w:val="00B953CE"/>
    <w:rsid w:val="00BB0A59"/>
    <w:rsid w:val="00C035F0"/>
    <w:rsid w:val="00C11EFF"/>
    <w:rsid w:val="00C37365"/>
    <w:rsid w:val="00C64DBE"/>
    <w:rsid w:val="00C774C5"/>
    <w:rsid w:val="00CC039D"/>
    <w:rsid w:val="00CC5C42"/>
    <w:rsid w:val="00CF06A5"/>
    <w:rsid w:val="00D05E9B"/>
    <w:rsid w:val="00D1566F"/>
    <w:rsid w:val="00D21590"/>
    <w:rsid w:val="00D437B1"/>
    <w:rsid w:val="00D62667"/>
    <w:rsid w:val="00DA477E"/>
    <w:rsid w:val="00E614D3"/>
    <w:rsid w:val="00E82DD0"/>
    <w:rsid w:val="00EA3CB7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2026-07-14T14:39:00Z</dcterms:created>
  <dcterms:modified xsi:type="dcterms:W3CDTF">2026-07-14T14:52:00Z</dcterms:modified>
</cp:coreProperties>
</file>