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9AAA" w14:textId="77304214" w:rsidR="002B43D8" w:rsidRPr="006164E0" w:rsidRDefault="004D140D" w:rsidP="00974FC0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  <w:r w:rsidRPr="006164E0">
        <w:rPr>
          <w:sz w:val="22"/>
          <w:szCs w:val="22"/>
        </w:rPr>
        <w:t xml:space="preserve"> </w:t>
      </w:r>
    </w:p>
    <w:p w14:paraId="2DFA2D9F" w14:textId="77777777" w:rsidR="002B43D8" w:rsidRDefault="002B43D8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71B4F9A3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46D9C9FE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2C26DEC8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6A3D5966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4E9B877A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3FA942F7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244D5068" w14:textId="77777777" w:rsidTr="00067E77">
        <w:trPr>
          <w:trHeight w:val="369"/>
          <w:jc w:val="center"/>
        </w:trPr>
        <w:tc>
          <w:tcPr>
            <w:tcW w:w="4677" w:type="dxa"/>
          </w:tcPr>
          <w:p w14:paraId="5B7AC9EE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10A1A540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45127C8C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7140EDBC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62ED2E32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40121964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1164FA61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69E6280A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3D9AE871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7AD40499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32C161B6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3FCE4DF9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68920E8A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4644B01B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5424CBD5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22AC83EC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4F4DAA88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71940D47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57CE4FE2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20DB6AF1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1CA2713A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1EDE7119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56A59A4E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2A1D9474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4BD4F21E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435949C8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5370522D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170D5DFE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76DBA459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633CEAAF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33041B42" w14:textId="77777777" w:rsidR="00550A7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3F968B18" w14:textId="77777777" w:rsidR="00221950" w:rsidRPr="00221950" w:rsidRDefault="0022195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221950">
        <w:rPr>
          <w:iCs/>
          <w:sz w:val="22"/>
          <w:szCs w:val="22"/>
        </w:rPr>
        <w:t>3.2.7</w:t>
      </w:r>
      <w:r w:rsidRPr="00221950">
        <w:rPr>
          <w:rStyle w:val="af3"/>
          <w:iCs/>
          <w:sz w:val="22"/>
          <w:szCs w:val="22"/>
        </w:rPr>
        <w:footnoteReference w:customMarkFollows="1" w:id="3"/>
        <w:t>3</w:t>
      </w:r>
      <w:r w:rsidRPr="00221950">
        <w:rPr>
          <w:iCs/>
          <w:sz w:val="22"/>
          <w:szCs w:val="22"/>
        </w:rPr>
        <w:t>.  Покупатель принимает на себя обязательства по соблюдению установленных Федеральным законом от 25 июня 2002 г. № 73-ФЗ «Об объектах культурного наследия (памятниках истории и культуры) народов Российской Федерации» ограничений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облика, выполнению в отношении данного объекта требований охранного документа, соблюдению особого режима использования земель в границах охранной зоны данного объекта культурного наследия в соответствии с приложением к настоящему Договору</w:t>
      </w:r>
      <w:r w:rsidRPr="00221950">
        <w:rPr>
          <w:rStyle w:val="af3"/>
          <w:iCs/>
          <w:sz w:val="22"/>
          <w:szCs w:val="22"/>
        </w:rPr>
        <w:footnoteReference w:customMarkFollows="1" w:id="4"/>
        <w:t>4</w:t>
      </w:r>
      <w:r w:rsidRPr="00221950">
        <w:rPr>
          <w:iCs/>
          <w:sz w:val="22"/>
          <w:szCs w:val="22"/>
        </w:rPr>
        <w:t>.</w:t>
      </w:r>
    </w:p>
    <w:p w14:paraId="0D62E293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259AE67D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42890F05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1F1202D8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1103CBA6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59A8551A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29D5B052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05DA0685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1838CFCB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5688706B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4B4D9243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79F0E290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2930A06E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49876803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6AAE22F0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357F47F3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6EF80B4B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3CD62A2B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7F1C7913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025DDCB8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65E93A69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3F72B77F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2EF65C74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3C459566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548139ED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7C982B0F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74B8E937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</w:t>
      </w:r>
      <w:r w:rsidR="001D5A36" w:rsidRPr="006164E0">
        <w:rPr>
          <w:sz w:val="22"/>
          <w:szCs w:val="22"/>
        </w:rPr>
        <w:lastRenderedPageBreak/>
        <w:t>Сторонами своих обязательств по настоящему Договору.</w:t>
      </w:r>
    </w:p>
    <w:p w14:paraId="74D7CC1A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15BDFBA8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346C1966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32172ED4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3E6C4D83" w14:textId="77777777" w:rsidR="00093498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5BE673E7" w14:textId="77777777" w:rsidR="00EF4389" w:rsidRPr="006164E0" w:rsidRDefault="00EF4389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EF4389">
        <w:rPr>
          <w:sz w:val="22"/>
          <w:szCs w:val="22"/>
        </w:rPr>
        <w:t>9.7.</w:t>
      </w:r>
      <w:r w:rsidR="00221950">
        <w:rPr>
          <w:rStyle w:val="af3"/>
          <w:sz w:val="22"/>
          <w:szCs w:val="22"/>
        </w:rPr>
        <w:footnoteReference w:customMarkFollows="1" w:id="5"/>
        <w:t>5</w:t>
      </w:r>
      <w:r w:rsidRPr="00EF4389">
        <w:rPr>
          <w:sz w:val="22"/>
          <w:szCs w:val="22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</w:t>
      </w:r>
    </w:p>
    <w:p w14:paraId="32F9528A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21E04802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452EB27F" w14:textId="77777777" w:rsidTr="00093498">
        <w:trPr>
          <w:jc w:val="center"/>
        </w:trPr>
        <w:tc>
          <w:tcPr>
            <w:tcW w:w="4954" w:type="dxa"/>
          </w:tcPr>
          <w:p w14:paraId="34374055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46ABBAEB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B8285E8" w14:textId="77777777" w:rsidR="00DA1C1D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p w14:paraId="4957F1F8" w14:textId="77777777" w:rsidR="004A4C9E" w:rsidRDefault="004A4C9E" w:rsidP="00DA1C1D">
      <w:pPr>
        <w:pStyle w:val="11"/>
        <w:widowControl w:val="0"/>
        <w:jc w:val="both"/>
        <w:rPr>
          <w:sz w:val="22"/>
          <w:szCs w:val="22"/>
        </w:rPr>
      </w:pPr>
    </w:p>
    <w:p w14:paraId="4DEA8505" w14:textId="77777777" w:rsidR="004A4C9E" w:rsidRDefault="004A4C9E" w:rsidP="00DA1C1D">
      <w:pPr>
        <w:pStyle w:val="11"/>
        <w:widowControl w:val="0"/>
        <w:jc w:val="both"/>
        <w:rPr>
          <w:sz w:val="22"/>
          <w:szCs w:val="22"/>
        </w:rPr>
        <w:sectPr w:rsidR="004A4C9E" w:rsidSect="000C3A09">
          <w:headerReference w:type="even" r:id="rId9"/>
          <w:headerReference w:type="default" r:id="rId10"/>
          <w:headerReference w:type="first" r:id="rId11"/>
          <w:pgSz w:w="11906" w:h="16838" w:code="9"/>
          <w:pgMar w:top="993" w:right="567" w:bottom="851" w:left="1134" w:header="720" w:footer="567" w:gutter="0"/>
          <w:cols w:space="720"/>
          <w:titlePg/>
          <w:docGrid w:linePitch="360"/>
        </w:sectPr>
      </w:pPr>
    </w:p>
    <w:p w14:paraId="38FDE70F" w14:textId="77777777" w:rsidR="004A4C9E" w:rsidRDefault="004A4C9E" w:rsidP="004A4C9E">
      <w:pPr>
        <w:tabs>
          <w:tab w:val="left" w:pos="993"/>
        </w:tabs>
        <w:spacing w:line="400" w:lineRule="exact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  <w:r>
        <w:rPr>
          <w:rStyle w:val="af3"/>
          <w:sz w:val="22"/>
          <w:szCs w:val="22"/>
        </w:rPr>
        <w:footnoteReference w:customMarkFollows="1" w:id="6"/>
        <w:t>6</w:t>
      </w:r>
    </w:p>
    <w:p w14:paraId="7F9606E8" w14:textId="77777777" w:rsidR="004A4C9E" w:rsidRDefault="004A4C9E" w:rsidP="004A4C9E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  <w:r>
        <w:rPr>
          <w:bCs/>
          <w:sz w:val="22"/>
          <w:szCs w:val="22"/>
        </w:rPr>
        <w:t xml:space="preserve">к договору </w:t>
      </w:r>
      <w:r>
        <w:rPr>
          <w:sz w:val="22"/>
          <w:szCs w:val="22"/>
        </w:rPr>
        <w:t xml:space="preserve">купли-продажи объекта </w:t>
      </w:r>
    </w:p>
    <w:p w14:paraId="3993F807" w14:textId="77777777" w:rsidR="004A4C9E" w:rsidRDefault="004A4C9E" w:rsidP="004A4C9E">
      <w:pPr>
        <w:spacing w:line="0" w:lineRule="atLeast"/>
        <w:ind w:firstLine="284"/>
        <w:jc w:val="right"/>
        <w:outlineLvl w:val="0"/>
        <w:rPr>
          <w:bCs/>
          <w:sz w:val="22"/>
          <w:szCs w:val="22"/>
        </w:rPr>
      </w:pPr>
      <w:r>
        <w:rPr>
          <w:sz w:val="22"/>
          <w:szCs w:val="22"/>
        </w:rPr>
        <w:t xml:space="preserve">недвижимого имущества </w:t>
      </w:r>
      <w:r>
        <w:rPr>
          <w:bCs/>
          <w:sz w:val="22"/>
          <w:szCs w:val="22"/>
        </w:rPr>
        <w:t xml:space="preserve">от __ _____ 20__ г. № ______ </w:t>
      </w:r>
    </w:p>
    <w:p w14:paraId="7C9F0738" w14:textId="77777777" w:rsidR="004A4C9E" w:rsidRDefault="004A4C9E" w:rsidP="004A4C9E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</w:p>
    <w:p w14:paraId="7BE4F802" w14:textId="77777777" w:rsidR="004A4C9E" w:rsidRDefault="004A4C9E" w:rsidP="004A4C9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Покупатель обязуется выполнять требования к содержанию и использованию Объекта, установленные статьей 47.3 Федерального закона от 25 июня 2002 г. № 73-ФЗ «Об объектах культурного наследия (памятниках истории и культуры) народов Российской Федерации»:   </w:t>
      </w:r>
    </w:p>
    <w:p w14:paraId="1A0B70EC" w14:textId="77777777" w:rsidR="004A4C9E" w:rsidRDefault="004A4C9E" w:rsidP="004A4C9E">
      <w:pPr>
        <w:jc w:val="both"/>
        <w:rPr>
          <w:b/>
          <w:sz w:val="22"/>
          <w:szCs w:val="22"/>
        </w:rPr>
      </w:pPr>
    </w:p>
    <w:p w14:paraId="43F7BB84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  При содержании и использовании объекта культурного наследия, включенного в реестр, выявленного объекта культурного наследия в целях поддержания в надлежащем техническом состоянии без ухудшения физического состояния и (или) изменения предмета охраны данных объектов культурного наследия лица, указанные в пункте 11 статьи 47.6 Федерального закона </w:t>
      </w:r>
      <w:r>
        <w:rPr>
          <w:sz w:val="22"/>
          <w:szCs w:val="22"/>
        </w:rPr>
        <w:br/>
        <w:t xml:space="preserve">от 25 июня 2002 г. № 73-ФЗ «Об объектах культурного наследия (памятниках истории и культуры) народов Российской Федерации» (далее – Федеральный закон № 73-ФЗ), лицо, которому земельный участок, в границах которого располагается объект археологического наследия, принадлежит </w:t>
      </w:r>
      <w:r>
        <w:rPr>
          <w:sz w:val="22"/>
          <w:szCs w:val="22"/>
        </w:rPr>
        <w:br/>
        <w:t>на праве собственности или ином вещном праве (далее – лица, ответственные за содержание объектов культурного наследия), обязаны:</w:t>
      </w:r>
    </w:p>
    <w:p w14:paraId="11E1901F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  осуществлять расходы на содержание объекта культурного наследия и поддержание его </w:t>
      </w:r>
      <w:r>
        <w:rPr>
          <w:sz w:val="22"/>
          <w:szCs w:val="22"/>
        </w:rPr>
        <w:br/>
        <w:t>в надлежащем техническом, санитарном и противопожарном состоянии;</w:t>
      </w:r>
    </w:p>
    <w:p w14:paraId="1562AE96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  не проводить работы, изменяющие предмет охраны объекта культурного наследия либо ухудшающие условия, необходимые для сохранности объекта культурного наследия;</w:t>
      </w:r>
    </w:p>
    <w:p w14:paraId="05D06240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  не проводить работы, изменяющие облик, объемно-планировочные и конструктивные решения и структуры, интерьер выявленного объекта культурного наследия, объекта культурного наследия, включенного в реестр, в случае если предмет охраны объекта культурного наследия </w:t>
      </w:r>
      <w:r>
        <w:rPr>
          <w:sz w:val="22"/>
          <w:szCs w:val="22"/>
        </w:rPr>
        <w:br/>
        <w:t>не определен;</w:t>
      </w:r>
    </w:p>
    <w:p w14:paraId="2655D5BE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3.1)  выполнять не затрагивающие предмета охраны объекта культурного наследия, включенного в реестр, либо не изменяющие внешнего облика, объемно-планировочных </w:t>
      </w:r>
      <w:r>
        <w:rPr>
          <w:sz w:val="22"/>
          <w:szCs w:val="22"/>
        </w:rPr>
        <w:br/>
        <w:t xml:space="preserve">и конструктивных решений и структур, интерьера объекта культурного наследия, включенного </w:t>
      </w:r>
      <w:r>
        <w:rPr>
          <w:sz w:val="22"/>
          <w:szCs w:val="22"/>
        </w:rPr>
        <w:br/>
        <w:t xml:space="preserve">в реестр, предмет охраны которого не определен, выявленного объекта культурного наследия работы по капитальному ремонту общего имущества в многоквартирном доме, являющемся объектом культурного наследия, включенным в реестр, или выявленным объектом культурного наследия, </w:t>
      </w:r>
      <w:r>
        <w:rPr>
          <w:sz w:val="22"/>
          <w:szCs w:val="22"/>
        </w:rPr>
        <w:br/>
        <w:t>с соблюдением требований, предусмотренных статьей 56.1 Федерального закона № 73-ФЗ;</w:t>
      </w:r>
    </w:p>
    <w:p w14:paraId="45F59F1B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4)  обеспечивать сохранность и неизменность облика выявленного объекта культурного наследия;</w:t>
      </w:r>
    </w:p>
    <w:p w14:paraId="7AE5BAC7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  соблюдать установленные статьей 5.1 Федерального закона № 73-ФЗ требования </w:t>
      </w:r>
      <w:r>
        <w:rPr>
          <w:sz w:val="22"/>
          <w:szCs w:val="22"/>
        </w:rPr>
        <w:br/>
        <w:t>к осуществлению деятельности в границах территорий объекта культурного наследия, включенного в реестр, выявленного объекта культурного наследия особый режим использования земельного участка, водного объекта или его части, в границах которых располагается объект археологического наследия;</w:t>
      </w:r>
    </w:p>
    <w:p w14:paraId="5A3B5AAE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  не использовать объект культурного наследия (за исключением оборудованных с учетом требований противопожарной безопасности объектов культурного наследия, предназначенных либо предназначавшихся для осуществления и (или) обеспечения указанных ниже видов хозяйственной деятельности, и помещений для хранения предметов религиозного назначения, включая свечи </w:t>
      </w:r>
      <w:r>
        <w:rPr>
          <w:sz w:val="22"/>
          <w:szCs w:val="22"/>
        </w:rPr>
        <w:br/>
        <w:t>и лампадное масло):</w:t>
      </w:r>
    </w:p>
    <w:p w14:paraId="32129EC0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под склады и объекты производства взрывчатых и огнеопасных материалов, предметов </w:t>
      </w:r>
      <w:r>
        <w:rPr>
          <w:sz w:val="22"/>
          <w:szCs w:val="22"/>
        </w:rPr>
        <w:br/>
        <w:t>и веществ, загрязняющих интерьер объекта культурного наследия, его фасад, территорию и водные объекты и (или) имеющих вредные парогазообразные и иные выделения;</w:t>
      </w:r>
    </w:p>
    <w:p w14:paraId="0F6107EA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под объекты производства, имеющие оборудование, оказывающее динамическое </w:t>
      </w:r>
      <w:r>
        <w:rPr>
          <w:sz w:val="22"/>
          <w:szCs w:val="22"/>
        </w:rPr>
        <w:br/>
        <w:t xml:space="preserve">и вибрационное воздействие на конструкции объекта культурного наследия, независимо </w:t>
      </w:r>
      <w:r>
        <w:rPr>
          <w:sz w:val="22"/>
          <w:szCs w:val="22"/>
        </w:rPr>
        <w:br/>
        <w:t>от мощности данного оборудования;</w:t>
      </w:r>
    </w:p>
    <w:p w14:paraId="18795F85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под объекты производства и лаборатории, связанные с неблагоприятным для объекта культурного наследия температурно-влажностным режимом и применением химически активных веществ;</w:t>
      </w:r>
    </w:p>
    <w:p w14:paraId="03523E0C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  незамедлительно извещать соответствующий орган охраны объектов культурного наследия обо всех известных ему повреждениях, авариях или об иных обстоятельствах, причинивших вред объекту культурного наследия, включая объект археологического наследия, земельному участку в границах территории объекта культурного наследия либо земельному участку, в границах которого располагается объект археологического наследия, или угрожающих причинением такого вреда, и безотлагательно </w:t>
      </w:r>
      <w:r>
        <w:rPr>
          <w:sz w:val="22"/>
          <w:szCs w:val="22"/>
        </w:rPr>
        <w:lastRenderedPageBreak/>
        <w:t>принимать меры по предотвращению дальнейшего разрушения, в том числе проводить противоаварийные работы в порядке, установленном для проведения работ по сохранению объекта культурного наследия;</w:t>
      </w:r>
    </w:p>
    <w:p w14:paraId="052305D7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8)  не допускать ухудшение состояния территорий объекта культурного наследия, включенного в реестр, выявленного объекта культурного наследия, поддерживать территории соответствующих объектов культурного наследия в благоустроенном состоянии.</w:t>
      </w:r>
    </w:p>
    <w:p w14:paraId="2BA3B46B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  Собственник жилого и (или) нежилого помещения, расположенного в многоквартирном доме, являющемся объектом культурного наследия, включенным в реестр, или выявленным объектом культурного наследия, собственник жилого и (или) нежилого помещения, являющегося объектом культурного наследия, включенным в реестр, или выявленным объектом культурного наследия, обязаны обеспечивать поддержание данных объектов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наследия, включенного в реестр, без изменения внешнего облика, объемно-планировочных и конструктивных решений и структур, интерьера объекта культурного наследия, включенного в реестр, предмет охраны которого не определен, выявленного объекта культурного наследия, а также выполнять иные требования к содержанию и использованию данных объектов культурного наследия, </w:t>
      </w:r>
      <w:r w:rsidRPr="00602AD0">
        <w:rPr>
          <w:sz w:val="22"/>
          <w:szCs w:val="22"/>
        </w:rPr>
        <w:t>предусмотренные статьей</w:t>
      </w:r>
      <w:r>
        <w:rPr>
          <w:sz w:val="22"/>
          <w:szCs w:val="22"/>
        </w:rPr>
        <w:t xml:space="preserve"> 47.3 Федерального закона № 73-ФЗ</w:t>
      </w:r>
      <w:r w:rsidRPr="00602AD0">
        <w:rPr>
          <w:sz w:val="22"/>
          <w:szCs w:val="22"/>
        </w:rPr>
        <w:t>.</w:t>
      </w:r>
    </w:p>
    <w:p w14:paraId="424D36E4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  В случае обнаружения при проведении работ на земельном участке в границах территории объекта культурного наследия либо на земельном участке, в границах которого располагается объект археологического наследия, объектов, обладающих признаками объекта культурного наследия, лица, указанные в пункте 11 статьи 47.6 Федерального закона № 73-ФЗ, осуществляют действия, предусмотренные подпунктом 2 пункта 3 статьи 47.2 Федерального закона № 73-ФЗ.</w:t>
      </w:r>
    </w:p>
    <w:p w14:paraId="273FA51B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  В случае, если содержание или использование объекта культурного наследия, включенного в реестр, выявленного объекта культурного наследия может привести к ухудшению физического состояния данных объектов культурного наследия, их территорий и (или) ухудшению состояния предмета охраны объекта культурного наследия, включенного в реестр, внешнего облика, объемно-планировочных и конструктивных решений и структур, интерьера объекта культурного наследия, включенного в реестр, предмет охраны которого не определен, выявленного объекта культурного наследия, органом охраны объектов культурного наследия, определенным пунктом 7 статьи 47.6 Федерального закона № 73-ФЗ, в отношении объекта культурного наследия, включенного в реестр, региональным органом охраны объектов культурного наследия в отношении выявленного объекта культурного наследия устанавливаются следующие требования:</w:t>
      </w:r>
    </w:p>
    <w:p w14:paraId="4FADB78D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1)  к видам хозяйственной деятельности с использованием объекта культурного наследия, включенного в реестр, или выявленного объекта культурного наследия либо к видам хозяйственной деятельности, оказывающим воздействие на указанные объекты, в том числе ограничение хозяйственной деятельности;</w:t>
      </w:r>
    </w:p>
    <w:p w14:paraId="566785A5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  к использованию объекта культурного наследия, включенного в реестр, или выявленного объекта культурного наследия при осуществлении хозяйственной деятельности, предусматривающие в том числе ограничение технических и иных параметров воздействия на объект культурного наследия;</w:t>
      </w:r>
    </w:p>
    <w:p w14:paraId="5C7EFA95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  к благоустройству в границах территории объекта культурного наследия, включенного </w:t>
      </w:r>
      <w:r>
        <w:rPr>
          <w:sz w:val="22"/>
          <w:szCs w:val="22"/>
        </w:rPr>
        <w:br/>
        <w:t>в реестр, или выявленного объекта культурного наследия.</w:t>
      </w:r>
    </w:p>
    <w:p w14:paraId="0E6018B3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  В целях Федерального закона № 73-ФЗ под надлежащим техническим состоянием объекта культурного наследия, включенного в реестр, выявленного объекта культурного наследия понимается состояние, при котором соблюдены параметры устойчивости, надежности данных объектов культурного наследия, обеспечена исправность строительных конструкций, систем и сетей инженерно-технического обеспечения, их элементов в соответствии с требованиями технических регламентов.</w:t>
      </w:r>
    </w:p>
    <w:p w14:paraId="17A03417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целях Федерального закона № 73-ФЗ под работами, связанными с содержанием объекта культурного наследия, включенного в реестр, выявленного объекта культурного наследия, понимаются работы по поддержанию данных объектов культурного наследия в надлежащем техническом, санитарном и противопожарном состоянии, которые не относятся к работам </w:t>
      </w:r>
      <w:r>
        <w:rPr>
          <w:sz w:val="22"/>
          <w:szCs w:val="22"/>
        </w:rPr>
        <w:br/>
        <w:t xml:space="preserve">по сохранению объекта культурного наследия, включенного в реестр, выявленного объекта культурного наследия и не оказывают воздействие на предмет охраны объекта культурного наследия, включенного в реестр, внешний облик, объемно-планировочные и конструктивные решения </w:t>
      </w:r>
      <w:r>
        <w:rPr>
          <w:sz w:val="22"/>
          <w:szCs w:val="22"/>
        </w:rPr>
        <w:br/>
        <w:t>и структуры, интерьер выявленного объекта культурного наследия.</w:t>
      </w:r>
    </w:p>
    <w:p w14:paraId="77FB1E82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если предмет охраны объекта культурного наследия, включенного в реестр, </w:t>
      </w:r>
      <w:r>
        <w:rPr>
          <w:sz w:val="22"/>
          <w:szCs w:val="22"/>
        </w:rPr>
        <w:br/>
        <w:t xml:space="preserve">не определен, работы, предусмотренные пунктом 6 </w:t>
      </w:r>
      <w:r w:rsidRPr="00602AD0">
        <w:rPr>
          <w:sz w:val="22"/>
          <w:szCs w:val="22"/>
        </w:rPr>
        <w:t>статьи</w:t>
      </w:r>
      <w:r>
        <w:rPr>
          <w:sz w:val="22"/>
          <w:szCs w:val="22"/>
        </w:rPr>
        <w:t xml:space="preserve"> 47.3 Федерального закона № 73-ФЗ</w:t>
      </w:r>
      <w:r w:rsidRPr="00602AD0">
        <w:rPr>
          <w:sz w:val="22"/>
          <w:szCs w:val="22"/>
        </w:rPr>
        <w:t>,</w:t>
      </w:r>
      <w:r>
        <w:rPr>
          <w:sz w:val="22"/>
          <w:szCs w:val="22"/>
        </w:rPr>
        <w:t xml:space="preserve"> проводятся в порядке, установленном статьей 45 Федерального закона № 73-ФЗ, за исключением работ по капитальному ремонту общего имущества в многоквартирном доме, являющемся объектом культурного наследия, выполняемых в соответствии со статьей 56.1 Федерального закона № 73-ФЗ.</w:t>
      </w:r>
    </w:p>
    <w:p w14:paraId="77CE5E5B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На проведение работ, связанных с содержанием объекта культурного наследия, включенного в реестр, предмет охраны которого определен, выявленного объекта культурного наследия, </w:t>
      </w:r>
      <w:r>
        <w:rPr>
          <w:sz w:val="22"/>
          <w:szCs w:val="22"/>
        </w:rPr>
        <w:br/>
        <w:t>не распространяется действие требований к порядку проведения работ по сохранению объектов культурного наследия, установленных статьей 45 Федерального закона № 73-ФЗ.</w:t>
      </w:r>
    </w:p>
    <w:p w14:paraId="4306B016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  Перечень работ, связанных с содержанием объекта культурного наследия, включенного </w:t>
      </w:r>
      <w:r>
        <w:rPr>
          <w:sz w:val="22"/>
          <w:szCs w:val="22"/>
        </w:rPr>
        <w:br/>
        <w:t>в реестр, выявленного объекта культурного наследия, включает в себя:</w:t>
      </w:r>
    </w:p>
    <w:p w14:paraId="729E0C8A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  ремонт, замену и (или) восстановление отдельных элементов систем инженерно-технического обеспечения (электроснабжения, теплоснабжения, газоснабжения, водоснабжения, водоотведения, кондиционирования воздуха, систем противопожарной защиты, инженерно-технических средств охраны и антитеррористической защищенности, средств видеонаблюдения </w:t>
      </w:r>
      <w:r>
        <w:rPr>
          <w:sz w:val="22"/>
          <w:szCs w:val="22"/>
        </w:rPr>
        <w:br/>
        <w:t>и иных систем обеспечения безопасности);</w:t>
      </w:r>
    </w:p>
    <w:p w14:paraId="3453EE17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  техническое обслуживание, включая ремонт и замену отдельных узлов, агрегатов </w:t>
      </w:r>
      <w:r>
        <w:rPr>
          <w:sz w:val="22"/>
          <w:szCs w:val="22"/>
        </w:rPr>
        <w:br/>
        <w:t>и деталей, лифтового оборудования в пределах существующих лифтовых шахт, ремонт лифтовых шахт, машинных и блочных помещений;</w:t>
      </w:r>
    </w:p>
    <w:p w14:paraId="12E1A7D3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  локальный ремонт покрытий стен, полов, потолков и лестниц, в том числе антикоррозийную обработку металлических деталей, </w:t>
      </w:r>
      <w:proofErr w:type="spellStart"/>
      <w:r>
        <w:rPr>
          <w:sz w:val="22"/>
          <w:szCs w:val="22"/>
        </w:rPr>
        <w:t>биозащитную</w:t>
      </w:r>
      <w:proofErr w:type="spellEnd"/>
      <w:r>
        <w:rPr>
          <w:sz w:val="22"/>
          <w:szCs w:val="22"/>
        </w:rPr>
        <w:t xml:space="preserve"> и огнезащитную обработку деревянных конструкций;</w:t>
      </w:r>
    </w:p>
    <w:p w14:paraId="75EFF75B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  локальный ремонт штукатурного и красочного слоев, устранение локальных повреждений, защитную окраску кровли, свесов, навесов, козырьков, оконных отливов, </w:t>
      </w:r>
      <w:proofErr w:type="spellStart"/>
      <w:r>
        <w:rPr>
          <w:sz w:val="22"/>
          <w:szCs w:val="22"/>
        </w:rPr>
        <w:t>окрытие</w:t>
      </w:r>
      <w:proofErr w:type="spellEnd"/>
      <w:r>
        <w:rPr>
          <w:sz w:val="22"/>
          <w:szCs w:val="22"/>
        </w:rPr>
        <w:t xml:space="preserve"> архитектурных деталей, локальный ремонт входной группы (лестниц, площадок, козырьков) </w:t>
      </w:r>
      <w:r>
        <w:rPr>
          <w:sz w:val="22"/>
          <w:szCs w:val="22"/>
        </w:rPr>
        <w:br/>
        <w:t xml:space="preserve">и водосточной системы (труб, воронок, колен, </w:t>
      </w:r>
      <w:proofErr w:type="spellStart"/>
      <w:r>
        <w:rPr>
          <w:sz w:val="22"/>
          <w:szCs w:val="22"/>
        </w:rPr>
        <w:t>отметов</w:t>
      </w:r>
      <w:proofErr w:type="spellEnd"/>
      <w:r>
        <w:rPr>
          <w:sz w:val="22"/>
          <w:szCs w:val="22"/>
        </w:rPr>
        <w:t>, лотков), очистку от загрязнений произведений монументального искусства, отдельных захоронений;</w:t>
      </w:r>
    </w:p>
    <w:p w14:paraId="11F1569F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  перепланировку жилых и нежилых помещений в многоквартирных домах, жилых домах (за исключением случаев, если такие многоквартирные дома, жилые дома являются выявленными объектами культурного наследия), переустройство, ремонт жилых и нежилых помещений </w:t>
      </w:r>
      <w:r>
        <w:rPr>
          <w:sz w:val="22"/>
          <w:szCs w:val="22"/>
        </w:rPr>
        <w:br/>
        <w:t>в многоквартирных домах, переустройство и ремонт жилых домов;</w:t>
      </w:r>
    </w:p>
    <w:p w14:paraId="7294CF46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6)  ремонт оконных и дверных заполнений;</w:t>
      </w:r>
    </w:p>
    <w:p w14:paraId="51E0B580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  установку внешних блоков кондиционеров на дворовых фасадах объектов культурного наследия, включенных в реестр, выявленных объектов культурного наследия, являющихся многоквартирными домами или жилыми домами, исключающую слив конденсата на фасад, при условии устройства декоративных экранов в цвет фасадов в случаях, если их размещение </w:t>
      </w:r>
      <w:r>
        <w:rPr>
          <w:sz w:val="22"/>
          <w:szCs w:val="22"/>
        </w:rPr>
        <w:br/>
        <w:t>не затрагивает архитектурно-декоративных элементов;</w:t>
      </w:r>
    </w:p>
    <w:p w14:paraId="349FE01E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8)  на территориях объектов культурного наследия, являющихся произведениями ландшафтной архитектуры и садово-паркового искусства:</w:t>
      </w:r>
    </w:p>
    <w:p w14:paraId="7465B8F6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ремонт инженерных коммуникаций, зданий и сооружений, не являющихся объектами культурного наследия, включенными в реестр, или выявленными объектами культурного наследия, в том числе работы на фасадах и кровле, без увеличения объемно-пространственных характеристик таких зданий и сооружений;</w:t>
      </w:r>
    </w:p>
    <w:p w14:paraId="7D759BF1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ремонт дорожно-</w:t>
      </w:r>
      <w:proofErr w:type="spellStart"/>
      <w:r>
        <w:rPr>
          <w:sz w:val="22"/>
          <w:szCs w:val="22"/>
        </w:rPr>
        <w:t>тропиночной</w:t>
      </w:r>
      <w:proofErr w:type="spellEnd"/>
      <w:r>
        <w:rPr>
          <w:sz w:val="22"/>
          <w:szCs w:val="22"/>
        </w:rPr>
        <w:t xml:space="preserve"> сети (проездов, тротуаров, пешеходных и специальных дорожек, отмосток, пандусов, </w:t>
      </w:r>
      <w:proofErr w:type="spellStart"/>
      <w:r>
        <w:rPr>
          <w:sz w:val="22"/>
          <w:szCs w:val="22"/>
        </w:rPr>
        <w:t>ступопандусов</w:t>
      </w:r>
      <w:proofErr w:type="spellEnd"/>
      <w:r>
        <w:rPr>
          <w:sz w:val="22"/>
          <w:szCs w:val="22"/>
        </w:rPr>
        <w:t>) без изменения ее габаритов путем замены покрытий, проведения ямочного ремонта покрытий, замены бортового камня и заделки швов;</w:t>
      </w:r>
    </w:p>
    <w:p w14:paraId="23EC6004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ремонт малых архитектурных форм, а также плоскостных сооружений (детских, спортивных площадок, площадок отдыха, контейнерных и хозяйственных площадок) путем замены оборудования и покрытий плоскостных сооружений без изменения их материалов и габаритов;</w:t>
      </w:r>
    </w:p>
    <w:p w14:paraId="3E2C4FD9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ремонт элементов организации рельефа (подпорных стенок, лестниц, лотков для отвода дождевых и талых вод, колодцев, дренажных систем, каскадов, систем крепления откосов) в целях поддержания указанных элементов в эксплуатационном состоянии;</w:t>
      </w:r>
    </w:p>
    <w:p w14:paraId="44FFFBDE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очистку дна и поверхности водных объектов с применением механизированной техники;</w:t>
      </w:r>
    </w:p>
    <w:p w14:paraId="2B6E4ACB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ямочный ремонт покрытий территорий объектов культурного наследия;</w:t>
      </w:r>
    </w:p>
    <w:p w14:paraId="41380ABD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обрезку деревьев, кустарников, стрижку газонов, замену растений;</w:t>
      </w:r>
    </w:p>
    <w:p w14:paraId="1E00C8F5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установку временных легковозводимых конструкций.</w:t>
      </w:r>
    </w:p>
    <w:p w14:paraId="1F2A1FBF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  Работы, предусмотренные пунктом 6 статьи 47.3. Федерального закона № 73-ФЗ, </w:t>
      </w:r>
      <w:r>
        <w:rPr>
          <w:sz w:val="22"/>
          <w:szCs w:val="22"/>
        </w:rPr>
        <w:br/>
        <w:t xml:space="preserve">не относятся к работам, связанным с содержанием объектов культурного наследия, если </w:t>
      </w:r>
      <w:r>
        <w:rPr>
          <w:sz w:val="22"/>
          <w:szCs w:val="22"/>
        </w:rPr>
        <w:br/>
        <w:t xml:space="preserve">в соответствии с федеральными законами, иными нормативными правовыми актами Российской Федерации, документами по стандартизации такие работы с учетом их состава, объема </w:t>
      </w:r>
      <w:r>
        <w:rPr>
          <w:sz w:val="22"/>
          <w:szCs w:val="22"/>
        </w:rPr>
        <w:br/>
        <w:t>и периодичности выполнения отнесены к капитальному ремонту.</w:t>
      </w:r>
    </w:p>
    <w:p w14:paraId="2E109377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  Работы, связанные с содержанием объекта культурного наследия, включенного в реестр, выявленного объекта культурного наследия, могут проводиться добровольцами (волонтерами), добровольческими (волонтерскими) организациями при условии получения согласия собственника или иного законного владельца соответствующего объекта культурного наследия, а также </w:t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t>в инициативном порядке в случае отсутствия собственника или иного законного владельца объекта культурного наследия, работы, связанные с содержанием объектов культурного наследия религиозного назначения, – с уведомлением централизованных религиозных организаций, осуществляющих уставную деятельность на территории муниципального образования, в границах которого расположен объект культурного наследия, включенный в реестр, выявленный объект культурного наследия.</w:t>
      </w:r>
    </w:p>
    <w:p w14:paraId="4CF61518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  До начала проведения работ, связанных с содержанием объекта культурного наследия, включенного в реестр, выявленного объекта культурного наследия, лица, ответственные </w:t>
      </w:r>
      <w:r>
        <w:rPr>
          <w:sz w:val="22"/>
          <w:szCs w:val="22"/>
        </w:rPr>
        <w:br/>
        <w:t xml:space="preserve">за содержание данных объектов культурного наследия, добровольцы (волонтеры), добровольческие (волонтерские) организации, планирующие проводить работы, связанные с содержанием бесхозяйного объекта культурного наследия, обязаны до начала проведения таких работ уведомить орган охраны объектов культурного наследия, указанный в пункте 2 статьи 45 Федерального закона № 73-ФЗ, о планируемом проведении таких работ с указанием видов, объемов и сроков </w:t>
      </w:r>
      <w:r>
        <w:rPr>
          <w:sz w:val="22"/>
          <w:szCs w:val="22"/>
        </w:rPr>
        <w:br/>
        <w:t>их проведения, машин, механизмов и технологий, применяемых при выполнении указанных работ, если иное не предусмотрено статьей 56.1 Федерального закона № 73-ФЗ.</w:t>
      </w:r>
    </w:p>
    <w:p w14:paraId="179423E5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  Форма уведомления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порядок его подачи, а также порядок направления органом охраны объектов культурного наследия информации о недопущении проведения работ, связанных с содержанием объекта культурного наследия, включенного в реестр, выявленного объекта культурного наследия, указанных </w:t>
      </w:r>
      <w:r>
        <w:rPr>
          <w:sz w:val="22"/>
          <w:szCs w:val="22"/>
        </w:rPr>
        <w:br/>
        <w:t>в уведомлении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утверждается федеральным органом охраны объектов культурного наследия.</w:t>
      </w:r>
    </w:p>
    <w:p w14:paraId="2931CA6E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11.  Орган охраны объектов культурного наследия в срок, не превышающий 7 (Семи) рабочих дней с даты поступления уведомления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информирует лицо, ответственное за содержание объекта культурного наследия, добровольцев (волонтеров), добровольческие (волонтерские) организации о недопущении проведения работ, указанных в уведомлении:</w:t>
      </w:r>
    </w:p>
    <w:p w14:paraId="762FA750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1)  в случае несоответствия уведомления форме и порядку его подачи, утвержденным федеральным органом охраны объектов культурного наследия;</w:t>
      </w:r>
    </w:p>
    <w:p w14:paraId="1D32A199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  в случае, если планируемые работы, связанные с содержанием объекта культурного наследия, не соответствуют видам работ, предусмотренным пунктом 6 статьи 47.3. Федерального закона № 73-ФЗ;</w:t>
      </w:r>
    </w:p>
    <w:p w14:paraId="3A6E3609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  в случае, если планируемые работы, связанные с содержанием объекта культурного наследия, с учетом их видов и объемов, машин, механизмов и технологий, применяемых при выполнении таких работ, окажут влияние на предмет охраны объекта культурного наследия, включенного в реестр, на внешний облик, объемно-планировочные и конструктивные решения </w:t>
      </w:r>
      <w:r>
        <w:rPr>
          <w:sz w:val="22"/>
          <w:szCs w:val="22"/>
        </w:rPr>
        <w:br/>
        <w:t>и структуры, интерьер выявленного объекта культурного наследия.</w:t>
      </w:r>
    </w:p>
    <w:p w14:paraId="311BCDBD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  Лицо, ответственное за содержание объекта культурного наследия, добровольцы (волонтеры), добровольческие (волонтерские) организации вправе повторно направить в орган охраны объектов культурного наследия уведомление о планируемом проведении работ, связанных </w:t>
      </w:r>
      <w:r>
        <w:rPr>
          <w:sz w:val="22"/>
          <w:szCs w:val="22"/>
        </w:rPr>
        <w:br/>
        <w:t xml:space="preserve">с содержанием объекта культурного наследия, включенного в реестр, выявленного объекта культурного наследия, после устранения нарушений, указанных в подпунктах 1–3 пункта 11 </w:t>
      </w:r>
      <w:r>
        <w:rPr>
          <w:sz w:val="22"/>
          <w:szCs w:val="22"/>
        </w:rPr>
        <w:br/>
        <w:t>статьи 47.3 Федерального закона № 73-ФЗ.</w:t>
      </w:r>
    </w:p>
    <w:p w14:paraId="12B096AB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  Лицо, ответственное за содержание объекта культурного наследия, добровольцы (волонтеры), добровольческие (волонтерские) организации вправе приступить к проведению работ, связанных с содержанием объекта культурного наследия, включенного в реестр, выявленного объекта культурного наследия, в случае, если по истечении 7 (Семи) рабочих дней с даты поступления в орган охраны объектов культурного наследия уведомления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указанному лицу не поступила информация </w:t>
      </w:r>
      <w:r>
        <w:rPr>
          <w:sz w:val="22"/>
          <w:szCs w:val="22"/>
        </w:rPr>
        <w:br/>
        <w:t>о недопущении проведения работ, связанных с содержанием объекта культурного наследия, включенного в реестр, выявленного объекта культурного наследия.</w:t>
      </w:r>
    </w:p>
    <w:p w14:paraId="1B90CAC8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  Лицо, ответственное за содержание объекта культурного наследия, добровольцы (волонтеры), добровольческие (волонтерские) организации, направившие уведомление </w:t>
      </w:r>
      <w:r>
        <w:rPr>
          <w:sz w:val="22"/>
          <w:szCs w:val="22"/>
        </w:rPr>
        <w:br/>
        <w:t>о планируемом проведении работ, связанных с содержанием объекта культурного наследия, включенного в реестр, выявленного объекта культурного наследия, уведомляются о недопущении проведения таких работ путем размещения информации на официальных сайтах органов охраны объектов культурного наследия в информационно-телекоммуникационной сети «Интернет», а также способами, предусмотренными порядком направления информации о недопущении проведения таких работ, утвержденным в соответствии с пунктом 10 статьи 47.3 Федерального закона № 73-ФЗ.</w:t>
      </w:r>
    </w:p>
    <w:p w14:paraId="1CC01806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15.  Государственный контроль (надзор) за проведением и результатами работ, связанных </w:t>
      </w:r>
      <w:r>
        <w:rPr>
          <w:sz w:val="22"/>
          <w:szCs w:val="22"/>
        </w:rPr>
        <w:br/>
        <w:t xml:space="preserve">с содержанием и использованием объекта культурного наследия, включенного в реестр, или выявленного объекта культурного наследия, осуществляется в соответствии со статьей 11 Федерального закона № 73-ФЗ, с Федеральным законом от 31 июля 2020 г. № 248-ФЗ </w:t>
      </w:r>
      <w:r>
        <w:rPr>
          <w:sz w:val="22"/>
          <w:szCs w:val="22"/>
        </w:rPr>
        <w:br/>
        <w:t>«О государственном контроле (надзоре) и муниципальном контроле в Российской Федерации».</w:t>
      </w:r>
    </w:p>
    <w:p w14:paraId="10666EF5" w14:textId="77777777" w:rsidR="004A4C9E" w:rsidRDefault="004A4C9E" w:rsidP="004A4C9E">
      <w:pPr>
        <w:spacing w:line="400" w:lineRule="exact"/>
        <w:ind w:firstLine="284"/>
        <w:jc w:val="right"/>
        <w:outlineLvl w:val="0"/>
        <w:rPr>
          <w:sz w:val="22"/>
          <w:szCs w:val="22"/>
        </w:rPr>
      </w:pPr>
    </w:p>
    <w:p w14:paraId="44BB5923" w14:textId="77777777" w:rsidR="004A4C9E" w:rsidRPr="00093498" w:rsidRDefault="004A4C9E" w:rsidP="004A4C9E">
      <w:pPr>
        <w:pStyle w:val="11"/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ПОДПИСЬ ПОКУПАТЕЛЯ ______________________________________________                         </w:t>
      </w:r>
    </w:p>
    <w:sectPr w:rsidR="004A4C9E" w:rsidRPr="00093498" w:rsidSect="000C3A09"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2FE0C" w14:textId="77777777" w:rsidR="00F82069" w:rsidRDefault="00F82069">
      <w:r>
        <w:separator/>
      </w:r>
    </w:p>
  </w:endnote>
  <w:endnote w:type="continuationSeparator" w:id="0">
    <w:p w14:paraId="0494DA09" w14:textId="77777777" w:rsidR="00F82069" w:rsidRDefault="00F8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6D07" w14:textId="77777777" w:rsidR="00F82069" w:rsidRDefault="00F82069">
      <w:r>
        <w:separator/>
      </w:r>
    </w:p>
  </w:footnote>
  <w:footnote w:type="continuationSeparator" w:id="0">
    <w:p w14:paraId="17608222" w14:textId="77777777" w:rsidR="00F82069" w:rsidRDefault="00F82069">
      <w:r>
        <w:continuationSeparator/>
      </w:r>
    </w:p>
  </w:footnote>
  <w:footnote w:id="1">
    <w:p w14:paraId="7E02B402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48C0B713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  <w:footnote w:id="3">
    <w:p w14:paraId="243C219B" w14:textId="77777777" w:rsidR="00221950" w:rsidRDefault="00221950" w:rsidP="00221950">
      <w:pPr>
        <w:pStyle w:val="af1"/>
        <w:ind w:firstLine="709"/>
        <w:jc w:val="both"/>
      </w:pPr>
      <w:r>
        <w:rPr>
          <w:rStyle w:val="af3"/>
        </w:rPr>
        <w:t>3</w:t>
      </w:r>
      <w:r>
        <w:t xml:space="preserve">   Пункт включается в договор в случае реализации объекта культурного наследия. </w:t>
      </w:r>
    </w:p>
  </w:footnote>
  <w:footnote w:id="4">
    <w:p w14:paraId="31E1F8A6" w14:textId="77777777" w:rsidR="00221950" w:rsidRDefault="00221950" w:rsidP="00221950">
      <w:pPr>
        <w:pStyle w:val="af1"/>
        <w:ind w:firstLine="709"/>
        <w:jc w:val="both"/>
      </w:pPr>
      <w:r>
        <w:rPr>
          <w:rStyle w:val="af3"/>
        </w:rPr>
        <w:t>4</w:t>
      </w:r>
      <w:r>
        <w:t xml:space="preserve">   В случае реализации объекта культурного наследия к договору в обязательном порядке прикладывается соответствующее приложение, которое будет являться неотъемлемой частью договора. </w:t>
      </w:r>
    </w:p>
  </w:footnote>
  <w:footnote w:id="5">
    <w:p w14:paraId="450CBAC4" w14:textId="77777777" w:rsidR="00221950" w:rsidRPr="00F33908" w:rsidRDefault="00221950" w:rsidP="00EF4389">
      <w:pPr>
        <w:pStyle w:val="af1"/>
        <w:ind w:firstLine="709"/>
        <w:jc w:val="both"/>
      </w:pPr>
      <w:r>
        <w:rPr>
          <w:rStyle w:val="af3"/>
        </w:rPr>
        <w:t>5</w:t>
      </w:r>
      <w:r w:rsidRPr="00221950">
        <w:t xml:space="preserve"> В случае применения электронной формы договора. Согласно </w:t>
      </w:r>
      <w:hyperlink r:id="rId1" w:history="1">
        <w:r w:rsidRPr="00221950">
          <w:t>части 1.6 статьи 18</w:t>
        </w:r>
      </w:hyperlink>
      <w:r w:rsidRPr="00221950">
        <w:t xml:space="preserve"> Федерального закона от 13</w:t>
      </w:r>
      <w:r w:rsidRPr="00F0305E">
        <w:t xml:space="preserve"> июля 2015 г. № 218-ФЗ «О государственной регистрации недвижимости» договор купли-продажи объекта недвижимого имущества, заключаемый между юридическими лицами, должен быть представлен для государственной регистрации перехода права собственности</w:t>
      </w:r>
      <w:r w:rsidRPr="00F33908">
        <w:t xml:space="preserve"> только в форме электронного документа. </w:t>
      </w:r>
    </w:p>
    <w:p w14:paraId="1465CF77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F33908">
        <w:t>Проект договора купли-продажи объекта недвижимого имущества подлежит оформлению</w:t>
      </w:r>
      <w:r w:rsidRPr="00C518B1">
        <w:rPr>
          <w:color w:val="000000"/>
        </w:rPr>
        <w:t xml:space="preserve">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</w:t>
      </w:r>
      <w:r>
        <w:rPr>
          <w:color w:val="000000"/>
        </w:rPr>
        <w:t> </w:t>
      </w:r>
      <w:r w:rsidRPr="00C518B1">
        <w:rPr>
          <w:color w:val="000000"/>
        </w:rPr>
        <w:t>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20D4CF0A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C518B1">
        <w:rPr>
          <w:color w:val="000000"/>
        </w:rPr>
        <w:t xml:space="preserve"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</w:t>
      </w:r>
      <w:r>
        <w:rPr>
          <w:color w:val="000000"/>
        </w:rPr>
        <w:t xml:space="preserve">Российской Федерации </w:t>
      </w:r>
      <w:r w:rsidRPr="00C518B1">
        <w:rPr>
          <w:color w:val="000000"/>
        </w:rPr>
        <w:t>и представлят</w:t>
      </w:r>
      <w:r>
        <w:rPr>
          <w:color w:val="000000"/>
        </w:rPr>
        <w:t>ь</w:t>
      </w:r>
      <w:r w:rsidRPr="00C518B1">
        <w:rPr>
          <w:color w:val="000000"/>
        </w:rPr>
        <w:t>ся в электронной форме в машиночитаемом виде.</w:t>
      </w:r>
    </w:p>
    <w:p w14:paraId="1F177F10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C518B1">
        <w:rPr>
          <w:color w:val="00000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C518B1">
        <w:rPr>
          <w:color w:val="000000"/>
        </w:rPr>
        <w:t>Минцифры</w:t>
      </w:r>
      <w:proofErr w:type="spellEnd"/>
      <w:r w:rsidRPr="00C518B1">
        <w:rPr>
          <w:color w:val="000000"/>
        </w:rPr>
        <w:t xml:space="preserve"> России от 14 сентября 2020 г. № 472 «Об утверждении Формата электронной подписи, обязательного для реализации всеми средствами электронной подписи» </w:t>
      </w:r>
      <w:r w:rsidRPr="00DA4CEA">
        <w:rPr>
          <w:color w:val="000000"/>
        </w:rPr>
        <w:t>(далее – машиночитаемая доверенность).</w:t>
      </w:r>
      <w:r>
        <w:rPr>
          <w:color w:val="000000"/>
        </w:rPr>
        <w:t xml:space="preserve"> </w:t>
      </w:r>
      <w:r w:rsidRPr="00C518B1">
        <w:rPr>
          <w:color w:val="000000"/>
        </w:rPr>
        <w:t>Машиночитаемая доверенность подлежит нотариальному удостоверению.</w:t>
      </w:r>
      <w:r>
        <w:rPr>
          <w:color w:val="000000"/>
        </w:rPr>
        <w:t xml:space="preserve"> </w:t>
      </w:r>
    </w:p>
  </w:footnote>
  <w:footnote w:id="6">
    <w:p w14:paraId="637246C7" w14:textId="77777777" w:rsidR="004A4C9E" w:rsidRDefault="004A4C9E" w:rsidP="004A4C9E">
      <w:pPr>
        <w:pStyle w:val="af1"/>
        <w:ind w:firstLine="709"/>
        <w:jc w:val="both"/>
      </w:pPr>
      <w:r>
        <w:rPr>
          <w:rStyle w:val="af3"/>
        </w:rPr>
        <w:t>6</w:t>
      </w:r>
      <w:r>
        <w:t xml:space="preserve">   Применяется в случае реализации объекта культурного наследия.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3225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1E728BB0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359A7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6C97">
      <w:rPr>
        <w:rStyle w:val="a5"/>
        <w:noProof/>
      </w:rPr>
      <w:t>6</w:t>
    </w:r>
    <w:r>
      <w:rPr>
        <w:rStyle w:val="a5"/>
      </w:rPr>
      <w:fldChar w:fldCharType="end"/>
    </w:r>
  </w:p>
  <w:p w14:paraId="48633E46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6EF27" w14:textId="77777777" w:rsidR="008C68B1" w:rsidRDefault="008C68B1">
    <w:pPr>
      <w:pStyle w:val="a3"/>
      <w:jc w:val="center"/>
    </w:pPr>
  </w:p>
  <w:p w14:paraId="75F17EDC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ru-RU" w:vendorID="64" w:dllVersion="131078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D6FB6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1950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6BE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4C9E"/>
    <w:rsid w:val="004A54C3"/>
    <w:rsid w:val="004B06C1"/>
    <w:rsid w:val="004B18DE"/>
    <w:rsid w:val="004B1E3C"/>
    <w:rsid w:val="004B58B4"/>
    <w:rsid w:val="004C122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2528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685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4B3B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206E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C97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4389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82069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D3C156E"/>
  <w15:chartTrackingRefBased/>
  <w15:docId w15:val="{36281DAD-10EC-40A2-A08E-8430D9CB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uiPriority w:val="99"/>
    <w:rsid w:val="00164CEB"/>
  </w:style>
  <w:style w:type="character" w:customStyle="1" w:styleId="af2">
    <w:name w:val="Текст сноски Знак"/>
    <w:basedOn w:val="a0"/>
    <w:link w:val="af1"/>
    <w:uiPriority w:val="99"/>
    <w:rsid w:val="00164CEB"/>
  </w:style>
  <w:style w:type="character" w:styleId="af3">
    <w:name w:val="footnote reference"/>
    <w:aliases w:val="Знак сноски 1,Знак сноски-FN,Ciae niinee-FN,Referencia nota al pie,fr,Used by Word for Help footnote symbols,ftref,сноска,Знак сноски Даша,вески,SUPERS,Знак сноски1,ХИА_ЗС,Текст сноски Знак2 Знак Знак1,ftre"/>
    <w:uiPriority w:val="99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  <w:style w:type="paragraph" w:styleId="af9">
    <w:name w:val="Revision"/>
    <w:hidden/>
    <w:uiPriority w:val="99"/>
    <w:semiHidden/>
    <w:rsid w:val="004A4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27E2D-AFE1-4143-8FCE-5EE2F92F3F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9F4E8-1389-46BA-8A7C-03D75D16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4879</Words>
  <Characters>27816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32630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Гилемханова Венера Хакимьяновна</cp:lastModifiedBy>
  <cp:revision>2</cp:revision>
  <cp:lastPrinted>2017-02-09T08:03:00Z</cp:lastPrinted>
  <dcterms:created xsi:type="dcterms:W3CDTF">2026-05-21T12:30:00Z</dcterms:created>
  <dcterms:modified xsi:type="dcterms:W3CDTF">2026-05-21T12:30:00Z</dcterms:modified>
</cp:coreProperties>
</file>