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>Акционерное общество «</w:t>
      </w:r>
      <w:r w:rsidR="00FB1504">
        <w:rPr>
          <w:rFonts w:ascii="Times New Roman" w:hAnsi="Times New Roman"/>
          <w:b/>
          <w:szCs w:val="24"/>
          <w:lang w:val="ru-RU"/>
        </w:rPr>
        <w:t>АВТОДОМ</w:t>
      </w:r>
      <w:r w:rsidRPr="006C3371">
        <w:rPr>
          <w:rFonts w:ascii="Times New Roman" w:hAnsi="Times New Roman"/>
          <w:b/>
          <w:szCs w:val="24"/>
          <w:lang w:val="ru-RU"/>
        </w:rPr>
        <w:t>»</w:t>
      </w:r>
    </w:p>
    <w:p w:rsidR="0056162E" w:rsidRPr="0059278F" w:rsidRDefault="0056162E" w:rsidP="00257476">
      <w:pPr>
        <w:jc w:val="center"/>
        <w:rPr>
          <w:rFonts w:ascii="Times New Roman" w:hAnsi="Times New Roman"/>
          <w:szCs w:val="24"/>
          <w:lang w:val="ru-RU"/>
        </w:rPr>
      </w:pPr>
      <w:r w:rsidRPr="0059278F">
        <w:rPr>
          <w:rFonts w:ascii="Times New Roman" w:hAnsi="Times New Roman"/>
          <w:szCs w:val="24"/>
          <w:lang w:val="ru-RU"/>
        </w:rPr>
        <w:t xml:space="preserve">(ИНН </w:t>
      </w:r>
      <w:r w:rsidR="00FB1504" w:rsidRPr="0059278F">
        <w:rPr>
          <w:rFonts w:ascii="Times New Roman" w:hAnsi="Times New Roman"/>
          <w:szCs w:val="24"/>
          <w:lang w:val="ru-RU"/>
        </w:rPr>
        <w:t>7714709349, ОГРН: 1077759436336</w:t>
      </w:r>
      <w:r w:rsidRPr="0059278F">
        <w:rPr>
          <w:rFonts w:ascii="Times New Roman" w:hAnsi="Times New Roman"/>
          <w:szCs w:val="24"/>
          <w:lang w:val="ru-RU"/>
        </w:rPr>
        <w:t>)</w:t>
      </w:r>
    </w:p>
    <w:p w:rsidR="00257476" w:rsidRPr="00720887" w:rsidRDefault="00753FA7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Pr="00720887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:rsidR="008B3084" w:rsidRDefault="00997BE3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="009377F4" w:rsidRPr="003D31ED">
        <w:rPr>
          <w:rFonts w:ascii="Times New Roman" w:hAnsi="Times New Roman"/>
          <w:b/>
          <w:szCs w:val="24"/>
          <w:lang w:val="ru-RU"/>
        </w:rPr>
        <w:t>единым лотом</w:t>
      </w:r>
      <w:r w:rsidR="009377F4">
        <w:rPr>
          <w:rFonts w:ascii="Times New Roman" w:hAnsi="Times New Roman"/>
          <w:b/>
          <w:szCs w:val="24"/>
          <w:lang w:val="ru-RU"/>
        </w:rPr>
        <w:t xml:space="preserve"> </w:t>
      </w:r>
      <w:r w:rsidR="00FB1504">
        <w:rPr>
          <w:rFonts w:ascii="Times New Roman" w:hAnsi="Times New Roman"/>
          <w:b/>
          <w:szCs w:val="24"/>
          <w:lang w:val="ru-RU"/>
        </w:rPr>
        <w:t xml:space="preserve">объектов недвижимого имущества, </w:t>
      </w:r>
      <w:r w:rsidR="0026303D">
        <w:rPr>
          <w:rFonts w:ascii="Times New Roman" w:hAnsi="Times New Roman"/>
          <w:b/>
          <w:szCs w:val="24"/>
          <w:lang w:val="ru-RU"/>
        </w:rPr>
        <w:t>расположенн</w:t>
      </w:r>
      <w:r w:rsidR="003D31ED">
        <w:rPr>
          <w:rFonts w:ascii="Times New Roman" w:hAnsi="Times New Roman"/>
          <w:b/>
          <w:szCs w:val="24"/>
          <w:lang w:val="ru-RU"/>
        </w:rPr>
        <w:t>ых</w:t>
      </w:r>
      <w:r w:rsidR="00FB1504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>по адресу:</w:t>
      </w:r>
      <w:r w:rsidR="00FB1504">
        <w:rPr>
          <w:rFonts w:ascii="Times New Roman" w:hAnsi="Times New Roman"/>
          <w:b/>
          <w:szCs w:val="24"/>
          <w:lang w:val="ru-RU"/>
        </w:rPr>
        <w:t xml:space="preserve"> г. </w:t>
      </w:r>
      <w:r w:rsidR="00FB1504" w:rsidRPr="00FB1504">
        <w:rPr>
          <w:rFonts w:ascii="Times New Roman" w:hAnsi="Times New Roman"/>
          <w:b/>
          <w:szCs w:val="24"/>
          <w:lang w:val="ru-RU"/>
        </w:rPr>
        <w:t xml:space="preserve">Санкт-Петербург, проспект Стачек, дом 106 литера А </w:t>
      </w:r>
    </w:p>
    <w:p w:rsidR="00271A8F" w:rsidRPr="00720887" w:rsidRDefault="00997BE3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720887">
        <w:rPr>
          <w:rFonts w:ascii="Times New Roman" w:hAnsi="Times New Roman"/>
          <w:b/>
          <w:szCs w:val="24"/>
          <w:lang w:val="ru-RU"/>
        </w:rPr>
        <w:t>.</w:t>
      </w:r>
      <w:r w:rsidR="00271A8F" w:rsidRPr="00720887">
        <w:rPr>
          <w:rFonts w:ascii="Times New Roman" w:hAnsi="Times New Roman"/>
          <w:b/>
          <w:szCs w:val="24"/>
          <w:lang w:val="ru-RU"/>
        </w:rPr>
        <w:t xml:space="preserve"> </w:t>
      </w:r>
    </w:p>
    <w:p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3C2CB0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73F11">
        <w:rPr>
          <w:rFonts w:ascii="Times New Roman" w:hAnsi="Times New Roman"/>
          <w:b/>
          <w:bCs/>
          <w:szCs w:val="24"/>
          <w:lang w:val="ru-RU"/>
        </w:rPr>
        <w:t xml:space="preserve">процедуры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– </w:t>
      </w:r>
    </w:p>
    <w:p w:rsidR="00271A8F" w:rsidRPr="00720887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720887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:rsidR="00190933" w:rsidRPr="000A4072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720887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</w:t>
      </w:r>
      <w:r w:rsidR="00C73F11" w:rsidRPr="00720887">
        <w:rPr>
          <w:rFonts w:ascii="Times New Roman" w:hAnsi="Times New Roman"/>
          <w:i/>
          <w:szCs w:val="24"/>
          <w:lang w:val="ru-RU"/>
        </w:rPr>
        <w:t>1900</w:t>
      </w:r>
      <w:r w:rsidR="00C73F11">
        <w:rPr>
          <w:rFonts w:ascii="Times New Roman" w:hAnsi="Times New Roman"/>
          <w:i/>
          <w:szCs w:val="24"/>
          <w:lang w:val="ru-RU"/>
        </w:rPr>
        <w:t>31</w:t>
      </w:r>
      <w:r w:rsidRPr="00720887">
        <w:rPr>
          <w:rFonts w:ascii="Times New Roman" w:hAnsi="Times New Roman"/>
          <w:i/>
          <w:szCs w:val="24"/>
          <w:lang w:val="ru-RU"/>
        </w:rPr>
        <w:t>, Санкт-Петербург, пер. Гривцова</w:t>
      </w:r>
      <w:r w:rsidRPr="000A4072">
        <w:rPr>
          <w:rFonts w:ascii="Times New Roman" w:hAnsi="Times New Roman"/>
          <w:i/>
          <w:szCs w:val="24"/>
          <w:lang w:val="ru-RU"/>
        </w:rPr>
        <w:t>, дом 5, лит.</w:t>
      </w:r>
      <w:r w:rsidR="008A151E" w:rsidRPr="000A4072">
        <w:rPr>
          <w:rFonts w:ascii="Times New Roman" w:hAnsi="Times New Roman"/>
          <w:i/>
          <w:szCs w:val="24"/>
          <w:lang w:val="ru-RU"/>
        </w:rPr>
        <w:t xml:space="preserve"> </w:t>
      </w:r>
      <w:r w:rsidRPr="000A4072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0A4072">
        <w:rPr>
          <w:rFonts w:ascii="Times New Roman" w:hAnsi="Times New Roman"/>
          <w:i/>
          <w:szCs w:val="24"/>
        </w:rPr>
        <w:t> </w:t>
      </w:r>
      <w:r w:rsidRPr="000A4072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0A4072">
          <w:rPr>
            <w:rStyle w:val="a6"/>
            <w:rFonts w:ascii="Times New Roman" w:hAnsi="Times New Roman"/>
            <w:i/>
            <w:szCs w:val="24"/>
          </w:rPr>
          <w:t>http</w:t>
        </w:r>
        <w:r w:rsidRPr="000A4072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0A4072">
          <w:rPr>
            <w:rStyle w:val="a6"/>
            <w:rFonts w:ascii="Times New Roman" w:hAnsi="Times New Roman"/>
            <w:i/>
            <w:szCs w:val="24"/>
          </w:rPr>
          <w:t>www</w:t>
        </w:r>
        <w:r w:rsidRPr="000A4072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A4072">
          <w:rPr>
            <w:rStyle w:val="a6"/>
            <w:rFonts w:ascii="Times New Roman" w:hAnsi="Times New Roman"/>
            <w:i/>
            <w:szCs w:val="24"/>
          </w:rPr>
          <w:t>auction</w:t>
        </w:r>
        <w:r w:rsidRPr="000A4072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0A4072">
          <w:rPr>
            <w:rStyle w:val="a6"/>
            <w:rFonts w:ascii="Times New Roman" w:hAnsi="Times New Roman"/>
            <w:i/>
            <w:szCs w:val="24"/>
          </w:rPr>
          <w:t>house</w:t>
        </w:r>
        <w:r w:rsidRPr="000A4072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A4072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0A4072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:rsidR="00271A8F" w:rsidRPr="000A4072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</w:p>
    <w:p w:rsidR="00271A8F" w:rsidRPr="000A4072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53FA7" w:rsidRPr="000A4072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A4072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0A4072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 w:rsidRPr="000A4072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0A4072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p w:rsidR="00997BE3" w:rsidRPr="000A4072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A407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0A4072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7E1307" w:rsidRPr="000A4072">
        <w:rPr>
          <w:rFonts w:ascii="Times New Roman" w:hAnsi="Times New Roman"/>
          <w:b/>
          <w:bCs/>
          <w:szCs w:val="24"/>
          <w:lang w:val="ru-RU"/>
        </w:rPr>
        <w:t>9:00 13</w:t>
      </w:r>
      <w:r w:rsidR="000D2A79" w:rsidRPr="000A4072">
        <w:rPr>
          <w:rFonts w:ascii="Times New Roman" w:hAnsi="Times New Roman"/>
          <w:b/>
          <w:bCs/>
          <w:szCs w:val="24"/>
          <w:lang w:val="ru-RU"/>
        </w:rPr>
        <w:t>.07.</w:t>
      </w:r>
      <w:r w:rsidR="00F16138" w:rsidRPr="000A4072">
        <w:rPr>
          <w:rFonts w:ascii="Times New Roman" w:hAnsi="Times New Roman"/>
          <w:b/>
          <w:bCs/>
          <w:szCs w:val="24"/>
          <w:lang w:val="ru-RU"/>
        </w:rPr>
        <w:t>2026 г. по 1</w:t>
      </w:r>
      <w:r w:rsidR="007E1307" w:rsidRPr="000A4072">
        <w:rPr>
          <w:rFonts w:ascii="Times New Roman" w:hAnsi="Times New Roman"/>
          <w:b/>
          <w:bCs/>
          <w:szCs w:val="24"/>
          <w:lang w:val="ru-RU"/>
        </w:rPr>
        <w:t>6</w:t>
      </w:r>
      <w:r w:rsidR="00F16138" w:rsidRPr="000A4072">
        <w:rPr>
          <w:rFonts w:ascii="Times New Roman" w:hAnsi="Times New Roman"/>
          <w:b/>
          <w:bCs/>
          <w:szCs w:val="24"/>
          <w:lang w:val="ru-RU"/>
        </w:rPr>
        <w:t xml:space="preserve">:00 </w:t>
      </w:r>
      <w:r w:rsidR="00CF1739" w:rsidRPr="000A4072">
        <w:rPr>
          <w:rFonts w:ascii="Times New Roman" w:hAnsi="Times New Roman"/>
          <w:b/>
          <w:bCs/>
          <w:szCs w:val="24"/>
          <w:lang w:val="ru-RU"/>
        </w:rPr>
        <w:t>24</w:t>
      </w:r>
      <w:r w:rsidR="000D2A79" w:rsidRPr="000A4072">
        <w:rPr>
          <w:rFonts w:ascii="Times New Roman" w:hAnsi="Times New Roman"/>
          <w:b/>
          <w:bCs/>
          <w:szCs w:val="24"/>
          <w:lang w:val="ru-RU"/>
        </w:rPr>
        <w:t>.07.</w:t>
      </w:r>
      <w:r w:rsidR="00F16138" w:rsidRPr="000A4072">
        <w:rPr>
          <w:rFonts w:ascii="Times New Roman" w:hAnsi="Times New Roman"/>
          <w:b/>
          <w:bCs/>
          <w:szCs w:val="24"/>
          <w:lang w:val="ru-RU"/>
        </w:rPr>
        <w:t>2026</w:t>
      </w:r>
      <w:r w:rsidR="00A14AC7" w:rsidRPr="000A4072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0A407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0A4072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:rsidR="005053F5" w:rsidRPr="000A4072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A4072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0A4072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0A4072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0A407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0A4072">
        <w:rPr>
          <w:rFonts w:ascii="Times New Roman" w:hAnsi="Times New Roman"/>
          <w:b/>
          <w:bCs/>
          <w:szCs w:val="24"/>
        </w:rPr>
        <w:t>www</w:t>
      </w:r>
      <w:r w:rsidR="0030357D" w:rsidRPr="000A4072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A4072">
        <w:rPr>
          <w:rFonts w:ascii="Times New Roman" w:hAnsi="Times New Roman"/>
          <w:b/>
          <w:bCs/>
          <w:szCs w:val="24"/>
        </w:rPr>
        <w:t>lot</w:t>
      </w:r>
      <w:r w:rsidR="0030357D" w:rsidRPr="000A4072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0A4072">
        <w:rPr>
          <w:rFonts w:ascii="Times New Roman" w:hAnsi="Times New Roman"/>
          <w:b/>
          <w:bCs/>
          <w:szCs w:val="24"/>
        </w:rPr>
        <w:t>online</w:t>
      </w:r>
      <w:r w:rsidR="0030357D" w:rsidRPr="000A4072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A4072">
        <w:rPr>
          <w:rFonts w:ascii="Times New Roman" w:hAnsi="Times New Roman"/>
          <w:b/>
          <w:bCs/>
          <w:szCs w:val="24"/>
        </w:rPr>
        <w:t>ru</w:t>
      </w:r>
      <w:r w:rsidRPr="000A4072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:rsidR="00753FA7" w:rsidRPr="000A4072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BC1C9C" w:rsidRPr="000A4072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A4072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0A4072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:rsidR="00753FA7" w:rsidRPr="000A4072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F34B50" w:rsidRPr="000A4072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0A4072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:rsidR="00F34B50" w:rsidRPr="000A4072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0A4072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0A4072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0A4072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:rsidR="00F34B50" w:rsidRPr="000A4072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:rsidR="002B7384" w:rsidRPr="000A4072" w:rsidRDefault="002B7384" w:rsidP="00CA3185">
      <w:pPr>
        <w:autoSpaceDE w:val="0"/>
        <w:autoSpaceDN w:val="0"/>
        <w:ind w:firstLine="142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0A4072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0A4072">
        <w:rPr>
          <w:rFonts w:ascii="Times New Roman" w:hAnsi="Times New Roman"/>
          <w:b/>
          <w:szCs w:val="24"/>
          <w:lang w:val="ru-RU"/>
        </w:rPr>
        <w:t>ом</w:t>
      </w:r>
      <w:r w:rsidRPr="000A4072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0A4072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0A4072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0A4072">
        <w:rPr>
          <w:rFonts w:ascii="Times New Roman" w:hAnsi="Times New Roman"/>
          <w:b/>
          <w:szCs w:val="24"/>
          <w:lang w:val="ru-RU"/>
        </w:rPr>
        <w:t>оферты</w:t>
      </w:r>
      <w:r w:rsidR="00A006E5" w:rsidRPr="000A4072">
        <w:rPr>
          <w:rFonts w:ascii="Times New Roman" w:hAnsi="Times New Roman"/>
          <w:b/>
          <w:szCs w:val="24"/>
          <w:lang w:val="ru-RU"/>
        </w:rPr>
        <w:t xml:space="preserve"> о заключении договора купли-продажи единым лотом</w:t>
      </w:r>
      <w:r w:rsidR="00190933" w:rsidRPr="000A4072">
        <w:rPr>
          <w:rFonts w:ascii="Times New Roman" w:hAnsi="Times New Roman"/>
          <w:b/>
          <w:szCs w:val="24"/>
          <w:lang w:val="ru-RU"/>
        </w:rPr>
        <w:t xml:space="preserve"> </w:t>
      </w:r>
      <w:r w:rsidRPr="000A4072">
        <w:rPr>
          <w:rFonts w:ascii="Times New Roman" w:hAnsi="Times New Roman"/>
          <w:b/>
          <w:szCs w:val="24"/>
          <w:lang w:val="ru-RU"/>
        </w:rPr>
        <w:t>(</w:t>
      </w:r>
      <w:r w:rsidR="009C3A63" w:rsidRPr="000A4072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0A4072">
        <w:rPr>
          <w:rFonts w:ascii="Times New Roman" w:hAnsi="Times New Roman"/>
          <w:b/>
          <w:szCs w:val="24"/>
          <w:lang w:val="ru-RU"/>
        </w:rPr>
        <w:t>–</w:t>
      </w:r>
      <w:r w:rsidR="009C3A63" w:rsidRPr="000A4072">
        <w:rPr>
          <w:rFonts w:ascii="Times New Roman" w:hAnsi="Times New Roman"/>
          <w:b/>
          <w:szCs w:val="24"/>
          <w:lang w:val="ru-RU"/>
        </w:rPr>
        <w:t xml:space="preserve"> Л</w:t>
      </w:r>
      <w:r w:rsidRPr="000A4072">
        <w:rPr>
          <w:rFonts w:ascii="Times New Roman" w:hAnsi="Times New Roman"/>
          <w:b/>
          <w:szCs w:val="24"/>
          <w:lang w:val="ru-RU"/>
        </w:rPr>
        <w:t>от</w:t>
      </w:r>
      <w:r w:rsidR="00ED19B8" w:rsidRPr="000A4072">
        <w:rPr>
          <w:rFonts w:ascii="Times New Roman" w:hAnsi="Times New Roman"/>
          <w:b/>
          <w:szCs w:val="24"/>
          <w:lang w:val="ru-RU"/>
        </w:rPr>
        <w:t>,</w:t>
      </w:r>
      <w:r w:rsidR="00A479B9" w:rsidRPr="000A4072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0A4072">
        <w:rPr>
          <w:rFonts w:ascii="Times New Roman" w:hAnsi="Times New Roman"/>
          <w:b/>
          <w:szCs w:val="24"/>
          <w:lang w:val="ru-RU"/>
        </w:rPr>
        <w:t>)</w:t>
      </w:r>
      <w:r w:rsidR="00997BE3" w:rsidRPr="000A4072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0A4072">
        <w:rPr>
          <w:rFonts w:ascii="Times New Roman" w:hAnsi="Times New Roman"/>
          <w:b/>
          <w:szCs w:val="24"/>
          <w:lang w:val="ru-RU"/>
        </w:rPr>
        <w:t>:</w:t>
      </w:r>
    </w:p>
    <w:p w:rsidR="00A479B9" w:rsidRPr="000A4072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0A4072">
        <w:rPr>
          <w:rFonts w:ascii="Times New Roman" w:hAnsi="Times New Roman"/>
          <w:szCs w:val="24"/>
          <w:lang w:val="ru-RU"/>
        </w:rPr>
        <w:t>Земельный участок с кадастровым № 78:15:0008413:13 площадью 5554 +/- 26 кв.м, категория земель: Земли населенных пунктов, виды разрешенного использования: для размещения объектов торговли, по адресу: г. Санкт-Петербург, проспект Стачек, дом 106 литера А, (участок 1) (далее –</w:t>
      </w:r>
      <w:r w:rsidRPr="008A361D">
        <w:rPr>
          <w:rFonts w:ascii="Times New Roman" w:hAnsi="Times New Roman"/>
          <w:szCs w:val="24"/>
          <w:lang w:val="ru-RU"/>
        </w:rPr>
        <w:t xml:space="preserve"> Земельный участок 1).</w:t>
      </w: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8A361D">
        <w:rPr>
          <w:rFonts w:ascii="Times New Roman" w:hAnsi="Times New Roman"/>
          <w:szCs w:val="24"/>
          <w:lang w:val="ru-RU"/>
        </w:rPr>
        <w:t>Кадастровые номера расположенных в пределах земельного участка объектов недвижимости: 78:15:0000000:1443, 78:15:0000000:1458, 78:15:0008413:1117, 78:15:0008413:1603.</w:t>
      </w: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CA3185">
        <w:rPr>
          <w:rFonts w:ascii="Times New Roman" w:hAnsi="Times New Roman"/>
          <w:b/>
          <w:szCs w:val="24"/>
          <w:lang w:val="ru-RU"/>
        </w:rPr>
        <w:t xml:space="preserve">Ограничение прав и обременение: </w:t>
      </w:r>
      <w:r w:rsidRPr="008A361D">
        <w:rPr>
          <w:rFonts w:ascii="Times New Roman" w:hAnsi="Times New Roman"/>
          <w:szCs w:val="24"/>
          <w:lang w:val="ru-RU"/>
        </w:rPr>
        <w:t>ипотека в пользу Публичного акционерного общества «Банк «Санкт-Петербург», ИНН: 7831000027, ОГРН: 1027800000140, Прочие ограничения прав и обременения объекта недвижимости (раздел 2, листы 2-6), указаны в выписке ЕГРН от 07.04.2026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8A361D">
        <w:rPr>
          <w:rFonts w:ascii="Times New Roman" w:hAnsi="Times New Roman"/>
          <w:szCs w:val="24"/>
          <w:lang w:val="ru-RU"/>
        </w:rPr>
        <w:t>г. (</w:t>
      </w:r>
      <w:r w:rsidR="008A361D" w:rsidRPr="008A361D">
        <w:rPr>
          <w:rFonts w:ascii="Times New Roman" w:hAnsi="Times New Roman"/>
          <w:szCs w:val="24"/>
          <w:lang w:val="ru-RU"/>
        </w:rPr>
        <w:t>выписка размещена на сайте www.lot-online.ru в разделе «карточка лота»</w:t>
      </w:r>
      <w:r w:rsidRPr="008A361D">
        <w:rPr>
          <w:rFonts w:ascii="Times New Roman" w:hAnsi="Times New Roman"/>
          <w:szCs w:val="24"/>
          <w:lang w:val="ru-RU"/>
        </w:rPr>
        <w:t>);</w:t>
      </w: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8A361D">
        <w:rPr>
          <w:rFonts w:ascii="Times New Roman" w:hAnsi="Times New Roman"/>
          <w:szCs w:val="24"/>
          <w:lang w:val="ru-RU"/>
        </w:rPr>
        <w:t>Земельный участок с кадастровым № 78:15:0008413:14 площадью 1165 +/- 12 кв.м, категория земель: Земли населенных пунктов, виды разрешенного использования: для размещения объектов торговли, по адресу: 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Княжево, проспект Стачек, дом 106 литера А (далее – Земельный участок 2).</w:t>
      </w: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8A361D">
        <w:rPr>
          <w:rFonts w:ascii="Times New Roman" w:hAnsi="Times New Roman"/>
          <w:szCs w:val="24"/>
          <w:lang w:val="ru-RU"/>
        </w:rPr>
        <w:t>Кадастровые номера расположенных в пределах земельного участка объектов недвижимости: 78:15:0000000:1443, 78:15:0000000:1458, 78:15:0008413:1117.</w:t>
      </w:r>
    </w:p>
    <w:p w:rsidR="00FB1504" w:rsidRPr="008A361D" w:rsidRDefault="00FB1504" w:rsidP="008A361D">
      <w:pPr>
        <w:autoSpaceDE w:val="0"/>
        <w:autoSpaceDN w:val="0"/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CA3185">
        <w:rPr>
          <w:rFonts w:ascii="Times New Roman" w:hAnsi="Times New Roman"/>
          <w:b/>
          <w:szCs w:val="24"/>
          <w:lang w:val="ru-RU"/>
        </w:rPr>
        <w:t>Ограничение прав и обременение:</w:t>
      </w:r>
      <w:r w:rsidRPr="008A361D">
        <w:rPr>
          <w:rFonts w:ascii="Times New Roman" w:hAnsi="Times New Roman"/>
          <w:szCs w:val="24"/>
          <w:lang w:val="ru-RU"/>
        </w:rPr>
        <w:t xml:space="preserve"> ипотека в пользу Публичного акционерного общества «Банк «Санкт-Петербург», ИНН: 7831000027, ОГРН: 1027800000140 (раздел 2, листы 2-3), указаны в выписке ЕГРН от 08.04.2026г. (</w:t>
      </w:r>
      <w:r w:rsidR="008A361D" w:rsidRPr="008A361D">
        <w:rPr>
          <w:rFonts w:ascii="Times New Roman" w:hAnsi="Times New Roman"/>
          <w:szCs w:val="24"/>
          <w:lang w:val="ru-RU"/>
        </w:rPr>
        <w:t>выписка размещена на сайте www.lot-online.ru в разделе «карточка лота»</w:t>
      </w:r>
      <w:r w:rsidRPr="008A361D">
        <w:rPr>
          <w:rFonts w:ascii="Times New Roman" w:hAnsi="Times New Roman"/>
          <w:szCs w:val="24"/>
          <w:lang w:val="ru-RU"/>
        </w:rPr>
        <w:t>);</w:t>
      </w:r>
    </w:p>
    <w:p w:rsidR="00FB1504" w:rsidRPr="003B4338" w:rsidRDefault="00FB1504" w:rsidP="008A361D">
      <w:pPr>
        <w:autoSpaceDE w:val="0"/>
        <w:autoSpaceDN w:val="0"/>
        <w:ind w:firstLine="426"/>
        <w:jc w:val="both"/>
        <w:outlineLvl w:val="0"/>
        <w:rPr>
          <w:rFonts w:ascii="Times New Roman" w:hAnsi="Times New Roman"/>
          <w:szCs w:val="24"/>
          <w:lang w:val="ru-RU"/>
        </w:rPr>
      </w:pPr>
      <w:r w:rsidRPr="008A361D">
        <w:rPr>
          <w:rFonts w:ascii="Times New Roman" w:hAnsi="Times New Roman"/>
          <w:szCs w:val="24"/>
          <w:lang w:val="ru-RU"/>
        </w:rPr>
        <w:t xml:space="preserve">Здание, назначение: нежилое, наименование: центр по продаже и обслуживанию автомобилей «Ауди», кадастровый № 78:15:0008413:1117, площадь 11134,50 кв.м, количество этажей, в том числе подземных этажей: 4, в том числе подземных 1, расположенное по адресу: Российская </w:t>
      </w:r>
      <w:r w:rsidRPr="003B4338">
        <w:rPr>
          <w:rFonts w:ascii="Times New Roman" w:hAnsi="Times New Roman"/>
          <w:szCs w:val="24"/>
          <w:lang w:val="ru-RU"/>
        </w:rPr>
        <w:t>Федерация, Санкт-Петербург, внутригородское муниципальное образование</w:t>
      </w:r>
      <w:r w:rsidRPr="003B4338">
        <w:rPr>
          <w:rFonts w:ascii="Times New Roman" w:hAnsi="Times New Roman"/>
          <w:b/>
          <w:szCs w:val="24"/>
          <w:lang w:val="ru-RU"/>
        </w:rPr>
        <w:t xml:space="preserve"> </w:t>
      </w:r>
      <w:r w:rsidRPr="00081CEC">
        <w:rPr>
          <w:rFonts w:ascii="Times New Roman" w:hAnsi="Times New Roman"/>
          <w:szCs w:val="24"/>
          <w:lang w:val="ru-RU"/>
        </w:rPr>
        <w:t>города федерального</w:t>
      </w:r>
      <w:r w:rsidRPr="003B4338">
        <w:rPr>
          <w:rFonts w:ascii="Times New Roman" w:hAnsi="Times New Roman"/>
          <w:b/>
          <w:szCs w:val="24"/>
          <w:lang w:val="ru-RU"/>
        </w:rPr>
        <w:t xml:space="preserve"> </w:t>
      </w:r>
      <w:r w:rsidRPr="003B4338">
        <w:rPr>
          <w:rFonts w:ascii="Times New Roman" w:hAnsi="Times New Roman"/>
          <w:szCs w:val="24"/>
          <w:lang w:val="ru-RU"/>
        </w:rPr>
        <w:t>значения Санкт-Петербурга муниципальный округ Княжево, проспект Стачек, дом 106 литера А (далее – Здание).</w:t>
      </w:r>
    </w:p>
    <w:p w:rsidR="00F0397F" w:rsidRDefault="00FB1504" w:rsidP="00A006E5">
      <w:pPr>
        <w:autoSpaceDE w:val="0"/>
        <w:autoSpaceDN w:val="0"/>
        <w:ind w:firstLine="709"/>
        <w:jc w:val="both"/>
        <w:outlineLvl w:val="0"/>
        <w:rPr>
          <w:rFonts w:ascii="Times New Roman" w:hAnsi="Times New Roman"/>
          <w:szCs w:val="24"/>
          <w:lang w:val="ru-RU"/>
        </w:rPr>
      </w:pPr>
      <w:r w:rsidRPr="00A006E5">
        <w:rPr>
          <w:rFonts w:ascii="Times New Roman" w:hAnsi="Times New Roman"/>
          <w:b/>
          <w:szCs w:val="24"/>
          <w:lang w:val="ru-RU"/>
        </w:rPr>
        <w:t>Ограничение прав и обременение:</w:t>
      </w:r>
      <w:r w:rsidRPr="003B4338">
        <w:rPr>
          <w:rFonts w:ascii="Times New Roman" w:hAnsi="Times New Roman"/>
          <w:szCs w:val="24"/>
          <w:lang w:val="ru-RU"/>
        </w:rPr>
        <w:t xml:space="preserve"> ипотека в пользу Публичного акционерного общества «Банк «Санкт-Петербург», ИНН: 7831000027, ОГРН: 1027800000140, Прочие ограничения прав и </w:t>
      </w:r>
      <w:r w:rsidRPr="003B4338">
        <w:rPr>
          <w:rFonts w:ascii="Times New Roman" w:hAnsi="Times New Roman"/>
          <w:szCs w:val="24"/>
          <w:lang w:val="ru-RU"/>
        </w:rPr>
        <w:lastRenderedPageBreak/>
        <w:t>обременения объекта недвижимости (раздел 2, листы 3-4), указаны в выписке ЕГРН от 08.04.2026г. (</w:t>
      </w:r>
      <w:r w:rsidR="008A361D" w:rsidRPr="003B4338">
        <w:rPr>
          <w:rFonts w:ascii="Times New Roman" w:hAnsi="Times New Roman"/>
          <w:szCs w:val="24"/>
          <w:lang w:val="ru-RU"/>
        </w:rPr>
        <w:t>выписка размещена на сайте www.lot-online.ru в разделе «карточка лота»</w:t>
      </w:r>
      <w:r w:rsidRPr="003B4338">
        <w:rPr>
          <w:rFonts w:ascii="Times New Roman" w:hAnsi="Times New Roman"/>
          <w:szCs w:val="24"/>
          <w:lang w:val="ru-RU"/>
        </w:rPr>
        <w:t>).</w:t>
      </w:r>
      <w:r w:rsidR="00A479B9" w:rsidRPr="003B4338">
        <w:rPr>
          <w:rFonts w:ascii="Times New Roman" w:hAnsi="Times New Roman"/>
          <w:szCs w:val="24"/>
          <w:lang w:val="ru-RU"/>
        </w:rPr>
        <w:t xml:space="preserve"> </w:t>
      </w:r>
    </w:p>
    <w:p w:rsidR="004B2080" w:rsidRPr="003B4338" w:rsidRDefault="004B2080" w:rsidP="008A361D">
      <w:pPr>
        <w:autoSpaceDE w:val="0"/>
        <w:autoSpaceDN w:val="0"/>
        <w:ind w:firstLine="426"/>
        <w:jc w:val="both"/>
        <w:outlineLvl w:val="0"/>
        <w:rPr>
          <w:rFonts w:ascii="Times New Roman" w:hAnsi="Times New Roman"/>
          <w:szCs w:val="24"/>
          <w:lang w:val="ru-RU"/>
        </w:rPr>
      </w:pPr>
    </w:p>
    <w:p w:rsidR="004B2080" w:rsidRPr="003B4338" w:rsidRDefault="004B2080" w:rsidP="00A006E5">
      <w:pPr>
        <w:autoSpaceDE w:val="0"/>
        <w:autoSpaceDN w:val="0"/>
        <w:ind w:firstLine="709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3B4338">
        <w:rPr>
          <w:rFonts w:ascii="Times New Roman" w:hAnsi="Times New Roman"/>
          <w:b/>
          <w:szCs w:val="24"/>
          <w:lang w:val="ru-RU"/>
        </w:rPr>
        <w:t xml:space="preserve">Регистрационные записи об ипотеке в отношении Лота будут погашены в установленном законодательством порядке после получения Публичным акционерным обществом «Банк «Санкт-Петербург» (далее – Банк) денежных средств </w:t>
      </w:r>
      <w:r w:rsidR="008478DD" w:rsidRPr="008478DD">
        <w:rPr>
          <w:rFonts w:ascii="Times New Roman" w:hAnsi="Times New Roman"/>
          <w:b/>
          <w:szCs w:val="24"/>
          <w:lang w:val="ru-RU"/>
        </w:rPr>
        <w:t xml:space="preserve">от реализации Лота </w:t>
      </w:r>
      <w:r w:rsidRPr="003B4338">
        <w:rPr>
          <w:rFonts w:ascii="Times New Roman" w:hAnsi="Times New Roman"/>
          <w:b/>
          <w:szCs w:val="24"/>
          <w:lang w:val="ru-RU"/>
        </w:rPr>
        <w:t>путем подачи в Управление Федеральной службы государственной регистрации, кадастра и картографии соответствующего заявления в течение 2 (двух) рабочих дней с даты получения денежных средств Банком.</w:t>
      </w:r>
    </w:p>
    <w:p w:rsidR="00D27239" w:rsidRPr="003B4338" w:rsidRDefault="00D27239" w:rsidP="00A006E5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0" w:name="_Hlk68087732"/>
    </w:p>
    <w:p w:rsidR="000D2A79" w:rsidRPr="003B4338" w:rsidRDefault="000D2A79" w:rsidP="00DD3839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3B4338">
        <w:rPr>
          <w:rFonts w:ascii="Times New Roman" w:hAnsi="Times New Roman"/>
          <w:b/>
          <w:szCs w:val="24"/>
          <w:lang w:val="ru-RU"/>
        </w:rPr>
        <w:t>Начальная (минимальная) цена Лота – 641 500</w:t>
      </w:r>
      <w:r w:rsidR="00DD3839">
        <w:rPr>
          <w:rFonts w:ascii="Times New Roman" w:hAnsi="Times New Roman"/>
          <w:b/>
          <w:szCs w:val="24"/>
          <w:lang w:val="ru-RU"/>
        </w:rPr>
        <w:t> </w:t>
      </w:r>
      <w:r w:rsidRPr="003B4338">
        <w:rPr>
          <w:rFonts w:ascii="Times New Roman" w:hAnsi="Times New Roman"/>
          <w:b/>
          <w:szCs w:val="24"/>
          <w:lang w:val="ru-RU"/>
        </w:rPr>
        <w:t>401</w:t>
      </w:r>
      <w:r w:rsidR="00DD3839">
        <w:rPr>
          <w:rFonts w:ascii="Times New Roman" w:hAnsi="Times New Roman"/>
          <w:b/>
          <w:szCs w:val="24"/>
          <w:lang w:val="ru-RU"/>
        </w:rPr>
        <w:t>,70</w:t>
      </w:r>
      <w:r w:rsidRPr="003B4338">
        <w:rPr>
          <w:rFonts w:ascii="Times New Roman" w:hAnsi="Times New Roman"/>
          <w:b/>
          <w:szCs w:val="24"/>
          <w:lang w:val="ru-RU"/>
        </w:rPr>
        <w:t xml:space="preserve"> (шестьсот сорок один миллион пятьсот тысяч четыреста один) руб. 70 коп. в т.ч. НДС в сумме 101 500</w:t>
      </w:r>
      <w:r w:rsidR="00DD3839">
        <w:rPr>
          <w:rFonts w:ascii="Times New Roman" w:hAnsi="Times New Roman"/>
          <w:b/>
          <w:szCs w:val="24"/>
          <w:lang w:val="ru-RU"/>
        </w:rPr>
        <w:t> </w:t>
      </w:r>
      <w:r w:rsidRPr="003B4338">
        <w:rPr>
          <w:rFonts w:ascii="Times New Roman" w:hAnsi="Times New Roman"/>
          <w:b/>
          <w:szCs w:val="24"/>
          <w:lang w:val="ru-RU"/>
        </w:rPr>
        <w:t>401</w:t>
      </w:r>
      <w:r w:rsidR="00DD3839">
        <w:rPr>
          <w:rFonts w:ascii="Times New Roman" w:hAnsi="Times New Roman"/>
          <w:b/>
          <w:szCs w:val="24"/>
          <w:lang w:val="ru-RU"/>
        </w:rPr>
        <w:t>,70</w:t>
      </w:r>
      <w:r w:rsidRPr="003B4338">
        <w:rPr>
          <w:rFonts w:ascii="Times New Roman" w:hAnsi="Times New Roman"/>
          <w:b/>
          <w:szCs w:val="24"/>
          <w:lang w:val="ru-RU"/>
        </w:rPr>
        <w:t xml:space="preserve"> (сто один миллион пятьсот тысяч четыреста один) руб. 70 коп., из них:</w:t>
      </w:r>
    </w:p>
    <w:p w:rsidR="00467C29" w:rsidRPr="003B4338" w:rsidRDefault="00467C29" w:rsidP="00467C2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B4338">
        <w:rPr>
          <w:rFonts w:ascii="Times New Roman" w:hAnsi="Times New Roman"/>
          <w:szCs w:val="24"/>
          <w:lang w:val="ru-RU"/>
        </w:rPr>
        <w:t>Начальная (минимальная) цена Земельного участка 1 -</w:t>
      </w:r>
      <w:r w:rsidRPr="00917297">
        <w:rPr>
          <w:rFonts w:ascii="Times New Roman" w:hAnsi="Times New Roman"/>
          <w:szCs w:val="24"/>
          <w:lang w:val="ru-RU"/>
        </w:rPr>
        <w:t xml:space="preserve"> 61 178 691</w:t>
      </w:r>
      <w:r w:rsidRPr="00917297" w:rsidDel="00726A45">
        <w:rPr>
          <w:rFonts w:ascii="Times New Roman" w:hAnsi="Times New Roman"/>
          <w:szCs w:val="24"/>
          <w:lang w:val="ru-RU"/>
        </w:rPr>
        <w:t xml:space="preserve"> </w:t>
      </w:r>
      <w:r w:rsidRPr="00917297">
        <w:rPr>
          <w:rFonts w:ascii="Times New Roman" w:hAnsi="Times New Roman"/>
          <w:szCs w:val="24"/>
          <w:lang w:val="ru-RU"/>
        </w:rPr>
        <w:t>(шестьдесят один миллион сто семьдесят восемь тысяч шестьсот девяносто один) руб. 77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917297">
        <w:rPr>
          <w:rFonts w:ascii="Times New Roman" w:hAnsi="Times New Roman"/>
          <w:szCs w:val="24"/>
          <w:lang w:val="ru-RU"/>
        </w:rPr>
        <w:t>коп. (НДС не облагается)</w:t>
      </w:r>
      <w:r w:rsidRPr="003B4338">
        <w:rPr>
          <w:rFonts w:ascii="Times New Roman" w:hAnsi="Times New Roman"/>
          <w:szCs w:val="24"/>
          <w:lang w:val="ru-RU"/>
        </w:rPr>
        <w:t>;</w:t>
      </w:r>
    </w:p>
    <w:p w:rsidR="00467C29" w:rsidRPr="003B4338" w:rsidRDefault="00467C29" w:rsidP="00467C2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B4338">
        <w:rPr>
          <w:rFonts w:ascii="Times New Roman" w:hAnsi="Times New Roman"/>
          <w:szCs w:val="24"/>
          <w:lang w:val="ru-RU"/>
        </w:rPr>
        <w:t xml:space="preserve">Начальная (минимальная) цена Земельного участка 2 - </w:t>
      </w:r>
      <w:r w:rsidRPr="00917297">
        <w:rPr>
          <w:rFonts w:ascii="Times New Roman" w:hAnsi="Times New Roman"/>
          <w:szCs w:val="24"/>
          <w:lang w:val="ru-RU"/>
        </w:rPr>
        <w:t>17 455 845</w:t>
      </w:r>
      <w:r w:rsidRPr="00917297" w:rsidDel="00726A45">
        <w:rPr>
          <w:rFonts w:ascii="Times New Roman" w:hAnsi="Times New Roman"/>
          <w:szCs w:val="24"/>
          <w:lang w:val="ru-RU"/>
        </w:rPr>
        <w:t xml:space="preserve"> </w:t>
      </w:r>
      <w:r w:rsidRPr="00917297">
        <w:rPr>
          <w:rFonts w:ascii="Times New Roman" w:hAnsi="Times New Roman"/>
          <w:szCs w:val="24"/>
          <w:lang w:val="ru-RU"/>
        </w:rPr>
        <w:t>(семнадцать миллионов четыреста пятьдесят пять тысяч восемьсот сорок пять) руб. 94 коп.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917297">
        <w:rPr>
          <w:rFonts w:ascii="Times New Roman" w:hAnsi="Times New Roman"/>
          <w:szCs w:val="24"/>
          <w:lang w:val="ru-RU"/>
        </w:rPr>
        <w:t>(НДС не облагается</w:t>
      </w:r>
      <w:r w:rsidRPr="003B4338">
        <w:rPr>
          <w:rFonts w:ascii="Times New Roman" w:hAnsi="Times New Roman"/>
          <w:szCs w:val="24"/>
          <w:lang w:val="ru-RU"/>
        </w:rPr>
        <w:t>);</w:t>
      </w:r>
    </w:p>
    <w:p w:rsidR="00467C29" w:rsidRPr="003B4338" w:rsidRDefault="00467C29" w:rsidP="00467C29">
      <w:pPr>
        <w:ind w:firstLine="709"/>
        <w:jc w:val="both"/>
        <w:rPr>
          <w:rFonts w:ascii="Times New Roman" w:eastAsia="Calibri" w:hAnsi="Times New Roman"/>
          <w:szCs w:val="24"/>
          <w:lang w:val="ru-RU"/>
        </w:rPr>
      </w:pPr>
      <w:r w:rsidRPr="003B4338">
        <w:rPr>
          <w:rFonts w:ascii="Times New Roman" w:hAnsi="Times New Roman"/>
          <w:szCs w:val="24"/>
          <w:lang w:val="ru-RU"/>
        </w:rPr>
        <w:t>Начальная (минимальная) цена Здания – 562 865</w:t>
      </w:r>
      <w:r>
        <w:rPr>
          <w:rFonts w:ascii="Times New Roman" w:hAnsi="Times New Roman"/>
          <w:szCs w:val="24"/>
          <w:lang w:val="ru-RU"/>
        </w:rPr>
        <w:t> </w:t>
      </w:r>
      <w:r w:rsidRPr="003B4338">
        <w:rPr>
          <w:rFonts w:ascii="Times New Roman" w:hAnsi="Times New Roman"/>
          <w:szCs w:val="24"/>
          <w:lang w:val="ru-RU"/>
        </w:rPr>
        <w:t>863</w:t>
      </w:r>
      <w:r>
        <w:rPr>
          <w:rFonts w:ascii="Times New Roman" w:hAnsi="Times New Roman"/>
          <w:szCs w:val="24"/>
          <w:lang w:val="ru-RU"/>
        </w:rPr>
        <w:t>,99</w:t>
      </w:r>
      <w:r w:rsidRPr="003B4338">
        <w:rPr>
          <w:rFonts w:ascii="Times New Roman" w:hAnsi="Times New Roman"/>
          <w:szCs w:val="24"/>
          <w:lang w:val="ru-RU"/>
        </w:rPr>
        <w:t xml:space="preserve"> (пятьсот шестьдесят два миллиона восемьсот шестьдесят пять тысяч восемьсот шестьдесят три) руб. 99 коп., в т.ч. НДС в сумме               101 500</w:t>
      </w:r>
      <w:r>
        <w:rPr>
          <w:rFonts w:ascii="Times New Roman" w:hAnsi="Times New Roman"/>
          <w:szCs w:val="24"/>
          <w:lang w:val="ru-RU"/>
        </w:rPr>
        <w:t> </w:t>
      </w:r>
      <w:r w:rsidRPr="003B4338">
        <w:rPr>
          <w:rFonts w:ascii="Times New Roman" w:hAnsi="Times New Roman"/>
          <w:szCs w:val="24"/>
          <w:lang w:val="ru-RU"/>
        </w:rPr>
        <w:t>401</w:t>
      </w:r>
      <w:r>
        <w:rPr>
          <w:rFonts w:ascii="Times New Roman" w:hAnsi="Times New Roman"/>
          <w:szCs w:val="24"/>
          <w:lang w:val="ru-RU"/>
        </w:rPr>
        <w:t>,70</w:t>
      </w:r>
      <w:r w:rsidRPr="003B4338">
        <w:rPr>
          <w:rFonts w:ascii="Times New Roman" w:hAnsi="Times New Roman"/>
          <w:szCs w:val="24"/>
          <w:lang w:val="ru-RU"/>
        </w:rPr>
        <w:t xml:space="preserve"> (сто один миллион пятьсот тысяч четыреста один) руб. 70 коп.</w:t>
      </w:r>
    </w:p>
    <w:p w:rsidR="00116ED6" w:rsidRPr="003B4338" w:rsidRDefault="00116ED6" w:rsidP="0056162E">
      <w:pPr>
        <w:ind w:firstLine="709"/>
        <w:jc w:val="both"/>
        <w:rPr>
          <w:rFonts w:ascii="Times New Roman" w:eastAsia="Calibri" w:hAnsi="Times New Roman"/>
          <w:b/>
          <w:szCs w:val="24"/>
          <w:lang w:val="ru-RU"/>
        </w:rPr>
      </w:pPr>
      <w:r w:rsidRPr="003B4338">
        <w:rPr>
          <w:rFonts w:ascii="Times New Roman" w:eastAsia="Calibri" w:hAnsi="Times New Roman"/>
          <w:b/>
          <w:szCs w:val="24"/>
          <w:lang w:val="ru-RU"/>
        </w:rPr>
        <w:t>Размер обеспечительного платежа устанавливается в размере 50 000</w:t>
      </w:r>
      <w:r w:rsidR="0034686F">
        <w:rPr>
          <w:rFonts w:ascii="Times New Roman" w:eastAsia="Calibri" w:hAnsi="Times New Roman"/>
          <w:b/>
          <w:szCs w:val="24"/>
          <w:lang w:val="ru-RU"/>
        </w:rPr>
        <w:t> </w:t>
      </w:r>
      <w:r w:rsidRPr="003B4338">
        <w:rPr>
          <w:rFonts w:ascii="Times New Roman" w:eastAsia="Calibri" w:hAnsi="Times New Roman"/>
          <w:b/>
          <w:szCs w:val="24"/>
          <w:lang w:val="ru-RU"/>
        </w:rPr>
        <w:t>000</w:t>
      </w:r>
      <w:r w:rsidR="0034686F">
        <w:rPr>
          <w:rFonts w:ascii="Times New Roman" w:eastAsia="Calibri" w:hAnsi="Times New Roman"/>
          <w:b/>
          <w:szCs w:val="24"/>
          <w:lang w:val="ru-RU"/>
        </w:rPr>
        <w:t>,00</w:t>
      </w:r>
      <w:r w:rsidRPr="003B4338">
        <w:rPr>
          <w:rFonts w:ascii="Times New Roman" w:eastAsia="Calibri" w:hAnsi="Times New Roman"/>
          <w:b/>
          <w:szCs w:val="24"/>
          <w:lang w:val="ru-RU"/>
        </w:rPr>
        <w:t xml:space="preserve"> (пятьдесят миллионов) руб.</w:t>
      </w:r>
    </w:p>
    <w:p w:rsidR="00116ED6" w:rsidRPr="002C1736" w:rsidRDefault="00116ED6" w:rsidP="0015478D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B4338">
        <w:rPr>
          <w:rFonts w:ascii="Times New Roman" w:hAnsi="Times New Roman"/>
          <w:szCs w:val="24"/>
          <w:lang w:val="ru-RU"/>
        </w:rPr>
        <w:t xml:space="preserve">Срок рассмотрения </w:t>
      </w:r>
      <w:r w:rsidR="0034686F">
        <w:rPr>
          <w:rFonts w:ascii="Times New Roman" w:hAnsi="Times New Roman"/>
          <w:szCs w:val="24"/>
          <w:lang w:val="ru-RU"/>
        </w:rPr>
        <w:t xml:space="preserve">представленных </w:t>
      </w:r>
      <w:r w:rsidRPr="003B4338">
        <w:rPr>
          <w:rFonts w:ascii="Times New Roman" w:hAnsi="Times New Roman"/>
          <w:szCs w:val="24"/>
          <w:lang w:val="ru-RU"/>
        </w:rPr>
        <w:t>Оферт Продавцом - 5 (пять) рабочих дней</w:t>
      </w:r>
      <w:r w:rsidR="0040274B" w:rsidRPr="0040274B">
        <w:rPr>
          <w:rFonts w:ascii="Times New Roman" w:hAnsi="Times New Roman"/>
          <w:szCs w:val="24"/>
          <w:lang w:val="ru-RU"/>
        </w:rPr>
        <w:t xml:space="preserve"> </w:t>
      </w:r>
      <w:r w:rsidR="0040274B">
        <w:rPr>
          <w:rFonts w:ascii="Times New Roman" w:hAnsi="Times New Roman"/>
          <w:szCs w:val="24"/>
        </w:rPr>
        <w:t>c</w:t>
      </w:r>
      <w:r w:rsidR="0040274B" w:rsidRPr="0040274B">
        <w:rPr>
          <w:rFonts w:ascii="Times New Roman" w:hAnsi="Times New Roman"/>
          <w:szCs w:val="24"/>
          <w:lang w:val="ru-RU"/>
        </w:rPr>
        <w:t xml:space="preserve"> </w:t>
      </w:r>
      <w:r w:rsidR="0040274B">
        <w:rPr>
          <w:rFonts w:ascii="Times New Roman" w:hAnsi="Times New Roman"/>
          <w:szCs w:val="24"/>
          <w:lang w:val="ru-RU"/>
        </w:rPr>
        <w:t>даты окончания приема Оферт</w:t>
      </w:r>
      <w:r w:rsidRPr="003B4338">
        <w:rPr>
          <w:rFonts w:ascii="Times New Roman" w:hAnsi="Times New Roman"/>
          <w:szCs w:val="24"/>
          <w:lang w:val="ru-RU"/>
        </w:rPr>
        <w:t>.</w:t>
      </w:r>
    </w:p>
    <w:p w:rsidR="00116ED6" w:rsidRPr="00720887" w:rsidRDefault="00116ED6" w:rsidP="00DD3839">
      <w:pPr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BC1C9C" w:rsidRPr="00720887" w:rsidRDefault="00C576EF" w:rsidP="00DD383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0"/>
    <w:p w:rsidR="00A479B9" w:rsidRDefault="00A479B9" w:rsidP="00A006E5">
      <w:pPr>
        <w:spacing w:line="276" w:lineRule="auto"/>
        <w:ind w:right="-57" w:firstLine="709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F34B50" w:rsidRPr="00720887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:rsidR="00F34B50" w:rsidRPr="00720887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720887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720887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720887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720887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720887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720887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720887">
        <w:rPr>
          <w:rFonts w:ascii="Times New Roman" w:hAnsi="Times New Roman"/>
          <w:bCs/>
          <w:szCs w:val="24"/>
          <w:lang w:val="ru-RU"/>
        </w:rPr>
        <w:t>оферты</w:t>
      </w:r>
      <w:r w:rsidR="001D68BC">
        <w:rPr>
          <w:rFonts w:ascii="Times New Roman" w:hAnsi="Times New Roman"/>
          <w:bCs/>
          <w:szCs w:val="24"/>
          <w:lang w:val="ru-RU"/>
        </w:rPr>
        <w:t xml:space="preserve"> (</w:t>
      </w:r>
      <w:r w:rsidR="001D68BC" w:rsidRPr="001D68BC">
        <w:rPr>
          <w:rFonts w:ascii="Times New Roman" w:hAnsi="Times New Roman"/>
          <w:bCs/>
          <w:szCs w:val="24"/>
          <w:lang w:val="ru-RU"/>
        </w:rPr>
        <w:t>далее – Предложение делать оферты</w:t>
      </w:r>
      <w:r w:rsidR="001D68BC">
        <w:rPr>
          <w:rFonts w:ascii="Times New Roman" w:hAnsi="Times New Roman"/>
          <w:bCs/>
          <w:szCs w:val="24"/>
          <w:lang w:val="ru-RU"/>
        </w:rPr>
        <w:t>)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</w:t>
      </w:r>
      <w:r w:rsidR="00CA3185">
        <w:rPr>
          <w:rFonts w:ascii="Times New Roman" w:hAnsi="Times New Roman"/>
          <w:bCs/>
          <w:szCs w:val="24"/>
          <w:lang w:val="ru-RU"/>
        </w:rPr>
        <w:t>П</w:t>
      </w:r>
      <w:r w:rsidR="0099726E" w:rsidRPr="00720887">
        <w:rPr>
          <w:rFonts w:ascii="Times New Roman" w:hAnsi="Times New Roman"/>
          <w:bCs/>
          <w:szCs w:val="24"/>
          <w:lang w:val="ru-RU"/>
        </w:rPr>
        <w:t>редложени</w:t>
      </w:r>
      <w:r w:rsidR="00CA3185">
        <w:rPr>
          <w:rFonts w:ascii="Times New Roman" w:hAnsi="Times New Roman"/>
          <w:bCs/>
          <w:szCs w:val="24"/>
          <w:lang w:val="ru-RU"/>
        </w:rPr>
        <w:t>ю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 делать оферты, котор</w:t>
      </w:r>
      <w:r w:rsidR="00CA3185">
        <w:rPr>
          <w:rFonts w:ascii="Times New Roman" w:hAnsi="Times New Roman"/>
          <w:bCs/>
          <w:szCs w:val="24"/>
          <w:lang w:val="ru-RU"/>
        </w:rPr>
        <w:t>ое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 не является торгами) </w:t>
      </w:r>
      <w:r w:rsidR="004732D7" w:rsidRPr="00720887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720887">
        <w:rPr>
          <w:rFonts w:ascii="Times New Roman" w:hAnsi="Times New Roman"/>
          <w:bCs/>
          <w:szCs w:val="24"/>
          <w:lang w:val="ru-RU"/>
        </w:rPr>
        <w:t>,</w:t>
      </w:r>
      <w:r w:rsidR="00C576EF" w:rsidRPr="00720887">
        <w:rPr>
          <w:rFonts w:ascii="Times New Roman" w:hAnsi="Times New Roman"/>
          <w:szCs w:val="24"/>
          <w:lang w:val="ru-RU"/>
        </w:rPr>
        <w:t xml:space="preserve"> </w:t>
      </w:r>
      <w:r w:rsidR="00C576EF" w:rsidRPr="00720887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="002C1736">
        <w:rPr>
          <w:rFonts w:ascii="Times New Roman" w:hAnsi="Times New Roman"/>
          <w:bCs/>
          <w:szCs w:val="24"/>
          <w:lang w:val="ru-RU"/>
        </w:rPr>
        <w:t>,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720887">
        <w:rPr>
          <w:rFonts w:ascii="Times New Roman" w:hAnsi="Times New Roman"/>
          <w:bCs/>
          <w:szCs w:val="24"/>
          <w:lang w:val="ru-RU"/>
        </w:rPr>
        <w:t>ы</w:t>
      </w:r>
      <w:r w:rsidRPr="00720887">
        <w:rPr>
          <w:rFonts w:ascii="Times New Roman" w:hAnsi="Times New Roman"/>
          <w:bCs/>
          <w:szCs w:val="24"/>
          <w:lang w:val="ru-RU"/>
        </w:rPr>
        <w:t>м</w:t>
      </w:r>
      <w:r w:rsidR="00C576EF" w:rsidRPr="00720887">
        <w:rPr>
          <w:rFonts w:ascii="Times New Roman" w:hAnsi="Times New Roman"/>
          <w:bCs/>
          <w:szCs w:val="24"/>
          <w:lang w:val="ru-RU"/>
        </w:rPr>
        <w:t>и</w:t>
      </w:r>
      <w:r w:rsidRPr="00720887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720887">
        <w:rPr>
          <w:rFonts w:ascii="Times New Roman" w:hAnsi="Times New Roman"/>
          <w:bCs/>
          <w:szCs w:val="24"/>
          <w:lang w:val="ru-RU"/>
        </w:rPr>
        <w:t xml:space="preserve"> </w:t>
      </w:r>
      <w:bookmarkStart w:id="1" w:name="_Hlk77841033"/>
      <w:r w:rsidR="00D93054" w:rsidRPr="00720887">
        <w:fldChar w:fldCharType="begin"/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720887">
        <w:rPr>
          <w:rFonts w:ascii="Times New Roman" w:hAnsi="Times New Roman"/>
          <w:szCs w:val="24"/>
        </w:rPr>
        <w:instrText>HYPERLINK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720887">
        <w:rPr>
          <w:rFonts w:ascii="Times New Roman" w:hAnsi="Times New Roman"/>
          <w:szCs w:val="24"/>
        </w:rPr>
        <w:instrText>http</w:instrText>
      </w:r>
      <w:r w:rsidR="00D93054" w:rsidRPr="00720887">
        <w:rPr>
          <w:rFonts w:ascii="Times New Roman" w:hAnsi="Times New Roman"/>
          <w:szCs w:val="24"/>
          <w:lang w:val="ru-RU"/>
        </w:rPr>
        <w:instrText>://</w:instrText>
      </w:r>
      <w:r w:rsidR="00D93054" w:rsidRPr="00720887">
        <w:rPr>
          <w:rFonts w:ascii="Times New Roman" w:hAnsi="Times New Roman"/>
          <w:szCs w:val="24"/>
        </w:rPr>
        <w:instrText>www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lot</w:instrText>
      </w:r>
      <w:r w:rsidR="00D93054" w:rsidRPr="00720887">
        <w:rPr>
          <w:rFonts w:ascii="Times New Roman" w:hAnsi="Times New Roman"/>
          <w:szCs w:val="24"/>
          <w:lang w:val="ru-RU"/>
        </w:rPr>
        <w:instrText>-</w:instrText>
      </w:r>
      <w:r w:rsidR="00D93054" w:rsidRPr="00720887">
        <w:rPr>
          <w:rFonts w:ascii="Times New Roman" w:hAnsi="Times New Roman"/>
          <w:szCs w:val="24"/>
        </w:rPr>
        <w:instrText>online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ru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720887">
        <w:fldChar w:fldCharType="separate"/>
      </w:r>
      <w:r w:rsidR="004A0F1A" w:rsidRPr="00720887">
        <w:rPr>
          <w:rStyle w:val="a6"/>
          <w:rFonts w:ascii="Times New Roman" w:hAnsi="Times New Roman"/>
          <w:bCs/>
          <w:szCs w:val="24"/>
        </w:rPr>
        <w:t>www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lot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720887">
        <w:rPr>
          <w:rStyle w:val="a6"/>
          <w:rFonts w:ascii="Times New Roman" w:hAnsi="Times New Roman"/>
          <w:bCs/>
          <w:szCs w:val="24"/>
        </w:rPr>
        <w:t>online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ru</w:t>
      </w:r>
      <w:r w:rsidR="00D93054" w:rsidRPr="00720887">
        <w:rPr>
          <w:rStyle w:val="a6"/>
          <w:rFonts w:ascii="Times New Roman" w:hAnsi="Times New Roman"/>
          <w:bCs/>
          <w:szCs w:val="24"/>
        </w:rPr>
        <w:fldChar w:fldCharType="end"/>
      </w:r>
      <w:bookmarkEnd w:id="1"/>
      <w:r w:rsidRPr="00720887">
        <w:rPr>
          <w:rFonts w:ascii="Times New Roman" w:hAnsi="Times New Roman"/>
          <w:bCs/>
          <w:szCs w:val="24"/>
          <w:lang w:val="ru-RU"/>
        </w:rPr>
        <w:t>.</w:t>
      </w:r>
    </w:p>
    <w:p w:rsidR="00F34B50" w:rsidRPr="00720887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К участию в Предложени</w:t>
      </w:r>
      <w:r w:rsidR="001D68BC">
        <w:rPr>
          <w:rFonts w:ascii="Times New Roman" w:hAnsi="Times New Roman"/>
          <w:szCs w:val="24"/>
          <w:lang w:val="ru-RU"/>
        </w:rPr>
        <w:t>и</w:t>
      </w:r>
      <w:r w:rsidRPr="00720887">
        <w:rPr>
          <w:rFonts w:ascii="Times New Roman" w:hAnsi="Times New Roman"/>
          <w:szCs w:val="24"/>
          <w:lang w:val="ru-RU"/>
        </w:rPr>
        <w:t xml:space="preserve"> делать оферты, проводимо</w:t>
      </w:r>
      <w:r w:rsidR="00CA3185">
        <w:rPr>
          <w:rFonts w:ascii="Times New Roman" w:hAnsi="Times New Roman"/>
          <w:szCs w:val="24"/>
          <w:lang w:val="ru-RU"/>
        </w:rPr>
        <w:t>м</w:t>
      </w:r>
      <w:r w:rsidRPr="00720887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720887">
        <w:rPr>
          <w:rFonts w:ascii="Times New Roman" w:hAnsi="Times New Roman"/>
          <w:szCs w:val="24"/>
          <w:lang w:val="ru-RU"/>
        </w:rPr>
        <w:t xml:space="preserve">. </w:t>
      </w:r>
      <w:r w:rsidRPr="00720887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720887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720887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:rsidR="00CF3799" w:rsidRPr="00720887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>Для участия в процедуре Предложения делать оферты иностранны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лиц</w:t>
      </w:r>
      <w:r w:rsidR="00CF3799" w:rsidRPr="00720887">
        <w:rPr>
          <w:rFonts w:ascii="Times New Roman" w:hAnsi="Times New Roman"/>
          <w:szCs w:val="24"/>
          <w:lang w:val="ru-RU"/>
        </w:rPr>
        <w:t>а</w:t>
      </w:r>
      <w:r w:rsidRPr="00720887">
        <w:rPr>
          <w:rFonts w:ascii="Times New Roman" w:hAnsi="Times New Roman"/>
          <w:szCs w:val="24"/>
          <w:lang w:val="ru-RU"/>
        </w:rPr>
        <w:t>, связанны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720887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720887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720887">
        <w:rPr>
          <w:rFonts w:ascii="Times New Roman" w:hAnsi="Times New Roman"/>
          <w:szCs w:val="24"/>
          <w:lang w:val="ru-RU"/>
        </w:rPr>
        <w:t>заключение договора</w:t>
      </w:r>
      <w:r w:rsidR="00E7564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</w:t>
      </w:r>
      <w:r w:rsidR="00CF3799" w:rsidRPr="00720887">
        <w:rPr>
          <w:rFonts w:ascii="Times New Roman" w:hAnsi="Times New Roman"/>
          <w:szCs w:val="24"/>
          <w:lang w:val="ru-RU"/>
        </w:rPr>
        <w:t xml:space="preserve">е </w:t>
      </w:r>
      <w:r w:rsidRPr="00720887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:rsidR="00DF6589" w:rsidRPr="00720887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05B30">
        <w:rPr>
          <w:rFonts w:ascii="Times New Roman" w:hAnsi="Times New Roman"/>
          <w:b/>
          <w:szCs w:val="24"/>
          <w:lang w:val="ru-RU"/>
        </w:rPr>
        <w:t>Акционерного общества</w:t>
      </w:r>
      <w:r w:rsidR="008F5C34" w:rsidRPr="008F5C34">
        <w:rPr>
          <w:rFonts w:ascii="Times New Roman" w:hAnsi="Times New Roman"/>
          <w:szCs w:val="24"/>
          <w:lang w:val="ru-RU"/>
        </w:rPr>
        <w:t xml:space="preserve"> </w:t>
      </w:r>
      <w:r w:rsidR="008F5C34" w:rsidRPr="0040274B">
        <w:rPr>
          <w:rFonts w:ascii="Times New Roman" w:hAnsi="Times New Roman"/>
          <w:b/>
          <w:bCs/>
          <w:szCs w:val="24"/>
          <w:lang w:val="ru-RU"/>
        </w:rPr>
        <w:t>«АВТОДОМ»</w:t>
      </w:r>
      <w:r w:rsidR="00DD3839">
        <w:rPr>
          <w:rFonts w:ascii="Times New Roman" w:hAnsi="Times New Roman"/>
          <w:szCs w:val="24"/>
          <w:lang w:val="ru-RU"/>
        </w:rPr>
        <w:t xml:space="preserve"> </w:t>
      </w:r>
      <w:r w:rsidR="00DD3839" w:rsidRPr="00DD3839">
        <w:rPr>
          <w:rFonts w:ascii="Times New Roman" w:hAnsi="Times New Roman"/>
          <w:b/>
          <w:szCs w:val="24"/>
          <w:lang w:val="ru-RU"/>
        </w:rPr>
        <w:t>(далее – АО «АВТОДОМ», «Продавец»)</w:t>
      </w:r>
      <w:r w:rsidR="008F5C34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от заключения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</w:t>
      </w:r>
      <w:r w:rsidR="001D68BC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>редложения делать оферты с учетом положений Указа Президента РФ от 1 марта 2022 г. № 81</w:t>
      </w:r>
      <w:r w:rsidR="001B2395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720887">
        <w:rPr>
          <w:rFonts w:ascii="Times New Roman" w:hAnsi="Times New Roman"/>
          <w:szCs w:val="24"/>
          <w:lang w:val="ru-RU"/>
        </w:rPr>
        <w:t>Претендент</w:t>
      </w:r>
      <w:r w:rsidRPr="00720887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720887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720887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:rsidR="00595D7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720887">
        <w:rPr>
          <w:rFonts w:ascii="Times New Roman" w:hAnsi="Times New Roman"/>
          <w:szCs w:val="24"/>
          <w:lang w:val="ru-RU"/>
        </w:rPr>
        <w:t xml:space="preserve">проводимом </w:t>
      </w:r>
      <w:r w:rsidRPr="00720887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720887">
        <w:rPr>
          <w:rFonts w:ascii="Times New Roman" w:hAnsi="Times New Roman"/>
          <w:szCs w:val="24"/>
          <w:lang w:val="ru-RU"/>
        </w:rPr>
        <w:t xml:space="preserve"> </w:t>
      </w:r>
    </w:p>
    <w:p w:rsidR="00B1201B" w:rsidRPr="00720887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933CF9" w:rsidRPr="00F53780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53780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:rsidR="00933CF9" w:rsidRPr="00F53780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53780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F53780">
        <w:rPr>
          <w:rFonts w:ascii="Times New Roman" w:hAnsi="Times New Roman"/>
          <w:b/>
          <w:bCs/>
          <w:szCs w:val="24"/>
          <w:lang w:val="ru-RU"/>
        </w:rPr>
        <w:br/>
        <w:t>должны соответствовать перечисленным ниже параметрам.</w:t>
      </w:r>
    </w:p>
    <w:p w:rsidR="00997BE3" w:rsidRPr="00F5378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53780">
        <w:rPr>
          <w:rFonts w:ascii="Times New Roman" w:hAnsi="Times New Roman"/>
          <w:szCs w:val="24"/>
          <w:lang w:val="ru-RU"/>
        </w:rPr>
        <w:t xml:space="preserve">1.  </w:t>
      </w:r>
      <w:r w:rsidR="001D68BC">
        <w:rPr>
          <w:rFonts w:ascii="Times New Roman" w:hAnsi="Times New Roman"/>
          <w:szCs w:val="24"/>
          <w:lang w:val="ru-RU"/>
        </w:rPr>
        <w:t>Начальная (минимальная) ц</w:t>
      </w:r>
      <w:r w:rsidRPr="00F53780">
        <w:rPr>
          <w:rFonts w:ascii="Times New Roman" w:hAnsi="Times New Roman"/>
          <w:szCs w:val="24"/>
          <w:lang w:val="ru-RU"/>
        </w:rPr>
        <w:t xml:space="preserve">ена </w:t>
      </w:r>
      <w:r w:rsidR="008064EC" w:rsidRPr="00F53780">
        <w:rPr>
          <w:rFonts w:ascii="Times New Roman" w:hAnsi="Times New Roman"/>
          <w:szCs w:val="24"/>
          <w:lang w:val="ru-RU"/>
        </w:rPr>
        <w:t xml:space="preserve">Лота </w:t>
      </w:r>
      <w:r w:rsidRPr="00F53780">
        <w:rPr>
          <w:rFonts w:ascii="Times New Roman" w:hAnsi="Times New Roman"/>
          <w:szCs w:val="24"/>
          <w:lang w:val="ru-RU"/>
        </w:rPr>
        <w:t>должна составлять не менее</w:t>
      </w:r>
      <w:r w:rsidR="00B34E3C" w:rsidRPr="00F53780">
        <w:rPr>
          <w:rFonts w:ascii="Times New Roman" w:hAnsi="Times New Roman"/>
          <w:szCs w:val="24"/>
          <w:lang w:val="ru-RU"/>
        </w:rPr>
        <w:t xml:space="preserve"> 641 500</w:t>
      </w:r>
      <w:r w:rsidR="00C05B30">
        <w:rPr>
          <w:rFonts w:ascii="Times New Roman" w:hAnsi="Times New Roman"/>
          <w:szCs w:val="24"/>
          <w:lang w:val="ru-RU"/>
        </w:rPr>
        <w:t> </w:t>
      </w:r>
      <w:r w:rsidR="00B34E3C" w:rsidRPr="00F53780">
        <w:rPr>
          <w:rFonts w:ascii="Times New Roman" w:hAnsi="Times New Roman"/>
          <w:szCs w:val="24"/>
          <w:lang w:val="ru-RU"/>
        </w:rPr>
        <w:t>401</w:t>
      </w:r>
      <w:r w:rsidR="00C05B30">
        <w:rPr>
          <w:rFonts w:ascii="Times New Roman" w:hAnsi="Times New Roman"/>
          <w:szCs w:val="24"/>
          <w:lang w:val="ru-RU"/>
        </w:rPr>
        <w:t>,70</w:t>
      </w:r>
      <w:r w:rsidR="00B34E3C" w:rsidRPr="00F53780">
        <w:rPr>
          <w:rFonts w:ascii="Times New Roman" w:hAnsi="Times New Roman"/>
          <w:szCs w:val="24"/>
          <w:lang w:val="ru-RU"/>
        </w:rPr>
        <w:t xml:space="preserve"> (шестьсот сорок один миллион пятьсот тысяч четыреста один) руб. 70 коп. в т.ч. НДС в сумме 101 500</w:t>
      </w:r>
      <w:r w:rsidR="00C05B30">
        <w:rPr>
          <w:rFonts w:ascii="Times New Roman" w:hAnsi="Times New Roman"/>
          <w:szCs w:val="24"/>
          <w:lang w:val="ru-RU"/>
        </w:rPr>
        <w:t> </w:t>
      </w:r>
      <w:r w:rsidR="00B34E3C" w:rsidRPr="00F53780">
        <w:rPr>
          <w:rFonts w:ascii="Times New Roman" w:hAnsi="Times New Roman"/>
          <w:szCs w:val="24"/>
          <w:lang w:val="ru-RU"/>
        </w:rPr>
        <w:t>401</w:t>
      </w:r>
      <w:r w:rsidR="00C05B30">
        <w:rPr>
          <w:rFonts w:ascii="Times New Roman" w:hAnsi="Times New Roman"/>
          <w:szCs w:val="24"/>
          <w:lang w:val="ru-RU"/>
        </w:rPr>
        <w:t>,70</w:t>
      </w:r>
      <w:r w:rsidR="00B34E3C" w:rsidRPr="00F53780">
        <w:rPr>
          <w:rFonts w:ascii="Times New Roman" w:hAnsi="Times New Roman"/>
          <w:szCs w:val="24"/>
          <w:lang w:val="ru-RU"/>
        </w:rPr>
        <w:t xml:space="preserve"> (сто один миллион пятьсот тысяч четыреста один) руб. 70 коп</w:t>
      </w:r>
      <w:r w:rsidR="00F53780">
        <w:rPr>
          <w:rFonts w:ascii="Times New Roman" w:hAnsi="Times New Roman"/>
          <w:szCs w:val="24"/>
          <w:lang w:val="ru-RU"/>
        </w:rPr>
        <w:t>.</w:t>
      </w:r>
    </w:p>
    <w:p w:rsidR="00997BE3" w:rsidRPr="00F53780" w:rsidRDefault="001D68B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</w:t>
      </w:r>
      <w:r w:rsidR="00997BE3" w:rsidRPr="00F53780">
        <w:rPr>
          <w:rFonts w:ascii="Times New Roman" w:hAnsi="Times New Roman"/>
          <w:szCs w:val="24"/>
          <w:lang w:val="ru-RU"/>
        </w:rPr>
        <w:t xml:space="preserve">.  </w:t>
      </w:r>
      <w:r w:rsidR="00570432" w:rsidRPr="00F53780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116ED6" w:rsidRPr="00F53780">
        <w:rPr>
          <w:rFonts w:ascii="Times New Roman" w:hAnsi="Times New Roman"/>
          <w:szCs w:val="24"/>
          <w:lang w:val="ru-RU"/>
        </w:rPr>
        <w:t>50 000</w:t>
      </w:r>
      <w:r w:rsidR="00F53780" w:rsidRPr="00F53780">
        <w:rPr>
          <w:rFonts w:ascii="Times New Roman" w:hAnsi="Times New Roman"/>
          <w:szCs w:val="24"/>
          <w:lang w:val="ru-RU"/>
        </w:rPr>
        <w:t> </w:t>
      </w:r>
      <w:r w:rsidR="00116ED6" w:rsidRPr="00F53780">
        <w:rPr>
          <w:rFonts w:ascii="Times New Roman" w:hAnsi="Times New Roman"/>
          <w:szCs w:val="24"/>
          <w:lang w:val="ru-RU"/>
        </w:rPr>
        <w:t>000</w:t>
      </w:r>
      <w:r w:rsidR="00F53780" w:rsidRPr="00F53780">
        <w:rPr>
          <w:rFonts w:ascii="Times New Roman" w:hAnsi="Times New Roman"/>
          <w:szCs w:val="24"/>
          <w:lang w:val="ru-RU"/>
        </w:rPr>
        <w:t>,00</w:t>
      </w:r>
      <w:r w:rsidR="00116ED6" w:rsidRPr="00F53780">
        <w:rPr>
          <w:rFonts w:ascii="Times New Roman" w:hAnsi="Times New Roman"/>
          <w:szCs w:val="24"/>
          <w:lang w:val="ru-RU"/>
        </w:rPr>
        <w:t xml:space="preserve"> </w:t>
      </w:r>
      <w:r w:rsidR="00570432" w:rsidRPr="00F53780">
        <w:rPr>
          <w:rFonts w:ascii="Times New Roman" w:hAnsi="Times New Roman"/>
          <w:szCs w:val="24"/>
          <w:lang w:val="ru-RU"/>
        </w:rPr>
        <w:t>руб</w:t>
      </w:r>
      <w:r w:rsidR="00081CEC">
        <w:rPr>
          <w:rFonts w:ascii="Times New Roman" w:hAnsi="Times New Roman"/>
          <w:szCs w:val="24"/>
          <w:lang w:val="ru-RU"/>
        </w:rPr>
        <w:t>.</w:t>
      </w:r>
      <w:bookmarkStart w:id="2" w:name="_GoBack"/>
      <w:bookmarkEnd w:id="2"/>
    </w:p>
    <w:p w:rsidR="00402EF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16ED6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116ED6">
        <w:rPr>
          <w:rFonts w:ascii="Times New Roman" w:hAnsi="Times New Roman"/>
          <w:szCs w:val="24"/>
          <w:lang w:val="ru-RU"/>
        </w:rPr>
        <w:t>договором</w:t>
      </w:r>
      <w:r w:rsidRPr="00116ED6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:rsidR="00ED55FD" w:rsidRPr="00B34E3C" w:rsidRDefault="005D488F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B34E3C">
        <w:rPr>
          <w:rFonts w:ascii="Times New Roman" w:hAnsi="Times New Roman"/>
          <w:b/>
          <w:szCs w:val="24"/>
          <w:lang w:val="ru-RU"/>
        </w:rPr>
        <w:t>АО «АВТОДОМ» в результате оценки Оферт и</w:t>
      </w:r>
      <w:r w:rsidRPr="00B34E3C">
        <w:rPr>
          <w:rFonts w:ascii="Times New Roman" w:hAnsi="Times New Roman"/>
          <w:b/>
          <w:szCs w:val="24"/>
          <w:u w:val="single"/>
          <w:lang w:val="ru-RU"/>
        </w:rPr>
        <w:t xml:space="preserve"> при наличии согласия Банка на реализацию Лота</w:t>
      </w:r>
      <w:r w:rsidRPr="00B34E3C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заключ</w:t>
      </w:r>
      <w:r w:rsidR="00C05B30">
        <w:rPr>
          <w:rFonts w:ascii="Times New Roman" w:hAnsi="Times New Roman"/>
          <w:b/>
          <w:szCs w:val="24"/>
          <w:lang w:val="ru-RU"/>
        </w:rPr>
        <w:t>ает</w:t>
      </w:r>
      <w:r w:rsidR="00091AEF">
        <w:rPr>
          <w:rFonts w:ascii="Times New Roman" w:hAnsi="Times New Roman"/>
          <w:b/>
          <w:szCs w:val="24"/>
          <w:lang w:val="ru-RU"/>
        </w:rPr>
        <w:t xml:space="preserve"> с одним из </w:t>
      </w:r>
      <w:r w:rsidR="00CA3185">
        <w:rPr>
          <w:rFonts w:ascii="Times New Roman" w:hAnsi="Times New Roman"/>
          <w:b/>
          <w:szCs w:val="24"/>
          <w:lang w:val="ru-RU"/>
        </w:rPr>
        <w:t>П</w:t>
      </w:r>
      <w:r w:rsidR="00F53780">
        <w:rPr>
          <w:rFonts w:ascii="Times New Roman" w:hAnsi="Times New Roman"/>
          <w:b/>
          <w:szCs w:val="24"/>
          <w:lang w:val="ru-RU"/>
        </w:rPr>
        <w:t xml:space="preserve">ретендентов </w:t>
      </w:r>
      <w:r w:rsidRPr="00B34E3C">
        <w:rPr>
          <w:rFonts w:ascii="Times New Roman" w:hAnsi="Times New Roman"/>
          <w:b/>
          <w:szCs w:val="24"/>
          <w:lang w:val="ru-RU"/>
        </w:rPr>
        <w:t xml:space="preserve">договор купли-продажи по форме, размещенной на сайте www.lot-online.ru в разделе «карточка лота». </w:t>
      </w:r>
    </w:p>
    <w:p w:rsidR="00035689" w:rsidRPr="00B34E3C" w:rsidRDefault="00ED55FD" w:rsidP="00ED55FD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B34E3C">
        <w:rPr>
          <w:rFonts w:ascii="Times New Roman" w:hAnsi="Times New Roman"/>
          <w:b/>
          <w:szCs w:val="24"/>
          <w:lang w:val="ru-RU"/>
        </w:rPr>
        <w:t xml:space="preserve">Договор купли-продажи заключается не позднее 10 (десяти) календарных дней с даты подведения итогов </w:t>
      </w:r>
      <w:r w:rsidR="00F53780">
        <w:rPr>
          <w:rFonts w:ascii="Times New Roman" w:hAnsi="Times New Roman"/>
          <w:b/>
          <w:szCs w:val="24"/>
          <w:lang w:val="ru-RU"/>
        </w:rPr>
        <w:t>Предложения</w:t>
      </w:r>
      <w:r w:rsidR="00F53780" w:rsidRPr="00F53780">
        <w:rPr>
          <w:rFonts w:ascii="Times New Roman" w:hAnsi="Times New Roman"/>
          <w:b/>
          <w:szCs w:val="24"/>
          <w:lang w:val="ru-RU"/>
        </w:rPr>
        <w:t xml:space="preserve"> делать оферты</w:t>
      </w:r>
      <w:r w:rsidR="00F53780" w:rsidRPr="00F53780" w:rsidDel="00F53780">
        <w:rPr>
          <w:rFonts w:ascii="Times New Roman" w:hAnsi="Times New Roman"/>
          <w:b/>
          <w:szCs w:val="24"/>
          <w:lang w:val="ru-RU"/>
        </w:rPr>
        <w:t xml:space="preserve"> </w:t>
      </w:r>
      <w:r w:rsidR="00091AEF">
        <w:rPr>
          <w:rFonts w:ascii="Times New Roman" w:hAnsi="Times New Roman"/>
          <w:b/>
          <w:szCs w:val="24"/>
          <w:lang w:val="ru-RU"/>
        </w:rPr>
        <w:t xml:space="preserve">и уведомления </w:t>
      </w:r>
      <w:r w:rsidR="00F53780">
        <w:rPr>
          <w:rFonts w:ascii="Times New Roman" w:hAnsi="Times New Roman"/>
          <w:b/>
          <w:szCs w:val="24"/>
          <w:lang w:val="ru-RU"/>
        </w:rPr>
        <w:t xml:space="preserve">Претендента </w:t>
      </w:r>
      <w:r w:rsidRPr="00B34E3C">
        <w:rPr>
          <w:rFonts w:ascii="Times New Roman" w:hAnsi="Times New Roman"/>
          <w:b/>
          <w:szCs w:val="24"/>
          <w:lang w:val="ru-RU"/>
        </w:rPr>
        <w:t>о заключени</w:t>
      </w:r>
      <w:r w:rsidR="0056162E">
        <w:rPr>
          <w:rFonts w:ascii="Times New Roman" w:hAnsi="Times New Roman"/>
          <w:b/>
          <w:szCs w:val="24"/>
          <w:lang w:val="ru-RU"/>
        </w:rPr>
        <w:t>и</w:t>
      </w:r>
      <w:r w:rsidRPr="00B34E3C">
        <w:rPr>
          <w:rFonts w:ascii="Times New Roman" w:hAnsi="Times New Roman"/>
          <w:b/>
          <w:szCs w:val="24"/>
          <w:lang w:val="ru-RU"/>
        </w:rPr>
        <w:t xml:space="preserve"> с ним договора купли-продажи</w:t>
      </w:r>
      <w:r w:rsidR="003376CE">
        <w:rPr>
          <w:rFonts w:ascii="Times New Roman" w:hAnsi="Times New Roman"/>
          <w:b/>
          <w:szCs w:val="24"/>
          <w:lang w:val="ru-RU"/>
        </w:rPr>
        <w:t xml:space="preserve">. </w:t>
      </w:r>
      <w:r w:rsidR="00665430" w:rsidRPr="00665430">
        <w:rPr>
          <w:rFonts w:ascii="Times New Roman" w:hAnsi="Times New Roman"/>
          <w:b/>
          <w:szCs w:val="24"/>
          <w:lang w:val="ru-RU"/>
        </w:rPr>
        <w:t xml:space="preserve">Оплата </w:t>
      </w:r>
      <w:r w:rsidR="00665430">
        <w:rPr>
          <w:rFonts w:ascii="Times New Roman" w:hAnsi="Times New Roman"/>
          <w:b/>
          <w:szCs w:val="24"/>
          <w:lang w:val="ru-RU"/>
        </w:rPr>
        <w:t>цены продажи Лота производится П</w:t>
      </w:r>
      <w:r w:rsidR="00665430" w:rsidRPr="00665430">
        <w:rPr>
          <w:rFonts w:ascii="Times New Roman" w:hAnsi="Times New Roman"/>
          <w:b/>
          <w:szCs w:val="24"/>
          <w:lang w:val="ru-RU"/>
        </w:rPr>
        <w:t>окупателем путем безналичного перечисления денежных средств на счет</w:t>
      </w:r>
      <w:r w:rsidR="00665430">
        <w:rPr>
          <w:rFonts w:ascii="Times New Roman" w:hAnsi="Times New Roman"/>
          <w:b/>
          <w:szCs w:val="24"/>
          <w:lang w:val="ru-RU"/>
        </w:rPr>
        <w:t xml:space="preserve"> Организатора процедуры</w:t>
      </w:r>
      <w:r w:rsidR="00665430" w:rsidRPr="00665430">
        <w:rPr>
          <w:rFonts w:ascii="Times New Roman" w:hAnsi="Times New Roman"/>
          <w:b/>
          <w:szCs w:val="24"/>
          <w:lang w:val="ru-RU"/>
        </w:rPr>
        <w:t xml:space="preserve">, указанный в договоре купли-продажи, в течение 10 (десять) рабочих дней с даты подписания </w:t>
      </w:r>
      <w:r w:rsidR="00665430">
        <w:rPr>
          <w:rFonts w:ascii="Times New Roman" w:hAnsi="Times New Roman"/>
          <w:b/>
          <w:szCs w:val="24"/>
          <w:lang w:val="ru-RU"/>
        </w:rPr>
        <w:t xml:space="preserve">Продавцом </w:t>
      </w:r>
      <w:r w:rsidR="00665430" w:rsidRPr="00665430">
        <w:rPr>
          <w:rFonts w:ascii="Times New Roman" w:hAnsi="Times New Roman"/>
          <w:b/>
          <w:szCs w:val="24"/>
          <w:lang w:val="ru-RU"/>
        </w:rPr>
        <w:t>и Покупателем договора купли-продажи по результатам</w:t>
      </w:r>
      <w:r w:rsidR="00665430">
        <w:rPr>
          <w:rFonts w:ascii="Times New Roman" w:hAnsi="Times New Roman"/>
          <w:b/>
          <w:szCs w:val="24"/>
          <w:lang w:val="ru-RU"/>
        </w:rPr>
        <w:t xml:space="preserve"> Предложения делать оферты</w:t>
      </w:r>
      <w:r w:rsidR="00665430" w:rsidRPr="00665430">
        <w:rPr>
          <w:rFonts w:ascii="Times New Roman" w:hAnsi="Times New Roman"/>
          <w:b/>
          <w:szCs w:val="24"/>
          <w:lang w:val="ru-RU"/>
        </w:rPr>
        <w:t>.</w:t>
      </w:r>
    </w:p>
    <w:p w:rsidR="0056162E" w:rsidRDefault="0056162E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933CF9" w:rsidRPr="00720887" w:rsidRDefault="00933CF9" w:rsidP="00C05B3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:rsidR="00997BE3" w:rsidRPr="00720887" w:rsidRDefault="00997BE3" w:rsidP="00C05B3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:rsidR="00997BE3" w:rsidRPr="00720887" w:rsidRDefault="00997BE3" w:rsidP="00C05B3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2.  </w:t>
      </w:r>
      <w:r w:rsidR="001D68BC">
        <w:rPr>
          <w:rFonts w:ascii="Times New Roman" w:hAnsi="Times New Roman"/>
          <w:szCs w:val="24"/>
          <w:lang w:val="ru-RU"/>
        </w:rPr>
        <w:t>Начальную (минимальную) ц</w:t>
      </w:r>
      <w:r w:rsidRPr="00720887">
        <w:rPr>
          <w:rFonts w:ascii="Times New Roman" w:hAnsi="Times New Roman"/>
          <w:szCs w:val="24"/>
          <w:lang w:val="ru-RU"/>
        </w:rPr>
        <w:t xml:space="preserve">ену </w:t>
      </w:r>
      <w:r w:rsidR="007B38EA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:rsidR="00997BE3" w:rsidRPr="00720887" w:rsidRDefault="001D68BC" w:rsidP="00C05B30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</w:t>
      </w:r>
      <w:r w:rsidR="00997BE3" w:rsidRPr="00720887">
        <w:rPr>
          <w:rFonts w:ascii="Times New Roman" w:hAnsi="Times New Roman"/>
          <w:szCs w:val="24"/>
          <w:lang w:val="ru-RU"/>
        </w:rPr>
        <w:t xml:space="preserve">.  Контактные данные (номер телефона, факса и адрес электронной почты) лица, ответственного за организацию взаимодействия с </w:t>
      </w:r>
      <w:r w:rsidR="00116ED6" w:rsidRPr="00116ED6">
        <w:rPr>
          <w:rFonts w:ascii="Times New Roman" w:hAnsi="Times New Roman"/>
          <w:szCs w:val="24"/>
          <w:lang w:val="ru-RU"/>
        </w:rPr>
        <w:t>АО «АВТОДОМ»</w:t>
      </w:r>
      <w:r w:rsidR="00116ED6">
        <w:rPr>
          <w:rFonts w:ascii="Times New Roman" w:hAnsi="Times New Roman"/>
          <w:szCs w:val="24"/>
          <w:lang w:val="ru-RU"/>
        </w:rPr>
        <w:t xml:space="preserve"> </w:t>
      </w:r>
      <w:r w:rsidR="00997BE3" w:rsidRPr="00720887">
        <w:rPr>
          <w:rFonts w:ascii="Times New Roman" w:hAnsi="Times New Roman"/>
          <w:szCs w:val="24"/>
          <w:lang w:val="ru-RU"/>
        </w:rPr>
        <w:t xml:space="preserve">по </w:t>
      </w:r>
      <w:r w:rsidR="00C05B30">
        <w:rPr>
          <w:rFonts w:ascii="Times New Roman" w:hAnsi="Times New Roman"/>
          <w:szCs w:val="24"/>
          <w:lang w:val="ru-RU"/>
        </w:rPr>
        <w:t>заключению</w:t>
      </w:r>
      <w:r w:rsidR="00C05B30" w:rsidRPr="00720887">
        <w:rPr>
          <w:rFonts w:ascii="Times New Roman" w:hAnsi="Times New Roman"/>
          <w:szCs w:val="24"/>
          <w:lang w:val="ru-RU"/>
        </w:rPr>
        <w:t xml:space="preserve"> </w:t>
      </w:r>
      <w:r w:rsidR="00997BE3" w:rsidRPr="00720887">
        <w:rPr>
          <w:rFonts w:ascii="Times New Roman" w:hAnsi="Times New Roman"/>
          <w:szCs w:val="24"/>
          <w:lang w:val="ru-RU"/>
        </w:rPr>
        <w:t xml:space="preserve">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:rsidR="00997BE3" w:rsidRPr="00720887" w:rsidRDefault="001D68BC" w:rsidP="00C05B30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997BE3" w:rsidRPr="00720887">
        <w:rPr>
          <w:rFonts w:ascii="Times New Roman" w:hAnsi="Times New Roman"/>
          <w:szCs w:val="24"/>
          <w:lang w:val="ru-RU"/>
        </w:rPr>
        <w:t xml:space="preserve">.  Согласие на обработку персональных данных Претендента и лица, ответственного за организацию взаимодействия с </w:t>
      </w:r>
      <w:r w:rsidR="008F5C34" w:rsidRPr="008F5C34">
        <w:rPr>
          <w:rFonts w:ascii="Times New Roman" w:hAnsi="Times New Roman"/>
          <w:szCs w:val="24"/>
          <w:lang w:val="ru-RU"/>
        </w:rPr>
        <w:t>АО «АВТОДОМ»</w:t>
      </w:r>
      <w:r w:rsidR="008F5C34">
        <w:rPr>
          <w:rFonts w:ascii="Times New Roman" w:hAnsi="Times New Roman"/>
          <w:szCs w:val="24"/>
          <w:lang w:val="ru-RU"/>
        </w:rPr>
        <w:t xml:space="preserve"> </w:t>
      </w:r>
      <w:r w:rsidR="00997BE3" w:rsidRPr="00720887">
        <w:rPr>
          <w:rFonts w:ascii="Times New Roman" w:hAnsi="Times New Roman"/>
          <w:szCs w:val="24"/>
          <w:lang w:val="ru-RU"/>
        </w:rPr>
        <w:t xml:space="preserve">по </w:t>
      </w:r>
      <w:r w:rsidR="00C05B30">
        <w:rPr>
          <w:rFonts w:ascii="Times New Roman" w:hAnsi="Times New Roman"/>
          <w:szCs w:val="24"/>
          <w:lang w:val="ru-RU"/>
        </w:rPr>
        <w:t>заключению</w:t>
      </w:r>
      <w:r w:rsidR="00997BE3" w:rsidRPr="00720887">
        <w:rPr>
          <w:rFonts w:ascii="Times New Roman" w:hAnsi="Times New Roman"/>
          <w:szCs w:val="24"/>
          <w:lang w:val="ru-RU"/>
        </w:rPr>
        <w:t xml:space="preserve">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:rsidR="00745A39" w:rsidRPr="00720887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140D1A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lastRenderedPageBreak/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720887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p w:rsidR="001D68BC" w:rsidRDefault="001D68BC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1D68BC" w:rsidRPr="001D68BC" w:rsidRDefault="001D68BC" w:rsidP="00CA3185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Физические лица, в том числе индивидуальные предприниматели: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(все страницы);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предпринимателей);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Лист записи Единого государственного реестра Индивидуальных предпринимателей (в случае регистрации после 01.01.2017) (для индивидуальных предпринимателей); </w:t>
      </w:r>
    </w:p>
    <w:p w:rsidR="001D68BC" w:rsidRPr="00CA3185" w:rsidRDefault="001D68BC" w:rsidP="00CA3185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учет в налоговом органе по месту жительства на территории Российской Федерации;</w:t>
      </w:r>
    </w:p>
    <w:p w:rsidR="001D68BC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      Письменное заверение (в свободной форме) о том, что на момент подачи заявки на участие в торгах претендент не находится в какой-либо из процедур несостоятельности (банкротства), в отношении </w:t>
      </w:r>
      <w:r w:rsidR="002C1736"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не поданы заявления о признании его несостоятельным (банкротом), </w:t>
      </w:r>
      <w:r w:rsidR="002C1736"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 не имеет признаков неплатежеспособности и недостаточности имущества согласно критериям, установленным Федеральным законом от 26.10.2002 N 127-ФЗ «О н</w:t>
      </w:r>
      <w:r w:rsidR="00CA3185" w:rsidRPr="00CA3185">
        <w:rPr>
          <w:rFonts w:ascii="Times New Roman" w:hAnsi="Times New Roman"/>
          <w:bCs/>
          <w:szCs w:val="24"/>
          <w:lang w:val="ru-RU"/>
        </w:rPr>
        <w:t>есостоятельности (банкротстве)»;</w:t>
      </w:r>
    </w:p>
    <w:p w:rsidR="003F3F7F" w:rsidRPr="00CA3185" w:rsidRDefault="00BE21CD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лота;</w:t>
      </w:r>
    </w:p>
    <w:p w:rsidR="00CA3185" w:rsidRDefault="00CA3185" w:rsidP="00CA3185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         Подписанная Претендентом опись предс</w:t>
      </w:r>
      <w:r w:rsidR="00BE21CD">
        <w:rPr>
          <w:rFonts w:ascii="Times New Roman" w:hAnsi="Times New Roman"/>
          <w:bCs/>
          <w:szCs w:val="24"/>
          <w:lang w:val="ru-RU"/>
        </w:rPr>
        <w:t xml:space="preserve">тавленных </w:t>
      </w:r>
      <w:r w:rsidR="00BE21CD" w:rsidRPr="00BE21CD">
        <w:rPr>
          <w:rFonts w:ascii="Times New Roman" w:hAnsi="Times New Roman"/>
          <w:bCs/>
          <w:szCs w:val="24"/>
          <w:lang w:val="ru-RU"/>
        </w:rPr>
        <w:t>документов</w:t>
      </w:r>
      <w:r w:rsidRPr="00BE21CD">
        <w:rPr>
          <w:rFonts w:ascii="Times New Roman" w:hAnsi="Times New Roman"/>
          <w:bCs/>
          <w:szCs w:val="24"/>
          <w:lang w:val="ru-RU"/>
        </w:rPr>
        <w:t>.</w:t>
      </w:r>
    </w:p>
    <w:p w:rsidR="003F3F7F" w:rsidRPr="00CA3185" w:rsidRDefault="003F3F7F" w:rsidP="003F3F7F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:rsidR="001D68BC" w:rsidRPr="00CA3185" w:rsidRDefault="001D68BC" w:rsidP="00CA3185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:rsidR="001D68BC" w:rsidRPr="001D68BC" w:rsidRDefault="001D68BC" w:rsidP="00CA3185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Юридические лица: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−</w:t>
      </w:r>
      <w:r w:rsidRPr="001D68BC">
        <w:rPr>
          <w:rFonts w:ascii="Times New Roman" w:hAnsi="Times New Roman"/>
          <w:b/>
          <w:bCs/>
          <w:szCs w:val="24"/>
          <w:lang w:val="ru-RU"/>
        </w:rPr>
        <w:tab/>
      </w:r>
      <w:r w:rsidRPr="00CA3185">
        <w:rPr>
          <w:rFonts w:ascii="Times New Roman" w:hAnsi="Times New Roman"/>
          <w:bCs/>
          <w:szCs w:val="24"/>
          <w:lang w:val="ru-RU"/>
        </w:rPr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Лист записи Единого государственного реестра юридических лиц (в случае регистрации юридического лица после 01.01.2017);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Учредительные документы;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Свидетельство(а) о внесении записи (сведений) в ЕГРЮЛ о государственной регистрации изменений;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учёт в налоговом органе;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Список участников общества для обществ с ограниченной ответственностью, датированные не ранее 1 месяца до даты предоставления документов;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предоставления документов;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единоличного исполнительного органа и представителя претендента (все страницы);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Надлежащим образом оформленное письменное решение соответствующего органа управления </w:t>
      </w:r>
      <w:r w:rsidR="007B7E38"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о приобретении </w:t>
      </w:r>
      <w:r w:rsidR="007B7E38">
        <w:rPr>
          <w:rFonts w:ascii="Times New Roman" w:hAnsi="Times New Roman"/>
          <w:bCs/>
          <w:szCs w:val="24"/>
          <w:lang w:val="ru-RU"/>
        </w:rPr>
        <w:t>Лота</w:t>
      </w:r>
      <w:r w:rsidRPr="00CA3185">
        <w:rPr>
          <w:rFonts w:ascii="Times New Roman" w:hAnsi="Times New Roman"/>
          <w:bCs/>
          <w:szCs w:val="24"/>
          <w:lang w:val="ru-RU"/>
        </w:rPr>
        <w:t xml:space="preserve">, принятое в соответствии с учредительными документами </w:t>
      </w:r>
      <w:r w:rsidR="007B7E38"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и законодательством страны, в которой зарегистрирован </w:t>
      </w:r>
      <w:r w:rsidR="007B7E38"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ретендент;</w:t>
      </w:r>
    </w:p>
    <w:p w:rsidR="001D68BC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Письменное заверение (в свободной форме) о том, что на момент подачи заявки на участие в торгах общество не находится </w:t>
      </w:r>
      <w:r w:rsidR="005E326E">
        <w:rPr>
          <w:rFonts w:ascii="Times New Roman" w:hAnsi="Times New Roman"/>
          <w:bCs/>
          <w:szCs w:val="24"/>
          <w:lang w:val="ru-RU"/>
        </w:rPr>
        <w:t xml:space="preserve">в </w:t>
      </w:r>
      <w:r w:rsidRPr="00CA3185">
        <w:rPr>
          <w:rFonts w:ascii="Times New Roman" w:hAnsi="Times New Roman"/>
          <w:bCs/>
          <w:szCs w:val="24"/>
          <w:lang w:val="ru-RU"/>
        </w:rPr>
        <w:t xml:space="preserve">какой-либо из процедур несостоятельности (банкротства), </w:t>
      </w:r>
      <w:r w:rsidRPr="00CA3185">
        <w:rPr>
          <w:rFonts w:ascii="Times New Roman" w:hAnsi="Times New Roman"/>
          <w:bCs/>
          <w:szCs w:val="24"/>
          <w:lang w:val="ru-RU"/>
        </w:rPr>
        <w:lastRenderedPageBreak/>
        <w:t>в отношении общества не поданы заявления о признании его несостоятельным (банкротом), общество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(банкротстве)»;</w:t>
      </w:r>
    </w:p>
    <w:p w:rsidR="00BE21CD" w:rsidRPr="00CA3185" w:rsidRDefault="00BE21CD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</w:t>
      </w:r>
      <w:r>
        <w:rPr>
          <w:rFonts w:ascii="Times New Roman" w:hAnsi="Times New Roman"/>
          <w:bCs/>
          <w:szCs w:val="24"/>
          <w:lang w:val="ru-RU"/>
        </w:rPr>
        <w:t>;</w:t>
      </w:r>
    </w:p>
    <w:p w:rsidR="001D68BC" w:rsidRPr="00CA3185" w:rsidRDefault="001D68BC" w:rsidP="001D68B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         Подписанная Претендентом опись представл</w:t>
      </w:r>
      <w:r w:rsidR="00BE21CD">
        <w:rPr>
          <w:rFonts w:ascii="Times New Roman" w:hAnsi="Times New Roman"/>
          <w:bCs/>
          <w:szCs w:val="24"/>
          <w:lang w:val="ru-RU"/>
        </w:rPr>
        <w:t xml:space="preserve">енных </w:t>
      </w:r>
      <w:r w:rsidR="00BE21CD" w:rsidRPr="00BE21CD">
        <w:rPr>
          <w:rFonts w:ascii="Times New Roman" w:hAnsi="Times New Roman"/>
          <w:bCs/>
          <w:szCs w:val="24"/>
          <w:lang w:val="ru-RU"/>
        </w:rPr>
        <w:t>документов</w:t>
      </w:r>
      <w:r w:rsidRPr="00BE21CD">
        <w:rPr>
          <w:rFonts w:ascii="Times New Roman" w:hAnsi="Times New Roman"/>
          <w:bCs/>
          <w:szCs w:val="24"/>
          <w:lang w:val="ru-RU"/>
        </w:rPr>
        <w:t>.</w:t>
      </w:r>
    </w:p>
    <w:p w:rsidR="0020320A" w:rsidRPr="00720887" w:rsidRDefault="0020320A" w:rsidP="00CA3185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случае,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</w:t>
      </w:r>
    </w:p>
    <w:p w:rsidR="00087536" w:rsidRPr="00720887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471612" w:rsidRPr="00720887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720887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:rsidR="0020320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720887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720887">
        <w:rPr>
          <w:rFonts w:ascii="Times New Roman" w:hAnsi="Times New Roman"/>
          <w:b/>
          <w:bCs/>
          <w:szCs w:val="24"/>
          <w:lang w:val="ru-RU"/>
        </w:rPr>
        <w:t>й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:rsidR="00B6700D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p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:rsidR="00C9155B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720887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720887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:rsidR="00140D1A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720887">
        <w:rPr>
          <w:rFonts w:ascii="Times New Roman" w:hAnsi="Times New Roman"/>
          <w:szCs w:val="24"/>
          <w:lang w:val="ru-RU"/>
        </w:rPr>
        <w:lastRenderedPageBreak/>
        <w:t>Договора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>, размещенно</w:t>
      </w:r>
      <w:r w:rsidRPr="00720887">
        <w:rPr>
          <w:rFonts w:ascii="Times New Roman" w:hAnsi="Times New Roman"/>
          <w:szCs w:val="24"/>
          <w:lang w:val="ru-RU"/>
        </w:rPr>
        <w:t>й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Указанн</w:t>
      </w:r>
      <w:r w:rsidR="00C9155B" w:rsidRPr="00720887">
        <w:rPr>
          <w:rFonts w:ascii="Times New Roman" w:hAnsi="Times New Roman"/>
          <w:szCs w:val="24"/>
          <w:lang w:val="ru-RU"/>
        </w:rPr>
        <w:t>ый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720887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 xml:space="preserve">.  </w:t>
      </w:r>
    </w:p>
    <w:p w:rsidR="00140D1A" w:rsidRPr="00720887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720887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720887">
        <w:rPr>
          <w:rFonts w:ascii="Times New Roman" w:hAnsi="Times New Roman"/>
          <w:szCs w:val="24"/>
          <w:lang w:val="ru-RU"/>
        </w:rPr>
        <w:t xml:space="preserve">. </w:t>
      </w:r>
      <w:r w:rsidR="00AC2F0C" w:rsidRPr="00720887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:rsidR="00140D1A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720887">
        <w:rPr>
          <w:rFonts w:ascii="Times New Roman" w:hAnsi="Times New Roman"/>
          <w:szCs w:val="24"/>
          <w:lang w:val="ru-RU"/>
        </w:rPr>
        <w:t>.</w:t>
      </w:r>
    </w:p>
    <w:p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A3185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CA3185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A3185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8F5C34" w:rsidRPr="00CA3185">
        <w:rPr>
          <w:rFonts w:ascii="Times New Roman" w:hAnsi="Times New Roman"/>
          <w:szCs w:val="24"/>
          <w:lang w:val="ru-RU"/>
        </w:rPr>
        <w:t xml:space="preserve">АО «АВТОДОМ» </w:t>
      </w:r>
      <w:r w:rsidR="00F53780" w:rsidRPr="00CA3185">
        <w:rPr>
          <w:rFonts w:ascii="Times New Roman" w:hAnsi="Times New Roman"/>
          <w:szCs w:val="24"/>
          <w:lang w:val="ru-RU"/>
        </w:rPr>
        <w:t>О</w:t>
      </w:r>
      <w:r w:rsidRPr="00CA3185">
        <w:rPr>
          <w:rFonts w:ascii="Times New Roman" w:hAnsi="Times New Roman"/>
          <w:szCs w:val="24"/>
          <w:lang w:val="ru-RU"/>
        </w:rPr>
        <w:t>ферты сумма обеспечительного платежа, внесенного таким Претендентом, не возвращается</w:t>
      </w:r>
      <w:r w:rsidR="00A10AFD" w:rsidRPr="00CA3185">
        <w:rPr>
          <w:rFonts w:ascii="Times New Roman" w:hAnsi="Times New Roman"/>
          <w:szCs w:val="24"/>
          <w:lang w:val="ru-RU"/>
        </w:rPr>
        <w:t>.</w:t>
      </w:r>
      <w:r w:rsidRPr="00CA3185">
        <w:rPr>
          <w:rFonts w:ascii="Times New Roman" w:hAnsi="Times New Roman"/>
          <w:szCs w:val="24"/>
          <w:lang w:val="ru-RU"/>
        </w:rPr>
        <w:t xml:space="preserve"> </w:t>
      </w:r>
    </w:p>
    <w:p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>
        <w:rPr>
          <w:rFonts w:ascii="Times New Roman" w:hAnsi="Times New Roman"/>
          <w:szCs w:val="24"/>
          <w:lang w:val="ru-RU"/>
        </w:rPr>
        <w:t>купли-продажи.</w:t>
      </w:r>
    </w:p>
    <w:p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9587A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49587A">
        <w:rPr>
          <w:rFonts w:ascii="Times New Roman" w:hAnsi="Times New Roman"/>
          <w:szCs w:val="24"/>
          <w:lang w:val="ru-RU"/>
        </w:rPr>
        <w:t>оторыми</w:t>
      </w:r>
      <w:r w:rsidRPr="0049587A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 w:rsidRPr="0049587A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49587A">
        <w:rPr>
          <w:rFonts w:ascii="Times New Roman" w:hAnsi="Times New Roman"/>
          <w:szCs w:val="24"/>
          <w:lang w:val="ru-RU"/>
        </w:rPr>
        <w:t xml:space="preserve">по итогам </w:t>
      </w:r>
      <w:r w:rsidR="003B769C">
        <w:rPr>
          <w:rFonts w:ascii="Times New Roman" w:hAnsi="Times New Roman"/>
          <w:szCs w:val="24"/>
          <w:lang w:val="ru-RU"/>
        </w:rPr>
        <w:t>П</w:t>
      </w:r>
      <w:r w:rsidR="00D0666C" w:rsidRPr="0049587A">
        <w:rPr>
          <w:rFonts w:ascii="Times New Roman" w:hAnsi="Times New Roman"/>
          <w:szCs w:val="24"/>
          <w:lang w:val="ru-RU"/>
        </w:rPr>
        <w:t>редложения делать оферты</w:t>
      </w:r>
      <w:r w:rsidRPr="0049587A">
        <w:rPr>
          <w:rFonts w:ascii="Times New Roman" w:hAnsi="Times New Roman"/>
          <w:szCs w:val="24"/>
          <w:lang w:val="ru-RU"/>
        </w:rPr>
        <w:t>, возвраща</w:t>
      </w:r>
      <w:r w:rsidR="00D0666C" w:rsidRPr="0049587A">
        <w:rPr>
          <w:rFonts w:ascii="Times New Roman" w:hAnsi="Times New Roman"/>
          <w:szCs w:val="24"/>
          <w:lang w:val="ru-RU"/>
        </w:rPr>
        <w:t>ю</w:t>
      </w:r>
      <w:r w:rsidRPr="0049587A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49587A">
        <w:rPr>
          <w:rFonts w:ascii="Times New Roman" w:hAnsi="Times New Roman"/>
          <w:szCs w:val="24"/>
          <w:lang w:val="ru-RU"/>
        </w:rPr>
        <w:t>процедуры</w:t>
      </w:r>
      <w:r w:rsidRPr="0049587A">
        <w:rPr>
          <w:rFonts w:ascii="Times New Roman" w:hAnsi="Times New Roman"/>
          <w:szCs w:val="24"/>
          <w:lang w:val="ru-RU"/>
        </w:rPr>
        <w:t xml:space="preserve"> </w:t>
      </w:r>
      <w:r w:rsidR="0049587A" w:rsidRPr="0049587A">
        <w:rPr>
          <w:rFonts w:ascii="Times New Roman" w:hAnsi="Times New Roman"/>
          <w:szCs w:val="24"/>
          <w:lang w:val="ru-RU"/>
        </w:rPr>
        <w:t xml:space="preserve">от АО «АВТОДОМ» </w:t>
      </w:r>
      <w:r w:rsidRPr="0049587A">
        <w:rPr>
          <w:rFonts w:ascii="Times New Roman" w:hAnsi="Times New Roman"/>
          <w:szCs w:val="24"/>
          <w:lang w:val="ru-RU"/>
        </w:rPr>
        <w:t xml:space="preserve">официального уведомления о </w:t>
      </w:r>
      <w:r w:rsidR="0049587A" w:rsidRPr="0049587A">
        <w:rPr>
          <w:rFonts w:ascii="Times New Roman" w:hAnsi="Times New Roman"/>
          <w:szCs w:val="24"/>
          <w:lang w:val="ru-RU"/>
        </w:rPr>
        <w:t>принятии решения о заключении договора купли-продажи</w:t>
      </w:r>
      <w:r w:rsidR="0049587A">
        <w:rPr>
          <w:rFonts w:ascii="Times New Roman" w:hAnsi="Times New Roman"/>
          <w:szCs w:val="24"/>
          <w:lang w:val="ru-RU"/>
        </w:rPr>
        <w:t xml:space="preserve"> с одним из</w:t>
      </w:r>
      <w:r w:rsidR="00CA3185">
        <w:rPr>
          <w:rFonts w:ascii="Times New Roman" w:hAnsi="Times New Roman"/>
          <w:szCs w:val="24"/>
          <w:lang w:val="ru-RU"/>
        </w:rPr>
        <w:t xml:space="preserve"> Претендентов</w:t>
      </w:r>
      <w:r w:rsidR="0049587A">
        <w:rPr>
          <w:rFonts w:ascii="Times New Roman" w:hAnsi="Times New Roman"/>
          <w:szCs w:val="24"/>
          <w:lang w:val="ru-RU"/>
        </w:rPr>
        <w:t>,</w:t>
      </w:r>
      <w:r w:rsidR="0049587A" w:rsidRPr="0049587A">
        <w:rPr>
          <w:rFonts w:ascii="Times New Roman" w:hAnsi="Times New Roman"/>
          <w:szCs w:val="24"/>
          <w:lang w:val="ru-RU"/>
        </w:rPr>
        <w:t xml:space="preserve"> </w:t>
      </w:r>
      <w:r w:rsidR="00D0666C" w:rsidRPr="0049587A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:rsidR="00D0666C" w:rsidRPr="00B34E3C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случаях отмены </w:t>
      </w:r>
      <w:r w:rsidR="00F53780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редложения делать оферты, отзыва Претендентом </w:t>
      </w:r>
      <w:r w:rsidR="00F53780">
        <w:rPr>
          <w:rFonts w:ascii="Times New Roman" w:hAnsi="Times New Roman"/>
          <w:szCs w:val="24"/>
          <w:lang w:val="ru-RU"/>
        </w:rPr>
        <w:t>О</w:t>
      </w:r>
      <w:r w:rsidRPr="00720887">
        <w:rPr>
          <w:rFonts w:ascii="Times New Roman" w:hAnsi="Times New Roman"/>
          <w:szCs w:val="24"/>
          <w:lang w:val="ru-RU"/>
        </w:rPr>
        <w:t>ферты</w:t>
      </w:r>
      <w:r w:rsidR="00F53780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 xml:space="preserve">на участие в </w:t>
      </w:r>
      <w:r w:rsidR="00F53780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>редложени</w:t>
      </w:r>
      <w:r w:rsidR="00F53780">
        <w:rPr>
          <w:rFonts w:ascii="Times New Roman" w:hAnsi="Times New Roman"/>
          <w:szCs w:val="24"/>
          <w:lang w:val="ru-RU"/>
        </w:rPr>
        <w:t>и</w:t>
      </w:r>
      <w:r w:rsidRPr="00720887">
        <w:rPr>
          <w:rFonts w:ascii="Times New Roman" w:hAnsi="Times New Roman"/>
          <w:szCs w:val="24"/>
          <w:lang w:val="ru-RU"/>
        </w:rPr>
        <w:t xml:space="preserve"> делать оферты и в случае несоответствия поступившей от Претендента </w:t>
      </w:r>
      <w:r w:rsidR="00F53780">
        <w:rPr>
          <w:rFonts w:ascii="Times New Roman" w:hAnsi="Times New Roman"/>
          <w:szCs w:val="24"/>
          <w:lang w:val="ru-RU"/>
        </w:rPr>
        <w:t>О</w:t>
      </w:r>
      <w:r w:rsidRPr="00720887">
        <w:rPr>
          <w:rFonts w:ascii="Times New Roman" w:hAnsi="Times New Roman"/>
          <w:szCs w:val="24"/>
          <w:lang w:val="ru-RU"/>
        </w:rPr>
        <w:t xml:space="preserve">ферты требованиям, установленным для </w:t>
      </w:r>
      <w:r w:rsidR="00F53780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редложения делать оферты </w:t>
      </w:r>
      <w:r w:rsidR="00D0666C" w:rsidRPr="00720887">
        <w:rPr>
          <w:rFonts w:ascii="Times New Roman" w:hAnsi="Times New Roman"/>
          <w:szCs w:val="24"/>
          <w:lang w:val="ru-RU"/>
        </w:rPr>
        <w:t xml:space="preserve">возврат </w:t>
      </w:r>
      <w:r w:rsidRPr="00720887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720887">
        <w:rPr>
          <w:rFonts w:ascii="Times New Roman" w:hAnsi="Times New Roman"/>
          <w:szCs w:val="24"/>
          <w:lang w:val="ru-RU"/>
        </w:rPr>
        <w:t xml:space="preserve"> осуществляется в порядке и в сроки, </w:t>
      </w:r>
      <w:r w:rsidR="00D0666C" w:rsidRPr="00B34E3C">
        <w:rPr>
          <w:rFonts w:ascii="Times New Roman" w:hAnsi="Times New Roman"/>
          <w:szCs w:val="24"/>
          <w:lang w:val="ru-RU"/>
        </w:rPr>
        <w:t>определенные Регламентом по работе с денежными средствами.</w:t>
      </w:r>
    </w:p>
    <w:p w:rsidR="00BE5E06" w:rsidRPr="00B34E3C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>Оферт</w:t>
      </w:r>
      <w:r w:rsidR="00B964AC" w:rsidRPr="00B34E3C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B34E3C">
        <w:rPr>
          <w:rFonts w:ascii="Times New Roman" w:hAnsi="Times New Roman"/>
          <w:szCs w:val="24"/>
          <w:lang w:val="ru-RU"/>
        </w:rPr>
        <w:t xml:space="preserve"> в любое время </w:t>
      </w:r>
      <w:r w:rsidR="00DC64D6" w:rsidRPr="00665430">
        <w:rPr>
          <w:rFonts w:ascii="Times New Roman" w:hAnsi="Times New Roman"/>
          <w:b/>
          <w:szCs w:val="24"/>
          <w:lang w:val="ru-RU"/>
        </w:rPr>
        <w:t>до 1</w:t>
      </w:r>
      <w:r w:rsidR="007E1307">
        <w:rPr>
          <w:rFonts w:ascii="Times New Roman" w:hAnsi="Times New Roman"/>
          <w:b/>
          <w:szCs w:val="24"/>
          <w:lang w:val="ru-RU"/>
        </w:rPr>
        <w:t>5</w:t>
      </w:r>
      <w:r w:rsidRPr="00665430">
        <w:rPr>
          <w:rFonts w:ascii="Times New Roman" w:hAnsi="Times New Roman"/>
          <w:b/>
          <w:szCs w:val="24"/>
          <w:lang w:val="ru-RU"/>
        </w:rPr>
        <w:t xml:space="preserve">:30 </w:t>
      </w:r>
      <w:r w:rsidR="007E1307" w:rsidRPr="007E1307">
        <w:rPr>
          <w:rFonts w:ascii="Times New Roman" w:hAnsi="Times New Roman"/>
          <w:b/>
          <w:szCs w:val="24"/>
          <w:lang w:val="ru-RU"/>
        </w:rPr>
        <w:t xml:space="preserve">24.07.2026 </w:t>
      </w:r>
      <w:r w:rsidR="00DC64D6" w:rsidRPr="00665430">
        <w:rPr>
          <w:rFonts w:ascii="Times New Roman" w:hAnsi="Times New Roman"/>
          <w:b/>
          <w:szCs w:val="24"/>
          <w:lang w:val="ru-RU"/>
        </w:rPr>
        <w:t>г</w:t>
      </w:r>
      <w:r w:rsidR="00DC64D6" w:rsidRPr="00B34E3C">
        <w:rPr>
          <w:rFonts w:ascii="Times New Roman" w:hAnsi="Times New Roman"/>
          <w:szCs w:val="24"/>
          <w:lang w:val="ru-RU"/>
        </w:rPr>
        <w:t xml:space="preserve">. </w:t>
      </w:r>
      <w:r w:rsidRPr="00B34E3C">
        <w:rPr>
          <w:rFonts w:ascii="Times New Roman" w:hAnsi="Times New Roman"/>
          <w:szCs w:val="24"/>
          <w:lang w:val="ru-RU"/>
        </w:rPr>
        <w:t>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:rsidR="00BE5E06" w:rsidRPr="00B34E3C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B34E3C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B34E3C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8F5C34" w:rsidRPr="00B34E3C">
        <w:rPr>
          <w:rFonts w:ascii="Times New Roman" w:hAnsi="Times New Roman"/>
          <w:szCs w:val="24"/>
          <w:lang w:val="ru-RU"/>
        </w:rPr>
        <w:t xml:space="preserve"> АО «АВТОДОМ»</w:t>
      </w:r>
      <w:r w:rsidR="00DC64D6" w:rsidRPr="00B34E3C">
        <w:rPr>
          <w:rFonts w:ascii="Times New Roman" w:hAnsi="Times New Roman"/>
          <w:szCs w:val="24"/>
          <w:lang w:val="ru-RU"/>
        </w:rPr>
        <w:t xml:space="preserve">, будут </w:t>
      </w:r>
      <w:r w:rsidR="00DC64D6" w:rsidRPr="00665430">
        <w:rPr>
          <w:rFonts w:ascii="Times New Roman" w:hAnsi="Times New Roman"/>
          <w:b/>
          <w:szCs w:val="24"/>
          <w:lang w:val="ru-RU"/>
        </w:rPr>
        <w:t xml:space="preserve">не позднее </w:t>
      </w:r>
      <w:r w:rsidR="007E1307">
        <w:rPr>
          <w:rFonts w:ascii="Times New Roman" w:hAnsi="Times New Roman"/>
          <w:b/>
          <w:szCs w:val="24"/>
          <w:lang w:val="ru-RU"/>
        </w:rPr>
        <w:t>31</w:t>
      </w:r>
      <w:r w:rsidR="00D2058B" w:rsidRPr="00665430">
        <w:rPr>
          <w:rFonts w:ascii="Times New Roman" w:hAnsi="Times New Roman"/>
          <w:b/>
          <w:szCs w:val="24"/>
          <w:lang w:val="ru-RU"/>
        </w:rPr>
        <w:t>.07.</w:t>
      </w:r>
      <w:r w:rsidR="00DC64D6" w:rsidRPr="00665430">
        <w:rPr>
          <w:rFonts w:ascii="Times New Roman" w:hAnsi="Times New Roman"/>
          <w:b/>
          <w:szCs w:val="24"/>
          <w:lang w:val="ru-RU"/>
        </w:rPr>
        <w:t>2026</w:t>
      </w:r>
      <w:r w:rsidRPr="00665430">
        <w:rPr>
          <w:rFonts w:ascii="Times New Roman" w:hAnsi="Times New Roman"/>
          <w:b/>
          <w:szCs w:val="24"/>
          <w:lang w:val="ru-RU"/>
        </w:rPr>
        <w:t xml:space="preserve"> г.</w:t>
      </w:r>
      <w:r w:rsidRPr="00B34E3C">
        <w:rPr>
          <w:rFonts w:ascii="Times New Roman" w:hAnsi="Times New Roman"/>
          <w:szCs w:val="24"/>
          <w:lang w:val="ru-RU"/>
        </w:rPr>
        <w:t xml:space="preserve"> (</w:t>
      </w:r>
      <w:r w:rsidR="00623F17" w:rsidRPr="00B34E3C">
        <w:rPr>
          <w:rFonts w:ascii="Times New Roman" w:hAnsi="Times New Roman"/>
          <w:szCs w:val="24"/>
          <w:lang w:val="ru-RU"/>
        </w:rPr>
        <w:t>включительно) оценены</w:t>
      </w:r>
      <w:r w:rsidR="008F5C34" w:rsidRPr="00B34E3C">
        <w:rPr>
          <w:rFonts w:ascii="Times New Roman" w:hAnsi="Times New Roman"/>
          <w:szCs w:val="24"/>
          <w:lang w:val="ru-RU"/>
        </w:rPr>
        <w:t xml:space="preserve"> АО «АВТОДОМ»</w:t>
      </w:r>
      <w:r w:rsidRPr="00B34E3C">
        <w:rPr>
          <w:rFonts w:ascii="Times New Roman" w:hAnsi="Times New Roman"/>
          <w:szCs w:val="24"/>
          <w:lang w:val="ru-RU"/>
        </w:rPr>
        <w:t>.</w:t>
      </w:r>
    </w:p>
    <w:p w:rsidR="00BE5E06" w:rsidRPr="00B34E3C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>При отсутс</w:t>
      </w:r>
      <w:r w:rsidR="0026303D" w:rsidRPr="00B34E3C">
        <w:rPr>
          <w:rFonts w:ascii="Times New Roman" w:hAnsi="Times New Roman"/>
          <w:szCs w:val="24"/>
          <w:lang w:val="ru-RU"/>
        </w:rPr>
        <w:t xml:space="preserve">твии приемлемых Оферт </w:t>
      </w:r>
      <w:r w:rsidR="008F5C34" w:rsidRPr="00B34E3C">
        <w:rPr>
          <w:rFonts w:ascii="Times New Roman" w:hAnsi="Times New Roman"/>
          <w:szCs w:val="24"/>
          <w:lang w:val="ru-RU"/>
        </w:rPr>
        <w:t xml:space="preserve">АО «АВТОДОМ» </w:t>
      </w:r>
      <w:r w:rsidRPr="00B34E3C">
        <w:rPr>
          <w:rFonts w:ascii="Times New Roman" w:hAnsi="Times New Roman"/>
          <w:szCs w:val="24"/>
          <w:lang w:val="ru-RU"/>
        </w:rPr>
        <w:t xml:space="preserve">не позднее </w:t>
      </w:r>
      <w:r w:rsidR="007E1307">
        <w:rPr>
          <w:rFonts w:ascii="Times New Roman" w:hAnsi="Times New Roman"/>
          <w:szCs w:val="24"/>
          <w:lang w:val="ru-RU"/>
        </w:rPr>
        <w:t>31</w:t>
      </w:r>
      <w:r w:rsidR="00D2058B" w:rsidRPr="00B34E3C">
        <w:rPr>
          <w:rFonts w:ascii="Times New Roman" w:hAnsi="Times New Roman"/>
          <w:szCs w:val="24"/>
          <w:lang w:val="ru-RU"/>
        </w:rPr>
        <w:t>.07.2026</w:t>
      </w:r>
      <w:r w:rsidR="001F7E0A">
        <w:rPr>
          <w:rFonts w:ascii="Times New Roman" w:hAnsi="Times New Roman"/>
          <w:szCs w:val="24"/>
          <w:lang w:val="ru-RU"/>
        </w:rPr>
        <w:t xml:space="preserve"> г.</w:t>
      </w:r>
      <w:r w:rsidR="00D2058B" w:rsidRPr="00B34E3C">
        <w:rPr>
          <w:rFonts w:ascii="Times New Roman" w:hAnsi="Times New Roman"/>
          <w:szCs w:val="24"/>
          <w:lang w:val="ru-RU"/>
        </w:rPr>
        <w:t xml:space="preserve"> </w:t>
      </w:r>
      <w:r w:rsidRPr="00B34E3C">
        <w:rPr>
          <w:rFonts w:ascii="Times New Roman" w:hAnsi="Times New Roman"/>
          <w:szCs w:val="24"/>
          <w:lang w:val="ru-RU"/>
        </w:rPr>
        <w:t xml:space="preserve">(включительно) будет констатировано отсутствие результата </w:t>
      </w:r>
      <w:r w:rsidR="007B7E38">
        <w:rPr>
          <w:rFonts w:ascii="Times New Roman" w:hAnsi="Times New Roman"/>
          <w:szCs w:val="24"/>
          <w:lang w:val="ru-RU"/>
        </w:rPr>
        <w:t>процедуры</w:t>
      </w:r>
      <w:r w:rsidR="007B7E38" w:rsidRPr="00B34E3C">
        <w:rPr>
          <w:rFonts w:ascii="Times New Roman" w:hAnsi="Times New Roman"/>
          <w:szCs w:val="24"/>
          <w:lang w:val="ru-RU"/>
        </w:rPr>
        <w:t xml:space="preserve"> </w:t>
      </w:r>
      <w:r w:rsidRPr="00B34E3C">
        <w:rPr>
          <w:rFonts w:ascii="Times New Roman" w:hAnsi="Times New Roman"/>
          <w:szCs w:val="24"/>
          <w:lang w:val="ru-RU"/>
        </w:rPr>
        <w:t>предложения делать оферты.</w:t>
      </w:r>
    </w:p>
    <w:p w:rsidR="00324452" w:rsidRPr="00B34E3C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b/>
          <w:szCs w:val="24"/>
          <w:lang w:val="ru-RU"/>
        </w:rPr>
        <w:t>Предложение делать оферты не является офертой, публичной офертой, конкурсом или аукционом</w:t>
      </w:r>
      <w:r w:rsidRPr="00B34E3C">
        <w:rPr>
          <w:rFonts w:ascii="Times New Roman" w:hAnsi="Times New Roman"/>
          <w:szCs w:val="24"/>
          <w:lang w:val="ru-RU"/>
        </w:rPr>
        <w:t xml:space="preserve">. </w:t>
      </w:r>
    </w:p>
    <w:p w:rsidR="00324452" w:rsidRPr="00B34E3C" w:rsidRDefault="008F5C34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 xml:space="preserve">АО «АВТОДОМ» </w:t>
      </w:r>
      <w:r w:rsidR="00140D1A" w:rsidRPr="00B34E3C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B34E3C">
        <w:rPr>
          <w:rFonts w:ascii="Times New Roman" w:hAnsi="Times New Roman"/>
          <w:szCs w:val="24"/>
          <w:lang w:val="ru-RU"/>
        </w:rPr>
        <w:t>П</w:t>
      </w:r>
      <w:r w:rsidR="00140D1A" w:rsidRPr="00B34E3C">
        <w:rPr>
          <w:rFonts w:ascii="Times New Roman" w:hAnsi="Times New Roman"/>
          <w:szCs w:val="24"/>
          <w:lang w:val="ru-RU"/>
        </w:rPr>
        <w:t xml:space="preserve">редложения </w:t>
      </w:r>
      <w:r w:rsidRPr="00B34E3C">
        <w:rPr>
          <w:rFonts w:ascii="Times New Roman" w:hAnsi="Times New Roman"/>
          <w:szCs w:val="24"/>
          <w:lang w:val="ru-RU"/>
        </w:rPr>
        <w:t>АО «АВТОДОМ» д</w:t>
      </w:r>
      <w:r w:rsidR="00140D1A" w:rsidRPr="00B34E3C">
        <w:rPr>
          <w:rFonts w:ascii="Times New Roman" w:hAnsi="Times New Roman"/>
          <w:szCs w:val="24"/>
          <w:lang w:val="ru-RU"/>
        </w:rPr>
        <w:t>елать оферты или об его отзыве соответствующая информация будет размещена на электронной площадке Организатора п</w:t>
      </w:r>
      <w:r w:rsidR="0026303D" w:rsidRPr="00B34E3C">
        <w:rPr>
          <w:rFonts w:ascii="Times New Roman" w:hAnsi="Times New Roman"/>
          <w:szCs w:val="24"/>
          <w:lang w:val="ru-RU"/>
        </w:rPr>
        <w:t xml:space="preserve">роцедуры: </w:t>
      </w:r>
      <w:hyperlink r:id="rId9" w:history="1">
        <w:r w:rsidR="0026303D" w:rsidRPr="00B34E3C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 w:rsidR="009C3ECC">
        <w:rPr>
          <w:rStyle w:val="a6"/>
          <w:rFonts w:ascii="Times New Roman" w:hAnsi="Times New Roman"/>
          <w:szCs w:val="24"/>
          <w:lang w:val="ru-RU"/>
        </w:rPr>
        <w:t xml:space="preserve"> </w:t>
      </w:r>
      <w:r w:rsidR="009C3ECC">
        <w:rPr>
          <w:rFonts w:ascii="Times New Roman" w:hAnsi="Times New Roman"/>
          <w:szCs w:val="24"/>
          <w:lang w:val="ru-RU"/>
        </w:rPr>
        <w:t>в карте Лота.</w:t>
      </w:r>
    </w:p>
    <w:p w:rsidR="0026303D" w:rsidRPr="00B34E3C" w:rsidRDefault="0026303D" w:rsidP="00B34E3C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745A39" w:rsidRPr="00B34E3C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B34E3C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B34E3C">
        <w:rPr>
          <w:rFonts w:ascii="Times New Roman" w:hAnsi="Times New Roman"/>
          <w:szCs w:val="24"/>
          <w:lang w:val="ru-RU"/>
        </w:rPr>
        <w:t>с</w:t>
      </w:r>
      <w:r w:rsidR="009B55BF" w:rsidRPr="00B34E3C">
        <w:rPr>
          <w:rFonts w:ascii="Times New Roman" w:hAnsi="Times New Roman"/>
          <w:szCs w:val="24"/>
          <w:lang w:val="ru-RU"/>
        </w:rPr>
        <w:t xml:space="preserve"> </w:t>
      </w:r>
      <w:r w:rsidR="007E1307">
        <w:rPr>
          <w:rFonts w:ascii="Times New Roman" w:hAnsi="Times New Roman"/>
          <w:szCs w:val="24"/>
          <w:lang w:val="ru-RU"/>
        </w:rPr>
        <w:t>13</w:t>
      </w:r>
      <w:r w:rsidR="00D2058B" w:rsidRPr="00B34E3C">
        <w:rPr>
          <w:rFonts w:ascii="Times New Roman" w:hAnsi="Times New Roman"/>
          <w:szCs w:val="24"/>
          <w:lang w:val="ru-RU"/>
        </w:rPr>
        <w:t xml:space="preserve">.07.2026 г. </w:t>
      </w:r>
      <w:r w:rsidR="009B55BF" w:rsidRPr="00B34E3C">
        <w:rPr>
          <w:rFonts w:ascii="Times New Roman" w:hAnsi="Times New Roman"/>
          <w:szCs w:val="24"/>
          <w:lang w:val="ru-RU"/>
        </w:rPr>
        <w:t>по</w:t>
      </w:r>
      <w:r w:rsidR="007E1307">
        <w:rPr>
          <w:rFonts w:ascii="Times New Roman" w:hAnsi="Times New Roman"/>
          <w:szCs w:val="24"/>
          <w:lang w:val="ru-RU"/>
        </w:rPr>
        <w:t xml:space="preserve"> 24</w:t>
      </w:r>
      <w:r w:rsidR="00D2058B" w:rsidRPr="00B34E3C">
        <w:rPr>
          <w:rFonts w:ascii="Times New Roman" w:hAnsi="Times New Roman"/>
          <w:szCs w:val="24"/>
          <w:lang w:val="ru-RU"/>
        </w:rPr>
        <w:t>.07.</w:t>
      </w:r>
      <w:r w:rsidR="00DC64D6" w:rsidRPr="00B34E3C">
        <w:rPr>
          <w:rFonts w:ascii="Times New Roman" w:hAnsi="Times New Roman"/>
          <w:szCs w:val="24"/>
          <w:lang w:val="ru-RU"/>
        </w:rPr>
        <w:t>2026</w:t>
      </w:r>
      <w:r w:rsidR="009B55BF" w:rsidRPr="00B34E3C">
        <w:rPr>
          <w:rFonts w:ascii="Times New Roman" w:hAnsi="Times New Roman"/>
          <w:szCs w:val="24"/>
          <w:lang w:val="ru-RU"/>
        </w:rPr>
        <w:t xml:space="preserve"> г. (включительно) по рабочим дням с 9:00 д</w:t>
      </w:r>
      <w:r w:rsidR="00745A39" w:rsidRPr="00B34E3C">
        <w:rPr>
          <w:rFonts w:ascii="Times New Roman" w:hAnsi="Times New Roman"/>
          <w:szCs w:val="24"/>
          <w:lang w:val="ru-RU"/>
        </w:rPr>
        <w:t>о 18:00.</w:t>
      </w:r>
    </w:p>
    <w:p w:rsidR="001533A4" w:rsidRPr="00B34E3C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B34E3C">
        <w:rPr>
          <w:rFonts w:ascii="Times New Roman" w:hAnsi="Times New Roman"/>
          <w:szCs w:val="24"/>
          <w:lang w:val="ru-RU"/>
        </w:rPr>
        <w:t>К</w:t>
      </w:r>
      <w:r w:rsidR="0026303D" w:rsidRPr="00B34E3C">
        <w:rPr>
          <w:rFonts w:ascii="Times New Roman" w:hAnsi="Times New Roman"/>
          <w:szCs w:val="24"/>
          <w:lang w:val="ru-RU"/>
        </w:rPr>
        <w:t>онтактное лицо</w:t>
      </w:r>
      <w:r w:rsidRPr="00B34E3C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B34E3C">
        <w:rPr>
          <w:rFonts w:ascii="Times New Roman" w:hAnsi="Times New Roman"/>
          <w:szCs w:val="24"/>
          <w:lang w:val="ru-RU"/>
        </w:rPr>
        <w:t>:</w:t>
      </w:r>
      <w:r w:rsidR="000D2A79" w:rsidRPr="00B34E3C">
        <w:rPr>
          <w:rFonts w:ascii="Times New Roman" w:hAnsi="Times New Roman"/>
          <w:szCs w:val="24"/>
          <w:lang w:val="ru-RU"/>
        </w:rPr>
        <w:t xml:space="preserve"> Смирнова Вера</w:t>
      </w:r>
      <w:r w:rsidR="000D0D44" w:rsidRPr="00B34E3C">
        <w:rPr>
          <w:rFonts w:ascii="Times New Roman" w:hAnsi="Times New Roman"/>
          <w:szCs w:val="24"/>
          <w:lang w:val="ru-RU"/>
        </w:rPr>
        <w:t xml:space="preserve">, эл. почта: </w:t>
      </w:r>
      <w:r w:rsidR="000D2A79" w:rsidRPr="00B34E3C">
        <w:rPr>
          <w:rFonts w:ascii="Times New Roman" w:hAnsi="Times New Roman"/>
          <w:szCs w:val="24"/>
          <w:lang w:val="ru-RU"/>
        </w:rPr>
        <w:t>v.smirnova@auction-house.ru, тел. +7(967)-246-44-09</w:t>
      </w:r>
    </w:p>
    <w:p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34E3C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</w:t>
      </w:r>
      <w:r w:rsidRPr="00720887">
        <w:rPr>
          <w:rFonts w:ascii="Times New Roman" w:hAnsi="Times New Roman"/>
          <w:szCs w:val="24"/>
          <w:lang w:val="ru-RU"/>
        </w:rPr>
        <w:t xml:space="preserve"> информация.</w:t>
      </w:r>
    </w:p>
    <w:sectPr w:rsidR="006473F6" w:rsidRPr="00720887" w:rsidSect="001547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3FD522" w16cex:dateUtc="2026-07-02T10:51:00Z"/>
  <w16cex:commentExtensible w16cex:durableId="39B7C0FF" w16cex:dateUtc="2026-07-02T11:00:00Z"/>
  <w16cex:commentExtensible w16cex:durableId="6CAE6E39" w16cex:dateUtc="2026-07-02T11:11:00Z"/>
  <w16cex:commentExtensible w16cex:durableId="22739DF3" w16cex:dateUtc="2026-07-02T11:14:00Z"/>
  <w16cex:commentExtensible w16cex:durableId="5ED0FC77" w16cex:dateUtc="2026-07-02T11:32:00Z"/>
  <w16cex:commentExtensible w16cex:durableId="7C8CCCD0" w16cex:dateUtc="2026-07-02T11:27:00Z"/>
  <w16cex:commentExtensible w16cex:durableId="05379C3D" w16cex:dateUtc="2026-07-02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50DC34" w16cid:durableId="703FD522"/>
  <w16cid:commentId w16cid:paraId="0C46C3CC" w16cid:durableId="39B7C0FF"/>
  <w16cid:commentId w16cid:paraId="65956AEB" w16cid:durableId="6CAE6E39"/>
  <w16cid:commentId w16cid:paraId="4EB6291D" w16cid:durableId="22739DF3"/>
  <w16cid:commentId w16cid:paraId="246B4F07" w16cid:durableId="5ED0FC77"/>
  <w16cid:commentId w16cid:paraId="24657D23" w16cid:durableId="7C8CCCD0"/>
  <w16cid:commentId w16cid:paraId="58E23CAF" w16cid:durableId="05379C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45" w:rsidRDefault="000C4945" w:rsidP="00E830C5">
      <w:r>
        <w:separator/>
      </w:r>
    </w:p>
  </w:endnote>
  <w:endnote w:type="continuationSeparator" w:id="0">
    <w:p w:rsidR="000C4945" w:rsidRDefault="000C4945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45" w:rsidRDefault="000C4945" w:rsidP="00E830C5">
      <w:r>
        <w:separator/>
      </w:r>
    </w:p>
  </w:footnote>
  <w:footnote w:type="continuationSeparator" w:id="0">
    <w:p w:rsidR="000C4945" w:rsidRDefault="000C4945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41EE"/>
    <w:rsid w:val="000344A0"/>
    <w:rsid w:val="00035689"/>
    <w:rsid w:val="00043959"/>
    <w:rsid w:val="0004611D"/>
    <w:rsid w:val="00052064"/>
    <w:rsid w:val="00052DA7"/>
    <w:rsid w:val="000556DC"/>
    <w:rsid w:val="00060A48"/>
    <w:rsid w:val="00065BEC"/>
    <w:rsid w:val="00081CEC"/>
    <w:rsid w:val="00082AE6"/>
    <w:rsid w:val="00087536"/>
    <w:rsid w:val="00087CE1"/>
    <w:rsid w:val="000901A9"/>
    <w:rsid w:val="00091AEF"/>
    <w:rsid w:val="00094D43"/>
    <w:rsid w:val="00096408"/>
    <w:rsid w:val="000A0FA8"/>
    <w:rsid w:val="000A4072"/>
    <w:rsid w:val="000A5D66"/>
    <w:rsid w:val="000C3888"/>
    <w:rsid w:val="000C4945"/>
    <w:rsid w:val="000C774D"/>
    <w:rsid w:val="000D0D44"/>
    <w:rsid w:val="000D2236"/>
    <w:rsid w:val="000D2A79"/>
    <w:rsid w:val="000D3003"/>
    <w:rsid w:val="000D4739"/>
    <w:rsid w:val="000F2032"/>
    <w:rsid w:val="000F7506"/>
    <w:rsid w:val="00102531"/>
    <w:rsid w:val="00103E33"/>
    <w:rsid w:val="001076AF"/>
    <w:rsid w:val="00116ED6"/>
    <w:rsid w:val="0011749A"/>
    <w:rsid w:val="00123386"/>
    <w:rsid w:val="00134327"/>
    <w:rsid w:val="00140D1A"/>
    <w:rsid w:val="00147C6F"/>
    <w:rsid w:val="00151F20"/>
    <w:rsid w:val="00152C8A"/>
    <w:rsid w:val="001533A4"/>
    <w:rsid w:val="0015478D"/>
    <w:rsid w:val="00160ABD"/>
    <w:rsid w:val="00164D81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D342E"/>
    <w:rsid w:val="001D68BC"/>
    <w:rsid w:val="001E5811"/>
    <w:rsid w:val="001F0F2D"/>
    <w:rsid w:val="001F1AE4"/>
    <w:rsid w:val="001F236E"/>
    <w:rsid w:val="001F38A7"/>
    <w:rsid w:val="001F425E"/>
    <w:rsid w:val="001F7E0A"/>
    <w:rsid w:val="0020203F"/>
    <w:rsid w:val="0020320A"/>
    <w:rsid w:val="0020661C"/>
    <w:rsid w:val="00214F43"/>
    <w:rsid w:val="00215961"/>
    <w:rsid w:val="00225ABD"/>
    <w:rsid w:val="00232CF5"/>
    <w:rsid w:val="002336D1"/>
    <w:rsid w:val="00233FE0"/>
    <w:rsid w:val="00234519"/>
    <w:rsid w:val="00257476"/>
    <w:rsid w:val="00260B1A"/>
    <w:rsid w:val="00261E64"/>
    <w:rsid w:val="0026303D"/>
    <w:rsid w:val="002652C4"/>
    <w:rsid w:val="002655A2"/>
    <w:rsid w:val="0026602D"/>
    <w:rsid w:val="002676C5"/>
    <w:rsid w:val="002708D7"/>
    <w:rsid w:val="00271A8F"/>
    <w:rsid w:val="00281C66"/>
    <w:rsid w:val="002828EC"/>
    <w:rsid w:val="00282E2E"/>
    <w:rsid w:val="00291EF4"/>
    <w:rsid w:val="0029263A"/>
    <w:rsid w:val="0029630D"/>
    <w:rsid w:val="002A332C"/>
    <w:rsid w:val="002B2222"/>
    <w:rsid w:val="002B3223"/>
    <w:rsid w:val="002B7384"/>
    <w:rsid w:val="002B7ADA"/>
    <w:rsid w:val="002C1736"/>
    <w:rsid w:val="002C2EF1"/>
    <w:rsid w:val="002C3ED4"/>
    <w:rsid w:val="002D6E70"/>
    <w:rsid w:val="002E0A9D"/>
    <w:rsid w:val="002E3887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4452"/>
    <w:rsid w:val="0032541C"/>
    <w:rsid w:val="00333308"/>
    <w:rsid w:val="003376CE"/>
    <w:rsid w:val="0034686F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B3BB0"/>
    <w:rsid w:val="003B4338"/>
    <w:rsid w:val="003B5DA1"/>
    <w:rsid w:val="003B769C"/>
    <w:rsid w:val="003C0637"/>
    <w:rsid w:val="003C1E3F"/>
    <w:rsid w:val="003C2CB0"/>
    <w:rsid w:val="003C48AF"/>
    <w:rsid w:val="003C6AFE"/>
    <w:rsid w:val="003D31ED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3F3F7F"/>
    <w:rsid w:val="003F4268"/>
    <w:rsid w:val="0040274B"/>
    <w:rsid w:val="00402EF7"/>
    <w:rsid w:val="00404DBF"/>
    <w:rsid w:val="004165B8"/>
    <w:rsid w:val="00417848"/>
    <w:rsid w:val="00422B3D"/>
    <w:rsid w:val="00423C1A"/>
    <w:rsid w:val="00431958"/>
    <w:rsid w:val="00440A3F"/>
    <w:rsid w:val="00447447"/>
    <w:rsid w:val="00465347"/>
    <w:rsid w:val="0046603F"/>
    <w:rsid w:val="00467C29"/>
    <w:rsid w:val="00471612"/>
    <w:rsid w:val="004732D7"/>
    <w:rsid w:val="00482702"/>
    <w:rsid w:val="00482773"/>
    <w:rsid w:val="004850DB"/>
    <w:rsid w:val="00493E2F"/>
    <w:rsid w:val="00494C56"/>
    <w:rsid w:val="0049587A"/>
    <w:rsid w:val="004963F0"/>
    <w:rsid w:val="004A0F1A"/>
    <w:rsid w:val="004A2007"/>
    <w:rsid w:val="004B2080"/>
    <w:rsid w:val="004B54A4"/>
    <w:rsid w:val="004D59CC"/>
    <w:rsid w:val="004D66F4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162E"/>
    <w:rsid w:val="005675EE"/>
    <w:rsid w:val="00567B24"/>
    <w:rsid w:val="00570432"/>
    <w:rsid w:val="005821A9"/>
    <w:rsid w:val="00586082"/>
    <w:rsid w:val="00590BDA"/>
    <w:rsid w:val="00591DDF"/>
    <w:rsid w:val="00591ED1"/>
    <w:rsid w:val="005925D2"/>
    <w:rsid w:val="0059278F"/>
    <w:rsid w:val="005929A5"/>
    <w:rsid w:val="00595D77"/>
    <w:rsid w:val="00596C8C"/>
    <w:rsid w:val="005976FD"/>
    <w:rsid w:val="005A7DA9"/>
    <w:rsid w:val="005C6F29"/>
    <w:rsid w:val="005D488F"/>
    <w:rsid w:val="005D5D99"/>
    <w:rsid w:val="005E326E"/>
    <w:rsid w:val="005E4E50"/>
    <w:rsid w:val="005E4E65"/>
    <w:rsid w:val="005F2327"/>
    <w:rsid w:val="005F49DB"/>
    <w:rsid w:val="00606094"/>
    <w:rsid w:val="00607FA2"/>
    <w:rsid w:val="00614083"/>
    <w:rsid w:val="0061748B"/>
    <w:rsid w:val="0061756C"/>
    <w:rsid w:val="00623F17"/>
    <w:rsid w:val="006325ED"/>
    <w:rsid w:val="00635B48"/>
    <w:rsid w:val="0063667E"/>
    <w:rsid w:val="00642AEB"/>
    <w:rsid w:val="00643FDF"/>
    <w:rsid w:val="006442C6"/>
    <w:rsid w:val="006473F6"/>
    <w:rsid w:val="006500C7"/>
    <w:rsid w:val="00652202"/>
    <w:rsid w:val="006523AE"/>
    <w:rsid w:val="00652879"/>
    <w:rsid w:val="00652D01"/>
    <w:rsid w:val="00655182"/>
    <w:rsid w:val="00657503"/>
    <w:rsid w:val="00664E3F"/>
    <w:rsid w:val="00665430"/>
    <w:rsid w:val="0067632A"/>
    <w:rsid w:val="00680C6D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702C2A"/>
    <w:rsid w:val="0070535D"/>
    <w:rsid w:val="007070B6"/>
    <w:rsid w:val="00711ECE"/>
    <w:rsid w:val="00712C85"/>
    <w:rsid w:val="00720887"/>
    <w:rsid w:val="00720952"/>
    <w:rsid w:val="00736BC0"/>
    <w:rsid w:val="00736EE5"/>
    <w:rsid w:val="00743A65"/>
    <w:rsid w:val="00745A39"/>
    <w:rsid w:val="00750B26"/>
    <w:rsid w:val="0075304B"/>
    <w:rsid w:val="00753FA7"/>
    <w:rsid w:val="007572AC"/>
    <w:rsid w:val="0076143D"/>
    <w:rsid w:val="007633D6"/>
    <w:rsid w:val="00764449"/>
    <w:rsid w:val="00764F3B"/>
    <w:rsid w:val="00773910"/>
    <w:rsid w:val="00781EC5"/>
    <w:rsid w:val="00783497"/>
    <w:rsid w:val="007840B1"/>
    <w:rsid w:val="007856D0"/>
    <w:rsid w:val="00786768"/>
    <w:rsid w:val="00786BB4"/>
    <w:rsid w:val="007940CB"/>
    <w:rsid w:val="007960F4"/>
    <w:rsid w:val="00796396"/>
    <w:rsid w:val="007A250F"/>
    <w:rsid w:val="007A5C1F"/>
    <w:rsid w:val="007B38EA"/>
    <w:rsid w:val="007B52BD"/>
    <w:rsid w:val="007B76B1"/>
    <w:rsid w:val="007B7E38"/>
    <w:rsid w:val="007B7E92"/>
    <w:rsid w:val="007C4F4D"/>
    <w:rsid w:val="007E1307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6C44"/>
    <w:rsid w:val="008478DD"/>
    <w:rsid w:val="00853CAF"/>
    <w:rsid w:val="008575EA"/>
    <w:rsid w:val="00861624"/>
    <w:rsid w:val="00870473"/>
    <w:rsid w:val="00873381"/>
    <w:rsid w:val="0087502E"/>
    <w:rsid w:val="0089701E"/>
    <w:rsid w:val="008A1332"/>
    <w:rsid w:val="008A151E"/>
    <w:rsid w:val="008A3346"/>
    <w:rsid w:val="008A361D"/>
    <w:rsid w:val="008B1070"/>
    <w:rsid w:val="008B1ED5"/>
    <w:rsid w:val="008B3084"/>
    <w:rsid w:val="008B7D57"/>
    <w:rsid w:val="008C0011"/>
    <w:rsid w:val="008C0D12"/>
    <w:rsid w:val="008C4317"/>
    <w:rsid w:val="008D43DA"/>
    <w:rsid w:val="008E043D"/>
    <w:rsid w:val="008F08C0"/>
    <w:rsid w:val="008F475A"/>
    <w:rsid w:val="008F5C34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377F4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3ECC"/>
    <w:rsid w:val="009C59E2"/>
    <w:rsid w:val="009D23D7"/>
    <w:rsid w:val="009D7FAF"/>
    <w:rsid w:val="009F1B8F"/>
    <w:rsid w:val="009F20E5"/>
    <w:rsid w:val="009F34F2"/>
    <w:rsid w:val="009F4ACC"/>
    <w:rsid w:val="00A006E5"/>
    <w:rsid w:val="00A02C24"/>
    <w:rsid w:val="00A10AFD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3A51"/>
    <w:rsid w:val="00A74ED8"/>
    <w:rsid w:val="00A76E39"/>
    <w:rsid w:val="00A7781B"/>
    <w:rsid w:val="00A9164F"/>
    <w:rsid w:val="00A933A6"/>
    <w:rsid w:val="00A95B9D"/>
    <w:rsid w:val="00AA600F"/>
    <w:rsid w:val="00AA7009"/>
    <w:rsid w:val="00AB5AD6"/>
    <w:rsid w:val="00AB601B"/>
    <w:rsid w:val="00AB7C67"/>
    <w:rsid w:val="00AC2221"/>
    <w:rsid w:val="00AC2C0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9A3"/>
    <w:rsid w:val="00B02D48"/>
    <w:rsid w:val="00B061DB"/>
    <w:rsid w:val="00B1201B"/>
    <w:rsid w:val="00B21F7C"/>
    <w:rsid w:val="00B237C0"/>
    <w:rsid w:val="00B32D36"/>
    <w:rsid w:val="00B34E3C"/>
    <w:rsid w:val="00B407AA"/>
    <w:rsid w:val="00B44E28"/>
    <w:rsid w:val="00B44ED4"/>
    <w:rsid w:val="00B45F02"/>
    <w:rsid w:val="00B46ED4"/>
    <w:rsid w:val="00B51C12"/>
    <w:rsid w:val="00B556FF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21CD"/>
    <w:rsid w:val="00BE585A"/>
    <w:rsid w:val="00BE5E06"/>
    <w:rsid w:val="00BF132B"/>
    <w:rsid w:val="00BF3293"/>
    <w:rsid w:val="00C03E7C"/>
    <w:rsid w:val="00C04930"/>
    <w:rsid w:val="00C04C26"/>
    <w:rsid w:val="00C05B30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3F11"/>
    <w:rsid w:val="00C751F5"/>
    <w:rsid w:val="00C84C0B"/>
    <w:rsid w:val="00C86B83"/>
    <w:rsid w:val="00C87EB4"/>
    <w:rsid w:val="00C9155B"/>
    <w:rsid w:val="00C9515C"/>
    <w:rsid w:val="00C956C7"/>
    <w:rsid w:val="00CA3185"/>
    <w:rsid w:val="00CA39BC"/>
    <w:rsid w:val="00CA3E3B"/>
    <w:rsid w:val="00CA7242"/>
    <w:rsid w:val="00CA7E7E"/>
    <w:rsid w:val="00CB147F"/>
    <w:rsid w:val="00CB199A"/>
    <w:rsid w:val="00CC12DF"/>
    <w:rsid w:val="00CC4138"/>
    <w:rsid w:val="00CE17A6"/>
    <w:rsid w:val="00CE1B50"/>
    <w:rsid w:val="00CF1739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58B"/>
    <w:rsid w:val="00D20E70"/>
    <w:rsid w:val="00D27239"/>
    <w:rsid w:val="00D33EE5"/>
    <w:rsid w:val="00D3502E"/>
    <w:rsid w:val="00D41833"/>
    <w:rsid w:val="00D456AD"/>
    <w:rsid w:val="00D558DC"/>
    <w:rsid w:val="00D56575"/>
    <w:rsid w:val="00D60B6E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B4966"/>
    <w:rsid w:val="00DC32AC"/>
    <w:rsid w:val="00DC4D5F"/>
    <w:rsid w:val="00DC64D6"/>
    <w:rsid w:val="00DC6A18"/>
    <w:rsid w:val="00DD0333"/>
    <w:rsid w:val="00DD3839"/>
    <w:rsid w:val="00DD5D57"/>
    <w:rsid w:val="00DD66E4"/>
    <w:rsid w:val="00DE35C4"/>
    <w:rsid w:val="00DF0B90"/>
    <w:rsid w:val="00DF6589"/>
    <w:rsid w:val="00E04109"/>
    <w:rsid w:val="00E047B5"/>
    <w:rsid w:val="00E07275"/>
    <w:rsid w:val="00E10A94"/>
    <w:rsid w:val="00E14394"/>
    <w:rsid w:val="00E27108"/>
    <w:rsid w:val="00E3538C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5FD"/>
    <w:rsid w:val="00ED565F"/>
    <w:rsid w:val="00ED6E71"/>
    <w:rsid w:val="00EE075B"/>
    <w:rsid w:val="00EF554F"/>
    <w:rsid w:val="00F0397F"/>
    <w:rsid w:val="00F16138"/>
    <w:rsid w:val="00F22986"/>
    <w:rsid w:val="00F2725B"/>
    <w:rsid w:val="00F3449D"/>
    <w:rsid w:val="00F34B50"/>
    <w:rsid w:val="00F40FCE"/>
    <w:rsid w:val="00F5284E"/>
    <w:rsid w:val="00F53780"/>
    <w:rsid w:val="00F61815"/>
    <w:rsid w:val="00F707A0"/>
    <w:rsid w:val="00F74CED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1504"/>
    <w:rsid w:val="00FB30AF"/>
    <w:rsid w:val="00FC0FF0"/>
    <w:rsid w:val="00FC3969"/>
    <w:rsid w:val="00FC626B"/>
    <w:rsid w:val="00FC6533"/>
    <w:rsid w:val="00FD1B21"/>
    <w:rsid w:val="00FD6B33"/>
    <w:rsid w:val="00FD71EA"/>
    <w:rsid w:val="00FE19F8"/>
    <w:rsid w:val="00FE271A"/>
    <w:rsid w:val="00FE2C71"/>
    <w:rsid w:val="00FE3659"/>
    <w:rsid w:val="00FE7927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8">
    <w:name w:val="Знак Знак"/>
    <w:basedOn w:val="a"/>
    <w:rsid w:val="0056162E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DEE4C-AC5F-4DF2-A2D6-5EE9A9AB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2</cp:revision>
  <cp:lastPrinted>2026-07-02T12:09:00Z</cp:lastPrinted>
  <dcterms:created xsi:type="dcterms:W3CDTF">2026-07-10T09:40:00Z</dcterms:created>
  <dcterms:modified xsi:type="dcterms:W3CDTF">2026-07-10T09:40:00Z</dcterms:modified>
</cp:coreProperties>
</file>