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37646D96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0D604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814A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26163" w:rsidRPr="00B2616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56621B5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B26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65F99A9" w:rsidR="00EE2718" w:rsidRPr="00B26163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</w:t>
      </w:r>
      <w:r w:rsidRPr="00B26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публичного предложения по лотам </w:t>
      </w:r>
      <w:r w:rsidR="00B26163" w:rsidRPr="00B26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1,2</w:t>
      </w:r>
      <w:r w:rsidRPr="00B26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B26163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D63121D" w14:textId="003181F7" w:rsidR="00B26163" w:rsidRDefault="00B26163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B26163">
        <w:rPr>
          <w:rFonts w:ascii="Times New Roman CYR" w:hAnsi="Times New Roman CYR" w:cs="Times New Roman CYR"/>
          <w:color w:val="000000"/>
        </w:rPr>
        <w:t>ООО «Кронос», ИНН 6323068166, солидарно с Петровым Александром Вячеславовичем, КД 131/08 от 13.08.2008, решение Центрального районного суда г. Тольятти от 10.11.2011 по делу 2-3865/2011 (13 424 671,66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26163">
        <w:rPr>
          <w:rFonts w:ascii="Times New Roman CYR" w:hAnsi="Times New Roman CYR" w:cs="Times New Roman CYR"/>
          <w:color w:val="000000"/>
        </w:rPr>
        <w:t>6 645 212,47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C486DF2" w14:textId="31F165C2" w:rsidR="00B26163" w:rsidRDefault="00B26163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2 -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Алексей Владимирович, поручители ООО «Констант 18», ИНН 6318198642,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Владислав Владимирович,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Владимир Владиславович,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Ольга Дмитриевна, Тихомиров Михаил Юрьевич (субсидиарная ответственность по обязательствам поручителя ООО «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Волгостромпроект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», ИНН 6318100858, исключен из ЕГРЮЛ), КД 2215-п от 20.08.2014, КД 2281-п от 18.11.2015, решения Ленинского районного суда г. Самары от 13.02.2020 по делу 2-34/2020, от 27.04.2024 по делу 2-1389/2024, определения АС Самарской области от 03.11.2022 по делу А55-19385/2021 о включении в РТК третьей очереди, от 28.10.2024 по делу А55-31344/2022 о включении в РТК третьей очереди, постановление 11 ААС от 29.08.2024 по делу А55-31343/2022 о включении в РТК третьей очереди, определение АС Самарской области от 17.02.2025 по делу А55-31344/2022 об объединении рассмотрения дела в одно производство, определение АС Самарской области от 14.02.2022 по делу А 55-13577/2018 о замене взыскателя и взыскании с Тихомирова М.Ю.,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А.В.,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В.В., </w:t>
      </w:r>
      <w:proofErr w:type="spellStart"/>
      <w:r w:rsidRPr="00B26163">
        <w:rPr>
          <w:rFonts w:ascii="Times New Roman CYR" w:hAnsi="Times New Roman CYR" w:cs="Times New Roman CYR"/>
          <w:color w:val="000000"/>
        </w:rPr>
        <w:t>Плятнер</w:t>
      </w:r>
      <w:proofErr w:type="spellEnd"/>
      <w:r w:rsidRPr="00B26163">
        <w:rPr>
          <w:rFonts w:ascii="Times New Roman CYR" w:hAnsi="Times New Roman CYR" w:cs="Times New Roman CYR"/>
          <w:color w:val="000000"/>
        </w:rPr>
        <w:t xml:space="preserve"> О.Д. находятся в процедуре банкротства (19 683 729,93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26163">
        <w:rPr>
          <w:rFonts w:ascii="Times New Roman CYR" w:hAnsi="Times New Roman CYR" w:cs="Times New Roman CYR"/>
          <w:color w:val="000000"/>
        </w:rPr>
        <w:t>19 683 729,93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63AC13C9" w14:textId="4CADA2B9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1179C6D5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26163">
        <w:rPr>
          <w:rFonts w:ascii="Times New Roman CYR" w:hAnsi="Times New Roman CYR" w:cs="Times New Roman CYR"/>
          <w:color w:val="000000"/>
        </w:rPr>
        <w:t xml:space="preserve">10 (Десять)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04A0624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B26163" w:rsidRPr="00B26163">
        <w:rPr>
          <w:rFonts w:ascii="Times New Roman CYR" w:hAnsi="Times New Roman CYR" w:cs="Times New Roman CYR"/>
          <w:b/>
          <w:bCs/>
          <w:color w:val="000000"/>
        </w:rPr>
        <w:t>24 августа</w:t>
      </w:r>
      <w:r w:rsidR="00B26163">
        <w:rPr>
          <w:rFonts w:ascii="Times New Roman CYR" w:hAnsi="Times New Roman CYR" w:cs="Times New Roman CYR"/>
          <w:color w:val="000000"/>
        </w:rPr>
        <w:t xml:space="preserve"> </w:t>
      </w:r>
      <w:r w:rsidR="00410687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E4077C3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B26163">
        <w:rPr>
          <w:color w:val="000000"/>
        </w:rPr>
        <w:t>24 августа 2026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 не реализован, то в 14:00 часов по московскому времени </w:t>
      </w:r>
      <w:r w:rsidR="00B26163" w:rsidRPr="00B26163">
        <w:rPr>
          <w:b/>
          <w:bCs/>
          <w:color w:val="000000"/>
        </w:rPr>
        <w:t>12 октября</w:t>
      </w:r>
      <w:r w:rsidR="00B26163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 лот</w:t>
      </w:r>
      <w:r w:rsidR="00B26163">
        <w:rPr>
          <w:color w:val="000000"/>
        </w:rPr>
        <w:t>ом</w:t>
      </w:r>
      <w:r w:rsidRPr="002B1B81">
        <w:rPr>
          <w:color w:val="000000"/>
        </w:rPr>
        <w:t xml:space="preserve"> со снижением начальной цены лот</w:t>
      </w:r>
      <w:r w:rsidR="00B26163">
        <w:rPr>
          <w:color w:val="000000"/>
        </w:rPr>
        <w:t>а</w:t>
      </w:r>
      <w:r w:rsidRPr="002B1B81">
        <w:rPr>
          <w:color w:val="000000"/>
        </w:rPr>
        <w:t xml:space="preserve">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2C14D2B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</w:t>
      </w:r>
      <w:r w:rsidRPr="00B26163">
        <w:rPr>
          <w:color w:val="000000"/>
        </w:rPr>
        <w:t xml:space="preserve">времени </w:t>
      </w:r>
      <w:r w:rsidR="00B26163" w:rsidRPr="00B26163">
        <w:rPr>
          <w:b/>
          <w:bCs/>
          <w:color w:val="000000"/>
        </w:rPr>
        <w:t>14 июля 2</w:t>
      </w:r>
      <w:r w:rsidR="00410687" w:rsidRPr="00B26163">
        <w:rPr>
          <w:b/>
          <w:bCs/>
          <w:color w:val="000000"/>
        </w:rPr>
        <w:t>02</w:t>
      </w:r>
      <w:r w:rsidR="0016739F" w:rsidRPr="00B26163">
        <w:rPr>
          <w:b/>
          <w:bCs/>
          <w:color w:val="000000"/>
        </w:rPr>
        <w:t>6</w:t>
      </w:r>
      <w:r w:rsidR="00240848" w:rsidRPr="00B26163">
        <w:rPr>
          <w:b/>
          <w:bCs/>
          <w:color w:val="000000"/>
        </w:rPr>
        <w:t xml:space="preserve"> г.</w:t>
      </w:r>
      <w:r w:rsidRPr="00B26163">
        <w:rPr>
          <w:color w:val="000000"/>
        </w:rPr>
        <w:t>, а на участие в пов</w:t>
      </w:r>
      <w:r w:rsidR="00F104BD" w:rsidRPr="00B26163">
        <w:rPr>
          <w:color w:val="000000"/>
        </w:rPr>
        <w:t>торных Торгах начинается в 00:00</w:t>
      </w:r>
      <w:r w:rsidRPr="00B26163">
        <w:rPr>
          <w:color w:val="000000"/>
        </w:rPr>
        <w:t xml:space="preserve"> часов по московскому времени </w:t>
      </w:r>
      <w:r w:rsidR="00B26163" w:rsidRPr="00B26163">
        <w:rPr>
          <w:b/>
          <w:bCs/>
          <w:color w:val="000000"/>
        </w:rPr>
        <w:t>31 августа</w:t>
      </w:r>
      <w:r w:rsidR="00240848" w:rsidRPr="00B26163">
        <w:rPr>
          <w:b/>
          <w:bCs/>
          <w:color w:val="000000"/>
        </w:rPr>
        <w:t xml:space="preserve"> </w:t>
      </w:r>
      <w:r w:rsidR="00410687" w:rsidRPr="00B26163">
        <w:rPr>
          <w:b/>
          <w:bCs/>
          <w:color w:val="000000"/>
        </w:rPr>
        <w:t>202</w:t>
      </w:r>
      <w:r w:rsidR="0016739F" w:rsidRPr="00B26163">
        <w:rPr>
          <w:b/>
          <w:bCs/>
          <w:color w:val="000000"/>
        </w:rPr>
        <w:t>6</w:t>
      </w:r>
      <w:r w:rsidR="00240848" w:rsidRPr="00B26163">
        <w:rPr>
          <w:b/>
          <w:bCs/>
          <w:color w:val="000000"/>
        </w:rPr>
        <w:t xml:space="preserve"> г</w:t>
      </w:r>
      <w:r w:rsidRPr="00B26163">
        <w:rPr>
          <w:b/>
          <w:bCs/>
        </w:rPr>
        <w:t>.</w:t>
      </w:r>
      <w:r w:rsidRPr="00B2616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714D3069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B26163">
        <w:rPr>
          <w:b/>
          <w:color w:val="000000"/>
        </w:rPr>
        <w:t xml:space="preserve"> 2</w:t>
      </w:r>
      <w:r w:rsidRPr="002B1B81">
        <w:rPr>
          <w:color w:val="000000"/>
        </w:rPr>
        <w:t>, не реализованны</w:t>
      </w:r>
      <w:r w:rsidR="00735EAD" w:rsidRPr="002B1B81">
        <w:rPr>
          <w:color w:val="000000"/>
        </w:rPr>
        <w:t>й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735EAD" w:rsidRPr="002B1B81">
        <w:rPr>
          <w:b/>
          <w:color w:val="000000"/>
        </w:rPr>
        <w:t xml:space="preserve"> </w:t>
      </w:r>
      <w:r w:rsidR="00B26163">
        <w:rPr>
          <w:b/>
          <w:color w:val="000000"/>
        </w:rPr>
        <w:t>1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5B89F466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="00B26163">
        <w:rPr>
          <w:b/>
          <w:bCs/>
          <w:color w:val="000000"/>
        </w:rPr>
        <w:t xml:space="preserve"> 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B26163">
        <w:rPr>
          <w:b/>
          <w:bCs/>
          <w:color w:val="000000"/>
        </w:rPr>
        <w:t xml:space="preserve"> 28 октября </w:t>
      </w:r>
      <w:r w:rsidR="00410687">
        <w:rPr>
          <w:b/>
          <w:bCs/>
          <w:color w:val="000000"/>
        </w:rPr>
        <w:t>202</w:t>
      </w:r>
      <w:r w:rsidR="00BB0A59">
        <w:rPr>
          <w:b/>
          <w:bCs/>
          <w:color w:val="000000"/>
        </w:rPr>
        <w:t>6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B26163">
        <w:rPr>
          <w:b/>
          <w:bCs/>
          <w:color w:val="000000"/>
        </w:rPr>
        <w:t xml:space="preserve"> 01 января 2027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788D2CDA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B26163">
        <w:rPr>
          <w:b/>
          <w:bCs/>
          <w:color w:val="000000"/>
        </w:rPr>
        <w:t xml:space="preserve"> 2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B26163">
        <w:rPr>
          <w:b/>
          <w:bCs/>
          <w:color w:val="000000"/>
        </w:rPr>
        <w:t>28 октября 2026</w:t>
      </w:r>
      <w:r w:rsidR="00714773" w:rsidRPr="002B1B81">
        <w:rPr>
          <w:b/>
          <w:bCs/>
          <w:color w:val="000000"/>
        </w:rPr>
        <w:t xml:space="preserve"> г. по </w:t>
      </w:r>
      <w:r w:rsidR="00B26163">
        <w:rPr>
          <w:b/>
          <w:bCs/>
          <w:color w:val="000000"/>
        </w:rPr>
        <w:t>05 декабря 2026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3156EDD5" w:rsidR="00EE2718" w:rsidRPr="00B2616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 xml:space="preserve">Заявки на </w:t>
      </w:r>
      <w:r w:rsidRPr="00B26163">
        <w:rPr>
          <w:color w:val="000000"/>
        </w:rPr>
        <w:t>участие в Торгах ППП принимаются Оператором, начиная с 00:</w:t>
      </w:r>
      <w:r w:rsidR="00F104BD" w:rsidRPr="00B26163">
        <w:rPr>
          <w:color w:val="000000"/>
        </w:rPr>
        <w:t>00</w:t>
      </w:r>
      <w:r w:rsidRPr="00B26163">
        <w:rPr>
          <w:color w:val="000000"/>
        </w:rPr>
        <w:t xml:space="preserve"> часов по московскому времени </w:t>
      </w:r>
      <w:r w:rsidR="00B26163" w:rsidRPr="00B26163">
        <w:rPr>
          <w:b/>
          <w:bCs/>
          <w:color w:val="000000"/>
        </w:rPr>
        <w:t>28 октября</w:t>
      </w:r>
      <w:r w:rsidR="00B26163" w:rsidRPr="00B26163">
        <w:rPr>
          <w:color w:val="000000"/>
        </w:rPr>
        <w:t xml:space="preserve"> </w:t>
      </w:r>
      <w:r w:rsidR="00410687" w:rsidRPr="00B26163">
        <w:rPr>
          <w:b/>
          <w:bCs/>
          <w:color w:val="000000"/>
        </w:rPr>
        <w:t>202</w:t>
      </w:r>
      <w:r w:rsidR="00BB0A59" w:rsidRPr="00B26163">
        <w:rPr>
          <w:b/>
          <w:bCs/>
          <w:color w:val="000000"/>
        </w:rPr>
        <w:t>6</w:t>
      </w:r>
      <w:r w:rsidR="00240848" w:rsidRPr="00B26163">
        <w:rPr>
          <w:b/>
          <w:bCs/>
          <w:color w:val="000000"/>
        </w:rPr>
        <w:t xml:space="preserve"> г.</w:t>
      </w:r>
      <w:r w:rsidRPr="00B26163">
        <w:rPr>
          <w:color w:val="000000"/>
        </w:rPr>
        <w:t xml:space="preserve"> Прием заявок на участие в Торгах ППП и задатков прекращается за </w:t>
      </w:r>
      <w:r w:rsidR="00B26163">
        <w:rPr>
          <w:color w:val="000000"/>
        </w:rPr>
        <w:t xml:space="preserve">1 (один) </w:t>
      </w:r>
      <w:r w:rsidRPr="00B26163">
        <w:rPr>
          <w:color w:val="000000"/>
        </w:rPr>
        <w:t>календарны</w:t>
      </w:r>
      <w:r w:rsidR="00B26163">
        <w:rPr>
          <w:color w:val="000000"/>
        </w:rPr>
        <w:t>й</w:t>
      </w:r>
      <w:r w:rsidRPr="00B26163">
        <w:rPr>
          <w:color w:val="000000"/>
        </w:rPr>
        <w:t xml:space="preserve"> д</w:t>
      </w:r>
      <w:r w:rsidR="00B26163">
        <w:rPr>
          <w:color w:val="000000"/>
        </w:rPr>
        <w:t>ень</w:t>
      </w:r>
      <w:r w:rsidRPr="00B26163">
        <w:rPr>
          <w:color w:val="000000"/>
        </w:rPr>
        <w:t xml:space="preserve"> до даты окончания соответствующего периода понижения цены продажи лот</w:t>
      </w:r>
      <w:r w:rsidR="00B26163">
        <w:rPr>
          <w:color w:val="000000"/>
        </w:rPr>
        <w:t>а</w:t>
      </w:r>
      <w:r w:rsidRPr="00B26163">
        <w:rPr>
          <w:color w:val="000000"/>
        </w:rPr>
        <w:t xml:space="preserve"> в 14:00 часов по московскому времени.</w:t>
      </w:r>
    </w:p>
    <w:p w14:paraId="7DED6B51" w14:textId="6B6654E4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6163">
        <w:rPr>
          <w:color w:val="000000"/>
        </w:rPr>
        <w:t>При наличии заявок на участие в Торгах ППП ОТ</w:t>
      </w:r>
      <w:r w:rsidRPr="002B1B81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26163">
        <w:rPr>
          <w:color w:val="000000"/>
        </w:rPr>
        <w:t>а</w:t>
      </w:r>
      <w:r w:rsidRPr="002B1B81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26163">
        <w:rPr>
          <w:color w:val="000000"/>
        </w:rPr>
        <w:t>а</w:t>
      </w:r>
      <w:r w:rsidRPr="002B1B81">
        <w:rPr>
          <w:color w:val="000000"/>
        </w:rPr>
        <w:t>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7BBD9F86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</w:t>
      </w:r>
      <w:r w:rsidR="00B26163">
        <w:rPr>
          <w:color w:val="000000"/>
        </w:rPr>
        <w:t>а</w:t>
      </w:r>
      <w:r w:rsidRPr="00432832">
        <w:rPr>
          <w:color w:val="000000"/>
        </w:rPr>
        <w:t xml:space="preserve"> на Торгах ППП устанавливаются равными начальным ценам продажи лот</w:t>
      </w:r>
      <w:r w:rsidR="00B26163">
        <w:rPr>
          <w:color w:val="000000"/>
        </w:rPr>
        <w:t>а</w:t>
      </w:r>
      <w:r w:rsidRPr="00432832">
        <w:rPr>
          <w:color w:val="000000"/>
        </w:rPr>
        <w:t xml:space="preserve"> на повторных Торгах</w:t>
      </w:r>
      <w:r w:rsidR="00EE2718" w:rsidRPr="002B1B81">
        <w:rPr>
          <w:color w:val="000000"/>
        </w:rPr>
        <w:t>:</w:t>
      </w:r>
    </w:p>
    <w:p w14:paraId="1E210FB7" w14:textId="2288D91E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>а</w:t>
      </w:r>
      <w:r w:rsidR="00B26163">
        <w:rPr>
          <w:b/>
          <w:color w:val="000000"/>
        </w:rPr>
        <w:t xml:space="preserve"> 1</w:t>
      </w:r>
      <w:r w:rsidRPr="002B1B81">
        <w:rPr>
          <w:b/>
          <w:color w:val="000000"/>
        </w:rPr>
        <w:t>:</w:t>
      </w:r>
    </w:p>
    <w:p w14:paraId="15ACE413" w14:textId="77777777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28 октября 2026 г. по 16 ноября 2026 г. - в размере начальной цены продажи лота;</w:t>
      </w:r>
    </w:p>
    <w:p w14:paraId="24B66B9F" w14:textId="4CCF49F2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17 ноября 2026 г. по 05 декабря 2026 г. - в размере 90,10% от начальной цены продажи лота;</w:t>
      </w:r>
    </w:p>
    <w:p w14:paraId="054B6784" w14:textId="1710FF7A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06 декабря 2026 г. по 08 декабря 2026 г. - в размере 80,20% от начальной цены продажи лота;</w:t>
      </w:r>
    </w:p>
    <w:p w14:paraId="38CEE1A2" w14:textId="7719177D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09 декабря 2026 г. по 11 декабря 2026 г. - в размере 70,30% от начальной цены продажи лота;</w:t>
      </w:r>
    </w:p>
    <w:p w14:paraId="73B2E3E8" w14:textId="59839718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12 декабря 2026 г. по 14 декабря 2026 г. - в размере 60,40% от начальной цены продажи лота;</w:t>
      </w:r>
    </w:p>
    <w:p w14:paraId="30DE363D" w14:textId="798F1036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15 декабря 2026 г. по 17 декабря 2026 г. - в размере 50,50% от начальной цены продажи лота;</w:t>
      </w:r>
    </w:p>
    <w:p w14:paraId="57D39ED8" w14:textId="136BD4BA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18 декабря 2026 г. по 20 декабря 2026 г. - в размере 40,60% от начальной цены продажи лота;</w:t>
      </w:r>
    </w:p>
    <w:p w14:paraId="6C81B8C1" w14:textId="05F6A299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21 декабря 2026 г. по 23 декабря 2026 г. - в размере 30,70% от начальной цены продажи лота;</w:t>
      </w:r>
    </w:p>
    <w:p w14:paraId="4799C0B8" w14:textId="61C2C017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24 декабря 2026 г. по 26 декабря 2026 г. - в размере 20,80% от начальной цены продажи лота;</w:t>
      </w:r>
    </w:p>
    <w:p w14:paraId="70832F61" w14:textId="294919CA" w:rsidR="00B2616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>с 27 декабря 2026 г. по 29 декабря 2026 г. - в размере 10,90% от начальной цены продажи лота;</w:t>
      </w:r>
    </w:p>
    <w:p w14:paraId="7FE50913" w14:textId="65D7C70C" w:rsidR="00714773" w:rsidRPr="00B26163" w:rsidRDefault="00B26163" w:rsidP="00B261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26163">
        <w:rPr>
          <w:bCs/>
          <w:color w:val="000000"/>
        </w:rPr>
        <w:t xml:space="preserve">с 30 декабря 2026 г. по 01 января 2027 г. - в размере </w:t>
      </w:r>
      <w:r>
        <w:rPr>
          <w:bCs/>
          <w:color w:val="000000"/>
        </w:rPr>
        <w:t>1</w:t>
      </w:r>
      <w:r w:rsidRPr="00B26163">
        <w:rPr>
          <w:bCs/>
          <w:color w:val="000000"/>
        </w:rPr>
        <w:t>,00% от начальной цены продажи лота</w:t>
      </w:r>
      <w:r>
        <w:rPr>
          <w:bCs/>
          <w:color w:val="000000"/>
        </w:rPr>
        <w:t>.</w:t>
      </w:r>
    </w:p>
    <w:p w14:paraId="1DEAE197" w14:textId="7A042388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B26163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58B2F314" w14:textId="77777777" w:rsidR="00D804B5" w:rsidRPr="00D804B5" w:rsidRDefault="00D804B5" w:rsidP="00D80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4B5">
        <w:rPr>
          <w:rFonts w:ascii="Times New Roman" w:hAnsi="Times New Roman" w:cs="Times New Roman"/>
          <w:color w:val="000000"/>
          <w:sz w:val="24"/>
          <w:szCs w:val="24"/>
        </w:rPr>
        <w:t>с 28 октября 2026 г. по 16 ноября 2026 г. - в размере начальной цены продажи лота;</w:t>
      </w:r>
    </w:p>
    <w:p w14:paraId="132AE570" w14:textId="670A0046" w:rsidR="00D804B5" w:rsidRDefault="00D804B5" w:rsidP="00D80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4B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17 ноября 2026 г. по 05 декабря 2026 г. - в размере 99,00%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591B9B8A" w:rsidR="00927CB6" w:rsidRPr="002B1B81" w:rsidRDefault="00927CB6" w:rsidP="00D80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B2616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6A4F6D" w:rsidRPr="00B261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B2616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B261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B2616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B26163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B26163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B26163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08F30BC" w:rsidR="006A4F6D" w:rsidRPr="00B26163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предложена наиболее высокая цена по сравнению с ценой, предложенной другими участниками,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014E1BEE" w14:textId="2CEB77ED" w:rsidR="00927CB6" w:rsidRPr="00B26163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B2616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B26163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0A676CE0" w:rsidR="006037E3" w:rsidRPr="00B26163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26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90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B26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26163">
        <w:rPr>
          <w:rFonts w:ascii="Times New Roman" w:hAnsi="Times New Roman" w:cs="Times New Roman"/>
          <w:sz w:val="24"/>
          <w:szCs w:val="24"/>
        </w:rPr>
        <w:t xml:space="preserve"> д</w:t>
      </w:r>
      <w:r w:rsidRPr="00B26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90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26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26163">
        <w:rPr>
          <w:rFonts w:ascii="Times New Roman" w:hAnsi="Times New Roman" w:cs="Times New Roman"/>
          <w:sz w:val="24"/>
          <w:szCs w:val="24"/>
        </w:rPr>
        <w:t xml:space="preserve"> </w:t>
      </w:r>
      <w:r w:rsidRPr="00B2616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1909FF" w:rsidRPr="001909FF">
        <w:rPr>
          <w:rFonts w:ascii="Times New Roman" w:hAnsi="Times New Roman" w:cs="Times New Roman"/>
          <w:color w:val="000000"/>
          <w:sz w:val="24"/>
          <w:szCs w:val="24"/>
        </w:rPr>
        <w:t xml:space="preserve">г. Самара, ул. Урицкого, д. 19, БЦ «Деловой Мир», 12 этаж, тел. 8 800 200-08-05, 8 800 505-80-32, эл. почта etorgi@asv.org.ru; у ОТ: тел. 8-967-246-44-29 (мск+1 час), </w:t>
      </w:r>
      <w:proofErr w:type="spellStart"/>
      <w:proofErr w:type="gramStart"/>
      <w:r w:rsidR="001909FF" w:rsidRPr="001909FF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1909FF" w:rsidRPr="001909FF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941075" w:rsidRPr="00B2616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16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«Как купить имущество» на сайте https://www.torgiasv.ru/how-to-buy/.</w:t>
      </w:r>
    </w:p>
    <w:p w14:paraId="79BF1D58" w14:textId="14EB78E3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A3CB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0D6048"/>
    <w:rsid w:val="0015099D"/>
    <w:rsid w:val="0016739F"/>
    <w:rsid w:val="001909FF"/>
    <w:rsid w:val="001B75B3"/>
    <w:rsid w:val="001E7487"/>
    <w:rsid w:val="001F039D"/>
    <w:rsid w:val="00240848"/>
    <w:rsid w:val="00284B1D"/>
    <w:rsid w:val="002B1B81"/>
    <w:rsid w:val="0031121C"/>
    <w:rsid w:val="0032137B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27CB6"/>
    <w:rsid w:val="00941075"/>
    <w:rsid w:val="00A33F49"/>
    <w:rsid w:val="00AB030D"/>
    <w:rsid w:val="00AF3005"/>
    <w:rsid w:val="00B26163"/>
    <w:rsid w:val="00B41D69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21590"/>
    <w:rsid w:val="00D437B1"/>
    <w:rsid w:val="00D62667"/>
    <w:rsid w:val="00D804B5"/>
    <w:rsid w:val="00DA477E"/>
    <w:rsid w:val="00E614D3"/>
    <w:rsid w:val="00E82DD0"/>
    <w:rsid w:val="00EA3CB7"/>
    <w:rsid w:val="00EE271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2026-07-07T14:07:00Z</dcterms:created>
  <dcterms:modified xsi:type="dcterms:W3CDTF">2026-07-07T14:09:00Z</dcterms:modified>
</cp:coreProperties>
</file>