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spacing w:before="0" w:after="120"/>
        <w:ind w:left="0" w:hanging="0"/>
        <w:outlineLvl w:val="0"/>
        <w:rPr>
          <w:sz w:val="24"/>
        </w:rPr>
      </w:pPr>
      <w:r>
        <w:rPr>
          <w:sz w:val="24"/>
        </w:rPr>
        <w:t>ДОГОВОР</w:t>
      </w:r>
    </w:p>
    <w:p>
      <w:pPr>
        <w:pStyle w:val="Title"/>
        <w:numPr>
          <w:ilvl w:val="0"/>
          <w:numId w:val="0"/>
        </w:numPr>
        <w:spacing w:before="0" w:after="120"/>
        <w:ind w:left="0" w:hanging="0"/>
        <w:outlineLvl w:val="0"/>
        <w:rPr>
          <w:sz w:val="24"/>
        </w:rPr>
      </w:pPr>
      <w:r>
        <w:rPr>
          <w:sz w:val="24"/>
        </w:rPr>
        <w:t>КУПЛИ-ПРОДАЖИ ТРАНСПОРТНОГО СРЕДСТВА №</w:t>
      </w:r>
    </w:p>
    <w:p>
      <w:pPr>
        <w:pStyle w:val="Normal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>
        <w:rPr>
          <w:rFonts w:cs="Times New Roman"/>
          <w:sz w:val="24"/>
          <w:szCs w:val="24"/>
        </w:rPr>
        <w:t>Чайковский</w:t>
      </w:r>
      <w:r>
        <w:rPr>
          <w:sz w:val="24"/>
          <w:szCs w:val="24"/>
        </w:rPr>
        <w:t xml:space="preserve">  </w:t>
        <w:tab/>
        <w:tab/>
        <w:tab/>
        <w:tab/>
        <w:tab/>
        <w:tab/>
        <w:t xml:space="preserve"> </w:t>
        <w:tab/>
        <w:t xml:space="preserve">                   «      » _________ 2026г.</w:t>
      </w:r>
    </w:p>
    <w:p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shd w:val="clear" w:color="auto" w:fill="FFFFFF"/>
        <w:spacing w:before="0" w:after="120"/>
        <w:ind w:right="6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Акцио</w:t>
      </w:r>
      <w:r>
        <w:rPr>
          <w:rFonts w:ascii="Times New Roman" w:hAnsi="Times New Roman"/>
          <w:b/>
          <w:color w:val="000000"/>
          <w:sz w:val="24"/>
          <w:szCs w:val="24"/>
        </w:rPr>
        <w:t>нерное общество «Гидроремонт-ВКК» (АО «Гидроремонт-ВКК»),</w:t>
      </w:r>
      <w:r>
        <w:rPr>
          <w:rFonts w:ascii="Times New Roman" w:hAnsi="Times New Roman"/>
          <w:color w:val="000000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/>
          <w:b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24"/>
          <w:szCs w:val="24"/>
        </w:rPr>
        <w:t xml:space="preserve">», в лице </w:t>
      </w:r>
      <w:r>
        <w:rPr>
          <w:rFonts w:eastAsia="Times New Roman" w:cs="Tahoma" w:ascii="Times New Roman" w:hAnsi="Times New Roman"/>
          <w:bCs/>
          <w:color w:val="000000"/>
          <w:sz w:val="24"/>
          <w:szCs w:val="24"/>
        </w:rPr>
        <w:t xml:space="preserve">Директора Воткинского филиала АО "Гидроремонт-ВКК" в г. Чайковский Глазырина Николая Васильевича,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действующего на основании доверенности №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lang w:eastAsia="en-US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eastAsia="en-US"/>
        </w:rPr>
        <w:t xml:space="preserve"> г.,</w:t>
      </w:r>
      <w:r>
        <w:rPr>
          <w:rFonts w:ascii="Times New Roman" w:hAnsi="Times New Roman"/>
          <w:color w:val="000000"/>
          <w:sz w:val="24"/>
          <w:szCs w:val="24"/>
        </w:rPr>
        <w:t xml:space="preserve"> с одной стороны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</w:p>
    <w:p>
      <w:pPr>
        <w:pStyle w:val="Normal"/>
        <w:keepNext w:val="true"/>
        <w:keepLines/>
        <w:spacing w:before="0" w:after="120"/>
        <w:ind w:right="6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rFonts w:cs="Courier New"/>
          <w:b/>
          <w:color w:val="000000"/>
          <w:sz w:val="24"/>
          <w:szCs w:val="24"/>
        </w:rPr>
        <w:t>____________</w:t>
      </w:r>
      <w:r>
        <w:rPr>
          <w:rFonts w:cs="Courier New"/>
          <w:color w:val="000000"/>
          <w:sz w:val="24"/>
          <w:szCs w:val="24"/>
        </w:rPr>
        <w:t xml:space="preserve"> </w:t>
      </w:r>
      <w:r>
        <w:rPr>
          <w:rFonts w:cs="Courier New"/>
          <w:bCs/>
          <w:color w:val="000000"/>
          <w:sz w:val="24"/>
          <w:szCs w:val="24"/>
        </w:rPr>
        <w:t>именуемое в дальнейшем «</w:t>
      </w:r>
      <w:r>
        <w:rPr>
          <w:rFonts w:cs="Courier New"/>
          <w:b/>
          <w:bCs/>
          <w:color w:val="000000"/>
          <w:sz w:val="24"/>
          <w:szCs w:val="24"/>
        </w:rPr>
        <w:t>Покупатель»</w:t>
      </w:r>
      <w:r>
        <w:rPr>
          <w:rFonts w:cs="Courier New"/>
          <w:bCs/>
          <w:color w:val="000000"/>
          <w:sz w:val="24"/>
          <w:szCs w:val="24"/>
        </w:rPr>
        <w:t xml:space="preserve">, действующего на основании </w:t>
      </w:r>
      <w:r>
        <w:rPr>
          <w:rFonts w:cs="Courier New"/>
          <w:color w:val="000000"/>
          <w:sz w:val="24"/>
          <w:szCs w:val="24"/>
        </w:rPr>
        <w:t xml:space="preserve">____________, </w:t>
      </w:r>
      <w:r>
        <w:rPr>
          <w:color w:val="000000"/>
          <w:sz w:val="24"/>
          <w:szCs w:val="24"/>
        </w:rPr>
        <w:t xml:space="preserve">совместно именуемые «Стороны», а по отдельности «Сторона», </w:t>
      </w:r>
    </w:p>
    <w:p>
      <w:pPr>
        <w:pStyle w:val="Normal"/>
        <w:spacing w:before="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заключили настоящий договор (далее – «Договор») о нижеследующем: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clear" w:pos="720"/>
          <w:tab w:val="left" w:pos="426" w:leader="none"/>
        </w:tabs>
        <w:spacing w:before="0" w:after="120"/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</w:tabs>
        <w:spacing w:before="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Продавец обязуется передать в собственность Покупателя, а Покупатель обязуется принять и оплатить ранее бывшее в эксплуатации следующее транспортное средство (далее - транспортное средство):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государственный регистрационный знак: 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662КМ 159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идентификационный номер (VIN):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Z8NBCWJ32AS011561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марка, модель: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NISSAN TEANA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(тип ТС): </w:t>
      </w:r>
      <w:r>
        <w:rPr>
          <w:sz w:val="24"/>
          <w:szCs w:val="24"/>
        </w:rPr>
        <w:t>Легковой;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категория ТС: </w:t>
      </w:r>
      <w:r>
        <w:rPr>
          <w:sz w:val="24"/>
          <w:szCs w:val="24"/>
        </w:rPr>
        <w:t>В;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год выпуска: 201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г.;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модель, № двигателя: </w:t>
      </w:r>
      <w:r>
        <w:rPr>
          <w:sz w:val="24"/>
          <w:szCs w:val="24"/>
        </w:rPr>
        <w:t>QR25, 056329В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шасси (рама)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отсутствует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кузов (кабина, прицеп) №: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Z8NBCWJ32AS011561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цвет: </w:t>
      </w:r>
      <w:r>
        <w:rPr>
          <w:sz w:val="24"/>
          <w:szCs w:val="24"/>
        </w:rPr>
        <w:t>Черный</w:t>
      </w:r>
      <w:r>
        <w:rPr>
          <w:bCs/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мощность двигателя, л. с. (кВт): </w:t>
      </w:r>
      <w:r>
        <w:rPr>
          <w:sz w:val="24"/>
          <w:szCs w:val="24"/>
        </w:rPr>
        <w:t>167</w:t>
      </w:r>
      <w:r>
        <w:rPr>
          <w:sz w:val="24"/>
          <w:szCs w:val="24"/>
        </w:rPr>
        <w:t>(</w:t>
      </w:r>
      <w:r>
        <w:rPr>
          <w:sz w:val="24"/>
          <w:szCs w:val="24"/>
        </w:rPr>
        <w:t>123</w:t>
      </w:r>
      <w:r>
        <w:rPr>
          <w:sz w:val="24"/>
          <w:szCs w:val="24"/>
        </w:rPr>
        <w:t>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рабочий объем двигателя, куб. см: </w:t>
      </w:r>
      <w:r>
        <w:rPr>
          <w:sz w:val="24"/>
          <w:szCs w:val="24"/>
        </w:rPr>
        <w:t>2488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тип двигателя: </w:t>
      </w:r>
      <w:r>
        <w:rPr>
          <w:sz w:val="24"/>
          <w:szCs w:val="24"/>
        </w:rPr>
        <w:t>бензиновый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транспортного средства (далее - ПТС) серия </w:t>
      </w:r>
      <w:r>
        <w:rPr>
          <w:sz w:val="24"/>
          <w:szCs w:val="24"/>
        </w:rPr>
        <w:t>78МХ 746029 от 19.11.2010</w:t>
      </w:r>
      <w:r>
        <w:rPr>
          <w:sz w:val="24"/>
          <w:szCs w:val="24"/>
        </w:rPr>
        <w:t xml:space="preserve"> г.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1.2. Принадлежность Продавцу транспортного средства на момент подписания Договора подтверждается ПТС (техническим паспортом), а также свидетельством о регистрации транспортного средства серии 593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332544</w:t>
      </w:r>
      <w:r>
        <w:rPr>
          <w:sz w:val="24"/>
          <w:szCs w:val="24"/>
        </w:rPr>
        <w:t xml:space="preserve">, выданным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ГИБДД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МВД по </w:t>
      </w:r>
      <w:r>
        <w:rPr>
          <w:sz w:val="24"/>
          <w:szCs w:val="24"/>
        </w:rPr>
        <w:t>Чайковскому р-ну</w:t>
      </w:r>
      <w:r>
        <w:rPr>
          <w:sz w:val="24"/>
          <w:szCs w:val="24"/>
        </w:rPr>
        <w:t>, дата выдачи 0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11</w:t>
      </w:r>
      <w:r>
        <w:rPr>
          <w:sz w:val="24"/>
          <w:szCs w:val="24"/>
        </w:rPr>
        <w:t>.2015 г.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1.3. Покупатель заключает Договор, основываясь на достоверности, полноте и актуальности следующих представленных Продавцом сведений: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1.3.1. Транспортное средство не находится в розыске.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1.3.2.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59" w:before="0" w:after="160"/>
        <w:jc w:val="both"/>
        <w:rPr/>
      </w:pPr>
      <w:r>
        <w:rPr>
          <w:sz w:val="24"/>
          <w:szCs w:val="24"/>
        </w:rPr>
        <w:t>1.3.3. Продавец не заключал с иными лицами договоров реализации транспортного средства.</w:t>
      </w:r>
    </w:p>
    <w:p>
      <w:pPr>
        <w:pStyle w:val="Normal"/>
        <w:spacing w:lineRule="auto" w:line="259" w:before="0" w:after="160"/>
        <w:jc w:val="both"/>
        <w:rPr/>
      </w:pPr>
      <w:r>
        <w:rPr>
          <w:sz w:val="24"/>
          <w:szCs w:val="24"/>
        </w:rPr>
        <w:t xml:space="preserve">1.4. Место передачи транспортного средства: </w:t>
      </w:r>
      <w:r>
        <w:rPr>
          <w:iCs/>
          <w:sz w:val="24"/>
          <w:szCs w:val="24"/>
        </w:rPr>
        <w:t>Пермский край, г. Чайковский, филиал ПАО «РусГидро»- «Воткинская ГЭС».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1.5. Передача транспортного средства осуществляется после зачисления денежных средств на счет Продавца.</w:t>
      </w:r>
    </w:p>
    <w:p>
      <w:pPr>
        <w:pStyle w:val="Normal"/>
        <w:spacing w:lineRule="auto" w:line="259" w:before="0"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Цена Договора и порядок оплаты</w:t>
      </w:r>
    </w:p>
    <w:p>
      <w:pPr>
        <w:pStyle w:val="Normal"/>
        <w:spacing w:lineRule="auto" w:line="259"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2.1. Цена транспортного средства составляет _______ (_______) рубля __ копеек, в том числе НДС (22%) в размере _____ (_______) рублей ___ копейки. Цена транспортного средства не включает расходы, связанные с оформлением Договора. Такие расходы Покупатель несет дополнительно.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Цена транспортного средства составляет _______ (_______) рубля ___ копеек, в том числе НДС (22%) в размере ______ (_______) рублей ___ копейки выплачиваются Покупателем в течение 1 (одного) рабочего дня после подписания Договора. </w:t>
      </w:r>
    </w:p>
    <w:p>
      <w:pPr>
        <w:pStyle w:val="Normal"/>
        <w:spacing w:lineRule="auto" w:line="259" w:before="0" w:after="160"/>
        <w:jc w:val="both"/>
        <w:rPr>
          <w:sz w:val="24"/>
          <w:szCs w:val="24"/>
        </w:rPr>
      </w:pPr>
      <w:r>
        <w:rPr>
          <w:sz w:val="24"/>
          <w:szCs w:val="24"/>
        </w:rPr>
        <w:t>2.3. Покупатель оплачивает цену транспортного средства путем перечисления денежных средств на расчетный счет Продавца, указанный в Договоре.</w:t>
      </w:r>
    </w:p>
    <w:p>
      <w:pPr>
        <w:pStyle w:val="Normal"/>
        <w:shd w:val="clear" w:color="auto" w:fill="FFFFFF"/>
        <w:tabs>
          <w:tab w:val="clear" w:pos="720"/>
          <w:tab w:val="left" w:pos="0" w:leader="none"/>
          <w:tab w:val="left" w:pos="426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2.4. Расчеты по Договору осуществляются в валюте Российской Федерации. Обязательство Покупателя по осуществлению платежа считается исполненным с момента зачисления денежных средств на расчетный счет Продавца.</w:t>
      </w:r>
    </w:p>
    <w:p>
      <w:pPr>
        <w:pStyle w:val="Normal"/>
        <w:widowControl w:val="false"/>
        <w:shd w:val="clear" w:color="auto" w:fill="FFFFFF"/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Качество транспортного средства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Качество, состояние и комплектность транспортного средства, передаваемого по настоящему Договору, проверены Покупателем и известны ему до подписания настоящего Договора.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3.2. Автомобиль, передаваемый по настоящему Договору, является бывшим в эксплуатации.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3.3. Гарантийный срок на автомобиль, установленный заводом-изготовителем, истек, пробег транспортного средства – 179086 км. Гарантию Продавец не предоставляет.</w:t>
      </w:r>
    </w:p>
    <w:p>
      <w:pPr>
        <w:pStyle w:val="Normal"/>
        <w:widowControl w:val="false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3.2.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транспортного средства, как оговоренным, так и не оговоренным в настоящем Договоре.</w:t>
      </w:r>
    </w:p>
    <w:p>
      <w:pPr>
        <w:pStyle w:val="Normal"/>
        <w:widowControl w:val="false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center"/>
        <w:rPr>
          <w:b/>
          <w:vanish/>
          <w:sz w:val="24"/>
          <w:szCs w:val="24"/>
        </w:rPr>
      </w:pPr>
      <w:r>
        <w:rPr>
          <w:b/>
          <w:vanish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и условия передачи транспортного средства</w:t>
      </w:r>
    </w:p>
    <w:p>
      <w:pPr>
        <w:pStyle w:val="ListParagraph"/>
        <w:ind w:left="360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32" w:leader="none"/>
          <w:tab w:val="left" w:pos="567" w:leader="none"/>
        </w:tabs>
        <w:spacing w:before="0" w:after="12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Продавец передает Покупателю соответствующее условиям Договора транспортное средство со всеми документами и принадлежностями в течение 1 рабочего дня с момента подписания Договора и зачисления денежных средств на расчетный счет Продавца.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4.2. В подтверждение факта передачи транспортного средства Стороны составляют двусторонний акт приема-передачи транспортного средства (приложение №1 к Договору).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4.3. Продавец считается выполнившим свои обязательства по Договору в полном объеме, если транспортное средство передано в установленный срок по акту приема-передачи транспортного средства с полным комплектом соответствующих принадлежностей и документов.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/>
        <w:t xml:space="preserve"> </w:t>
      </w:r>
      <w:r>
        <w:rPr>
          <w:sz w:val="24"/>
          <w:szCs w:val="24"/>
        </w:rPr>
        <w:t>Продавец не несет каких-либо обязательств по Договору до получения от Покупателя всей цены автомобиля.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4.5. Право собственности на транспортное средство переходит к Покупателю с момента его передачи Продавцом по акту приема-передачи.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Риск случайной гибели и случайного повреждения переходит к Покупателю в момент передачи транспортного средства. 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4.7. Во время приемки Покупатель производит идентификацию, осмотр и проверку транспортного средства по качеству и комплектности.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4.8. Покупатель проверяет наличие документов на транспортное средство.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4.9. Все обнаруженные при приемке недостатки, в том числе по некомплектности, заносятся в акт приема-передачи транспортного средства.</w:t>
      </w:r>
    </w:p>
    <w:p>
      <w:pPr>
        <w:pStyle w:val="Normal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4.10. Покупатель обязан в течение 10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Ответственность Сторон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 Меры ответственности, предусмотренные Договором, не заменяют мер ответственности, установленных законодательством и должны рассматриваться как дополнительные, если в Договоре прямо не оговорено иное.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>5.2. За просрочку оплаты, вносимой после передачи транспортного средства, Продавец вправе требовать с Покупателя уплаты неустойки в размере 0,2 % от Цены договора, за каждый день просрочки.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Обязанность по уплате неустойки, предусмотренной Договором, возникает у любой из Сторон только при условии получения требования другой Стороны. При этом расчет суммы неустойки может быть произведен с даты, фактического нарушения обязательств. 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t>5.4.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 Разрешение споров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567" w:leader="none"/>
        </w:tabs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</w:t>
        <w:tab/>
        <w:t>Все споры, разногласия и требования, возникающие между Сторонами по Договору или в связи с ним, связанные, в том числе, с его заключением, исполнением, толкованием, изменением, дополнением, расторжением и действительностью, разрешаются путем переговоров.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567" w:leader="none"/>
        </w:tabs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</w:t>
        <w:tab/>
        <w:t>В случае не достижения соглашения в ходе переговоров, указанных в п.6.1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курьерской службой и т.д.) и получения, либо вручена другой Стороне под расписку.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1276" w:leader="none"/>
        </w:tabs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>
      <w:pPr>
        <w:pStyle w:val="Normal"/>
        <w:widowControl w:val="false"/>
        <w:shd w:val="clear" w:color="auto" w:fill="FFFFFF"/>
        <w:tabs>
          <w:tab w:val="clear" w:pos="720"/>
          <w:tab w:val="left" w:pos="426" w:leader="none"/>
        </w:tabs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6.5.</w:t>
        <w:tab/>
        <w:t xml:space="preserve"> В случае не урегулирования разногласий в претензионном порядке, а также в случае неполучения ответа на претензию в течение срока, указанного в п. 6.4. Договора, спор передается в суд в соответствии с действующим законодательством РФ по месту нахождения ответчика.</w:t>
      </w:r>
    </w:p>
    <w:p>
      <w:pPr>
        <w:pStyle w:val="Normal"/>
        <w:widowControl w:val="false"/>
        <w:shd w:val="clear" w:color="auto" w:fill="FFFFFF"/>
        <w:spacing w:before="0" w:after="120"/>
        <w:ind w:left="36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20"/>
        <w:ind w:left="36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Заключительные положения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7.1.  Договор вступает в силу с даты, его подписания Сторонами и действует до полного исполнения ими принятых на себя обязательств. 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Все приложения, изменения и дополнения к Договору действительны при условии, что они совершены в письменной форме и подписаны обеими Сторонами.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7.3. Обмен сведениями между Сторонами по любым вопросам, связанным с Договором, включая уведомления и иные сообщения, может осуществляться только в письменной форме. Использование средств факсимильной или электронной связи не допускается, за исключением случаев обмена оперативной информацией, который не влечет возникновения, изменения либо прекращения гражданских прав и обязательств.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7.3. Во всем, что не урегулировано Договором, Стороны руководствуются положениями законодательства Российской Федерации.</w:t>
      </w:r>
    </w:p>
    <w:p>
      <w:pPr>
        <w:pStyle w:val="Normal"/>
        <w:widowControl w:val="false"/>
        <w:shd w:val="clear" w:color="auto" w:fill="FFFFFF"/>
        <w:spacing w:before="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7.4. Договор составлен в четырех экземплярах, имеющих равную юридическую силу, по два для каждой Стороны.</w:t>
      </w:r>
    </w:p>
    <w:p>
      <w:pPr>
        <w:pStyle w:val="Normal"/>
        <w:widowControl w:val="false"/>
        <w:shd w:val="clear" w:color="auto" w:fill="FFFFFF"/>
        <w:spacing w:before="0" w:after="120"/>
        <w:ind w:left="36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Приложения к Договору</w:t>
      </w:r>
    </w:p>
    <w:p>
      <w:pPr>
        <w:pStyle w:val="Normal"/>
        <w:widowControl w:val="false"/>
        <w:shd w:val="clear" w:color="auto" w:fill="FFFFFF"/>
        <w:spacing w:before="0" w:after="120"/>
        <w:ind w:left="360" w:hanging="0"/>
        <w:rPr>
          <w:bCs/>
          <w:sz w:val="24"/>
          <w:szCs w:val="24"/>
        </w:rPr>
      </w:pPr>
      <w:r>
        <w:rPr>
          <w:bCs/>
          <w:sz w:val="24"/>
          <w:szCs w:val="24"/>
        </w:rPr>
        <w:t>- Приложение №1 - Акт приема - передачи транспортного средства.</w:t>
      </w:r>
    </w:p>
    <w:p>
      <w:pPr>
        <w:pStyle w:val="Normal"/>
        <w:widowControl w:val="false"/>
        <w:shd w:val="clear" w:color="auto" w:fill="FFFFFF"/>
        <w:spacing w:before="0" w:after="120"/>
        <w:ind w:left="36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20"/>
        <w:ind w:left="360" w:hanging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9. Адреса и реквизиты Сторон</w:t>
      </w:r>
    </w:p>
    <w:tbl>
      <w:tblPr>
        <w:tblW w:w="103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918"/>
        <w:gridCol w:w="5432"/>
      </w:tblGrid>
      <w:tr>
        <w:trPr>
          <w:trHeight w:val="359" w:hRule="atLeast"/>
        </w:trPr>
        <w:tc>
          <w:tcPr>
            <w:tcW w:w="4918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Покупатель:</w:t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Продавец: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</w:tc>
      </w:tr>
      <w:tr>
        <w:trPr>
          <w:trHeight w:val="5223" w:hRule="atLeast"/>
        </w:trPr>
        <w:tc>
          <w:tcPr>
            <w:tcW w:w="491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32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Юридический адрес: </w:t>
            </w: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603140, Нижегородская обл., г.о. город Нижний Новгород, г. Нижний Новгород, пер. Мотальный, д.8 помещ. ВП31, офис С1А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Почтовый адрес: </w:t>
            </w:r>
            <w:r>
              <w:rPr>
                <w:sz w:val="24"/>
                <w:szCs w:val="24"/>
              </w:rPr>
              <w:t>617761, Пермский край,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Чайковский, Воткинская ГЭС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ОГРН</w:t>
            </w:r>
            <w:r>
              <w:rPr>
                <w:sz w:val="24"/>
                <w:szCs w:val="24"/>
              </w:rPr>
              <w:t xml:space="preserve">  103 630 173 3005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ИНН/КПП </w:t>
            </w:r>
            <w:r>
              <w:rPr>
                <w:sz w:val="24"/>
                <w:szCs w:val="24"/>
              </w:rPr>
              <w:t>6345012488/592043001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расчетного счета: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40702810800000060241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ГПБ (АО), г. Москва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корреспондентского счета банка: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30101810200000000823 в ГУ Банка России по ЦФО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БИК банка:</w:t>
            </w:r>
            <w:r>
              <w:rPr>
                <w:sz w:val="24"/>
                <w:szCs w:val="24"/>
              </w:rPr>
              <w:t xml:space="preserve"> 044525823</w:t>
            </w:r>
          </w:p>
          <w:p>
            <w:pPr>
              <w:pStyle w:val="Normal"/>
              <w:spacing w:lineRule="auto" w:line="240"/>
              <w:ind w:left="34" w:right="0" w:hanging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телеф./факса:</w:t>
            </w:r>
            <w:r>
              <w:rPr>
                <w:sz w:val="24"/>
                <w:szCs w:val="24"/>
              </w:rPr>
              <w:t xml:space="preserve"> 8 (34241) 4-63-41</w: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333333"/>
                <w:sz w:val="24"/>
                <w:szCs w:val="24"/>
                <w:lang w:val="en-US" w:eastAsia="en-US"/>
              </w:rPr>
              <w:t>Email</w:t>
            </w:r>
            <w:r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  <w:t>:</w:t>
            </w:r>
            <w:r>
              <w:rPr>
                <w:rFonts w:eastAsia="Calibri"/>
                <w:b/>
                <w:color w:val="333333"/>
                <w:sz w:val="24"/>
                <w:szCs w:val="24"/>
                <w:lang w:val="en-US" w:eastAsia="en-US"/>
              </w:rPr>
              <w:t>chaykovsky</w:t>
            </w:r>
            <w:r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Calibri"/>
                <w:b/>
                <w:color w:val="333333"/>
                <w:sz w:val="24"/>
                <w:szCs w:val="24"/>
                <w:lang w:val="en-US" w:eastAsia="en-US"/>
              </w:rPr>
              <w:t>rushydro</w:t>
            </w:r>
            <w:r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b/>
                <w:color w:val="333333"/>
                <w:sz w:val="24"/>
                <w:szCs w:val="24"/>
                <w:lang w:val="en-US" w:eastAsia="en-US"/>
              </w:rPr>
              <w:t>ru</w:t>
            </w:r>
          </w:p>
        </w:tc>
      </w:tr>
      <w:tr>
        <w:trPr>
          <w:trHeight w:val="87" w:hRule="atLeast"/>
        </w:trPr>
        <w:tc>
          <w:tcPr>
            <w:tcW w:w="4918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both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_______________/</w:t>
            </w:r>
            <w:r>
              <w:rPr>
                <w:bCs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bCs/>
                <w:sz w:val="28"/>
                <w:szCs w:val="28"/>
              </w:rPr>
              <w:t>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М.П.</w:t>
            </w:r>
          </w:p>
        </w:tc>
        <w:tc>
          <w:tcPr>
            <w:tcW w:w="5432" w:type="dxa"/>
            <w:tcBorders/>
          </w:tcPr>
          <w:p>
            <w:pPr>
              <w:pStyle w:val="Normal"/>
              <w:spacing w:lineRule="exact" w:line="28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Воткинского филиала</w:t>
            </w:r>
          </w:p>
          <w:p>
            <w:pPr>
              <w:pStyle w:val="Normal"/>
              <w:spacing w:lineRule="exact" w:line="280"/>
              <w:ind w:left="0" w:right="-28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«Гидроремонт-ВКК» в г.Чайковский</w:t>
            </w:r>
          </w:p>
          <w:p>
            <w:pPr>
              <w:pStyle w:val="Normal"/>
              <w:spacing w:lineRule="exact" w:line="280"/>
              <w:ind w:left="0" w:right="-28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0" w:hanging="0"/>
              <w:jc w:val="both"/>
              <w:outlineLvl w:val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_______________/</w:t>
              <w:softHyphen/>
              <w:softHyphen/>
              <w:softHyphen/>
            </w:r>
            <w:r>
              <w:rPr>
                <w:bCs/>
                <w:sz w:val="24"/>
                <w:szCs w:val="24"/>
              </w:rPr>
              <w:t>Глазырин Н.В.</w:t>
            </w:r>
            <w:r>
              <w:rPr>
                <w:bCs/>
                <w:sz w:val="24"/>
                <w:szCs w:val="24"/>
              </w:rPr>
              <w:t>/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</w:tr>
    </w:tbl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 1</w:t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="Calibri"/>
          <w:lang w:eastAsia="en-US"/>
        </w:rPr>
        <w:t>к договору купли-продажи  транспортного средства</w:t>
      </w:r>
    </w:p>
    <w:p>
      <w:pPr>
        <w:pStyle w:val="Normal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«     »             2026 г. №    </w:t>
      </w:r>
    </w:p>
    <w:p>
      <w:pPr>
        <w:pStyle w:val="Normal"/>
        <w:spacing w:lineRule="auto" w:line="25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АКТ</w:t>
      </w:r>
    </w:p>
    <w:p>
      <w:pPr>
        <w:pStyle w:val="Normal"/>
        <w:spacing w:lineRule="auto" w:line="25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приема-передачи транспортного средства</w:t>
      </w:r>
    </w:p>
    <w:p>
      <w:pPr>
        <w:pStyle w:val="Normal"/>
        <w:spacing w:lineRule="auto" w:line="259" w:before="0" w:after="1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г. </w:t>
      </w:r>
      <w:r>
        <w:rPr>
          <w:bCs/>
          <w:sz w:val="24"/>
          <w:szCs w:val="24"/>
        </w:rPr>
        <w:t>Чайковский</w:t>
      </w:r>
      <w:r>
        <w:rPr>
          <w:bCs/>
          <w:sz w:val="24"/>
          <w:szCs w:val="24"/>
        </w:rPr>
        <w:t xml:space="preserve">                                                                                              «____» ________  2026 г.</w:t>
      </w:r>
    </w:p>
    <w:p>
      <w:pPr>
        <w:pStyle w:val="Normal"/>
        <w:keepNext w:val="true"/>
        <w:keepLines/>
        <w:shd w:val="clear" w:color="auto" w:fill="FFFFFF"/>
        <w:spacing w:before="0" w:after="120"/>
        <w:ind w:right="60"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Акцио</w:t>
      </w:r>
      <w:r>
        <w:rPr>
          <w:rFonts w:ascii="Times New Roman" w:hAnsi="Times New Roman"/>
          <w:b/>
          <w:color w:val="000000"/>
          <w:sz w:val="24"/>
          <w:szCs w:val="24"/>
        </w:rPr>
        <w:t>нерное общество «Гидроремонт-ВКК» (АО «Гидроремонт-ВКК»),</w:t>
      </w:r>
      <w:r>
        <w:rPr>
          <w:rFonts w:ascii="Times New Roman" w:hAnsi="Times New Roman"/>
          <w:color w:val="000000"/>
          <w:sz w:val="24"/>
          <w:szCs w:val="24"/>
        </w:rPr>
        <w:t xml:space="preserve"> именуемое в дальнейшем «</w:t>
      </w:r>
      <w:r>
        <w:rPr>
          <w:rFonts w:ascii="Times New Roman" w:hAnsi="Times New Roman"/>
          <w:b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24"/>
          <w:szCs w:val="24"/>
        </w:rPr>
        <w:t xml:space="preserve">», в лице </w:t>
      </w:r>
      <w:r>
        <w:rPr>
          <w:rFonts w:eastAsia="Times New Roman" w:cs="Tahoma" w:ascii="Times New Roman" w:hAnsi="Times New Roman"/>
          <w:bCs/>
          <w:color w:val="000000"/>
          <w:sz w:val="24"/>
          <w:szCs w:val="24"/>
        </w:rPr>
        <w:t xml:space="preserve">Директора Воткинского филиала АО "Гидроремонт-ВКК" в г. Чайковский Глазырина Николая Васильевича,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действующего на основании доверенности №</w:t>
      </w:r>
      <w:r>
        <w:rPr>
          <w:rFonts w:ascii="Times New Roman" w:hAnsi="Times New Roman"/>
          <w:color w:val="000000"/>
          <w:sz w:val="24"/>
          <w:szCs w:val="24"/>
          <w:shd w:fill="FFFFFF" w:val="clear"/>
          <w:lang w:eastAsia="en-US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eastAsia="en-US"/>
        </w:rPr>
        <w:t xml:space="preserve"> г.,</w:t>
      </w:r>
      <w:r>
        <w:rPr>
          <w:rFonts w:ascii="Times New Roman" w:hAnsi="Times New Roman"/>
          <w:color w:val="000000"/>
          <w:sz w:val="24"/>
          <w:szCs w:val="24"/>
        </w:rPr>
        <w:t xml:space="preserve"> с одной стороны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</w:p>
    <w:p>
      <w:pPr>
        <w:pStyle w:val="Normal"/>
        <w:spacing w:before="0" w:after="120"/>
        <w:ind w:firstLine="567"/>
        <w:jc w:val="both"/>
        <w:rPr>
          <w:bCs/>
          <w:sz w:val="23"/>
          <w:szCs w:val="23"/>
        </w:rPr>
      </w:pPr>
      <w:r>
        <w:rPr>
          <w:rFonts w:cs="Courier New"/>
          <w:b/>
          <w:color w:val="000000"/>
          <w:sz w:val="23"/>
          <w:szCs w:val="23"/>
        </w:rPr>
        <w:t>_____________,</w:t>
      </w:r>
      <w:r>
        <w:rPr>
          <w:rFonts w:cs="Courier New"/>
          <w:color w:val="000000"/>
          <w:sz w:val="23"/>
          <w:szCs w:val="23"/>
        </w:rPr>
        <w:t xml:space="preserve"> </w:t>
      </w:r>
      <w:r>
        <w:rPr>
          <w:rFonts w:cs="Courier New"/>
          <w:bCs/>
          <w:color w:val="000000"/>
          <w:sz w:val="23"/>
          <w:szCs w:val="23"/>
        </w:rPr>
        <w:t>именуемое в дальнейшем «</w:t>
      </w:r>
      <w:r>
        <w:rPr>
          <w:rFonts w:cs="Courier New"/>
          <w:b/>
          <w:bCs/>
          <w:color w:val="000000"/>
          <w:sz w:val="23"/>
          <w:szCs w:val="23"/>
        </w:rPr>
        <w:t>Покупатель»</w:t>
      </w:r>
      <w:r>
        <w:rPr>
          <w:rFonts w:cs="Courier New"/>
          <w:bCs/>
          <w:color w:val="000000"/>
          <w:sz w:val="23"/>
          <w:szCs w:val="23"/>
        </w:rPr>
        <w:t xml:space="preserve">, действующего на основании </w:t>
      </w:r>
      <w:r>
        <w:rPr>
          <w:rFonts w:cs="Courier New"/>
          <w:color w:val="000000"/>
          <w:sz w:val="23"/>
          <w:szCs w:val="23"/>
        </w:rPr>
        <w:t xml:space="preserve">____________, </w:t>
      </w:r>
      <w:r>
        <w:rPr>
          <w:color w:val="000000"/>
          <w:sz w:val="23"/>
          <w:szCs w:val="23"/>
        </w:rPr>
        <w:t>совместно именуемые «Стороны», а по отдельности «Сторона»</w:t>
      </w:r>
      <w:r>
        <w:rPr>
          <w:bCs/>
          <w:sz w:val="23"/>
          <w:szCs w:val="23"/>
        </w:rPr>
        <w:t>, составили настоящий акт приема-передачи транспортного средства (далее - Акт) о нижеследующем:</w:t>
      </w:r>
    </w:p>
    <w:p>
      <w:pPr>
        <w:pStyle w:val="Normal"/>
        <w:spacing w:before="0" w:after="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1. Продавец передает, а Покупатель принимает следующее транспортное средство (далее - транспортное средство):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государственный регистрационный знак: 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662КМ 159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идентификационный номер (VIN):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Z8NBCWJ32AS011561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марка, модель: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NISSAN TEANA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наименование (тип ТС): </w:t>
      </w:r>
      <w:r>
        <w:rPr>
          <w:sz w:val="24"/>
          <w:szCs w:val="24"/>
        </w:rPr>
        <w:t>Легковой;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категория ТС: </w:t>
      </w:r>
      <w:r>
        <w:rPr>
          <w:sz w:val="24"/>
          <w:szCs w:val="24"/>
        </w:rPr>
        <w:t>В;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год выпуска: 201</w:t>
      </w:r>
      <w:r>
        <w:rPr>
          <w:sz w:val="24"/>
          <w:szCs w:val="24"/>
        </w:rPr>
        <w:t>0</w:t>
      </w:r>
      <w:r>
        <w:rPr>
          <w:sz w:val="24"/>
          <w:szCs w:val="24"/>
        </w:rPr>
        <w:t xml:space="preserve"> г.;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модель, № двигателя: </w:t>
      </w:r>
      <w:r>
        <w:rPr>
          <w:sz w:val="24"/>
          <w:szCs w:val="24"/>
        </w:rPr>
        <w:t>QR25, 056329В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шасси (рама)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отсутствует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кузов (кабина, прицеп) №: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Z8NBCWJ32AS011561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цвет: </w:t>
      </w:r>
      <w:r>
        <w:rPr>
          <w:sz w:val="24"/>
          <w:szCs w:val="24"/>
        </w:rPr>
        <w:t>Черный</w:t>
      </w:r>
      <w:r>
        <w:rPr>
          <w:bCs/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мощность двигателя, л. с. (кВт): </w:t>
      </w:r>
      <w:r>
        <w:rPr>
          <w:sz w:val="24"/>
          <w:szCs w:val="24"/>
        </w:rPr>
        <w:t>167</w:t>
      </w:r>
      <w:r>
        <w:rPr>
          <w:sz w:val="24"/>
          <w:szCs w:val="24"/>
        </w:rPr>
        <w:t>(</w:t>
      </w:r>
      <w:r>
        <w:rPr>
          <w:sz w:val="24"/>
          <w:szCs w:val="24"/>
        </w:rPr>
        <w:t>123</w:t>
      </w:r>
      <w:r>
        <w:rPr>
          <w:sz w:val="24"/>
          <w:szCs w:val="24"/>
        </w:rPr>
        <w:t>);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рабочий объем двигателя, куб. см: </w:t>
      </w:r>
      <w:r>
        <w:rPr>
          <w:sz w:val="24"/>
          <w:szCs w:val="24"/>
        </w:rPr>
        <w:t>2488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тип двигателя: </w:t>
      </w:r>
      <w:r>
        <w:rPr>
          <w:sz w:val="24"/>
          <w:szCs w:val="24"/>
        </w:rPr>
        <w:t>бензиновый</w:t>
      </w:r>
      <w:r>
        <w:rPr>
          <w:sz w:val="24"/>
          <w:szCs w:val="24"/>
        </w:rPr>
        <w:t>;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транспортного средства (далее - ПТС) серия </w:t>
      </w:r>
      <w:r>
        <w:rPr>
          <w:sz w:val="24"/>
          <w:szCs w:val="24"/>
        </w:rPr>
        <w:t>78МХ 746029 от 19.11.2010</w:t>
      </w:r>
      <w:r>
        <w:rPr>
          <w:sz w:val="24"/>
          <w:szCs w:val="24"/>
        </w:rPr>
        <w:t xml:space="preserve"> г.</w:t>
      </w:r>
    </w:p>
    <w:p>
      <w:pPr>
        <w:pStyle w:val="Normal"/>
        <w:spacing w:before="0" w:after="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Транспортное средство передается в соответствии с договором купли-продажи транспортного </w:t>
      </w:r>
      <w:r>
        <w:rPr>
          <w:bCs/>
          <w:sz w:val="23"/>
          <w:szCs w:val="23"/>
          <w:shd w:fill="FFFFFF" w:val="clear"/>
        </w:rPr>
        <w:t>средства от  «    »            2026 г. №</w:t>
      </w:r>
      <w:bookmarkStart w:id="0" w:name="_GoBack"/>
      <w:bookmarkEnd w:id="0"/>
      <w:r>
        <w:rPr>
          <w:bCs/>
          <w:sz w:val="23"/>
          <w:szCs w:val="23"/>
          <w:shd w:fill="FFFFFF" w:val="clear"/>
        </w:rPr>
        <w:t xml:space="preserve">        (далее - Договор).</w:t>
      </w:r>
    </w:p>
    <w:p>
      <w:pPr>
        <w:pStyle w:val="Normal"/>
        <w:spacing w:before="0" w:after="1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2. Идентификационные номера сверены, качество, состояние и комплектность, передаваемого по настоящему акту транспортного средства, проверены Покупателем и известны ему. Подписание настоящего акта означает отсутствие у Покупателя претензий по состоянию, качеству, комплектности и иным характеристикам передаваемого транспортного средства, как оговоренным, так и не оговоренным в Договоре. Претензий к качеству транспортного средства и наличию необходимых документов и принадлежностей Покупатель не имеет.</w:t>
      </w:r>
    </w:p>
    <w:p>
      <w:pPr>
        <w:pStyle w:val="Normal"/>
        <w:spacing w:before="0" w:after="120"/>
        <w:jc w:val="both"/>
        <w:rPr>
          <w:sz w:val="23"/>
          <w:szCs w:val="23"/>
        </w:rPr>
      </w:pPr>
      <w:r>
        <w:rPr>
          <w:bCs/>
          <w:sz w:val="23"/>
          <w:szCs w:val="23"/>
        </w:rPr>
        <w:t>3. Стоимость транспортного средства</w:t>
      </w:r>
      <w:r>
        <w:rPr>
          <w:sz w:val="23"/>
          <w:szCs w:val="23"/>
        </w:rPr>
        <w:t xml:space="preserve"> составляет </w:t>
      </w:r>
      <w:r>
        <w:rPr>
          <w:sz w:val="24"/>
          <w:szCs w:val="24"/>
        </w:rPr>
        <w:t>_____ (______) рубля ___ копеек, в том числе НДС (22%) в размере _____ (______) рублей __ копейки</w:t>
      </w:r>
    </w:p>
    <w:p>
      <w:pPr>
        <w:pStyle w:val="Normal"/>
        <w:spacing w:before="0" w:after="1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4. Акт вступает в силу с даты его подписания и составлен в четырех экземплярах, имеющих равную юридическую силу, по два для каждой Стороны.</w:t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Normal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Транспортное средство передал Продавец:</w:t>
        <w:tab/>
        <w:t xml:space="preserve">    Транспортное средство получил Покупатель:</w:t>
      </w:r>
    </w:p>
    <w:p>
      <w:pPr>
        <w:pStyle w:val="Normal"/>
        <w:spacing w:lineRule="exact" w:line="28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Директор Воткинского филиала</w:t>
      </w:r>
    </w:p>
    <w:p>
      <w:pPr>
        <w:pStyle w:val="Normal"/>
        <w:spacing w:lineRule="exact" w:line="280"/>
        <w:ind w:left="0" w:right="-285" w:hanging="0"/>
        <w:rPr>
          <w:sz w:val="24"/>
          <w:szCs w:val="24"/>
        </w:rPr>
      </w:pPr>
      <w:r>
        <w:rPr>
          <w:bCs/>
          <w:sz w:val="23"/>
          <w:szCs w:val="23"/>
        </w:rPr>
        <w:t>АО «Гидроремонт-ВКК» в г.Чайковский</w:t>
      </w:r>
    </w:p>
    <w:p>
      <w:pPr>
        <w:pStyle w:val="Normal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</w:r>
    </w:p>
    <w:p>
      <w:pPr>
        <w:pStyle w:val="Normal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 /</w:t>
      </w:r>
      <w:r>
        <w:rPr>
          <w:bCs/>
          <w:sz w:val="24"/>
          <w:szCs w:val="24"/>
        </w:rPr>
        <w:t>Глазырин Н.В.</w:t>
      </w:r>
      <w:r>
        <w:rPr>
          <w:bCs/>
          <w:sz w:val="23"/>
          <w:szCs w:val="23"/>
        </w:rPr>
        <w:t>/                                                 ________________ /                                  /</w:t>
      </w:r>
    </w:p>
    <w:p>
      <w:pPr>
        <w:pStyle w:val="Normal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М.п.   </w:t>
      </w:r>
    </w:p>
    <w:sectPr>
      <w:headerReference w:type="default" r:id="rId2"/>
      <w:type w:val="nextPage"/>
      <w:pgSz w:w="11906" w:h="16838"/>
      <w:pgMar w:left="1134" w:right="709" w:gutter="0" w:header="57" w:top="851" w:footer="0" w:bottom="851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/>
    </w:lvl>
  </w:abstractNum>
  <w:abstractNum w:abstractNumId="2">
    <w:lvl w:ilvl="0">
      <w:start w:val="2"/>
      <w:numFmt w:val="decimal"/>
      <w:lvlText w:val="%1"/>
      <w:lvlJc w:val="left"/>
      <w:pPr>
        <w:tabs>
          <w:tab w:val="num" w:pos="720"/>
        </w:tabs>
        <w:ind w:left="284" w:firstLine="76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2b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e42745"/>
    <w:pPr>
      <w:keepNext w:val="true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2745"/>
    <w:pPr>
      <w:keepNext w:val="true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31"/>
    <w:qFormat/>
    <w:rsid w:val="00e42745"/>
    <w:pPr>
      <w:keepNext w:val="true"/>
      <w:tabs>
        <w:tab w:val="clear" w:pos="720"/>
        <w:tab w:val="left" w:pos="0" w:leader="none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42745"/>
    <w:pPr>
      <w:keepNext w:val="true"/>
      <w:numPr>
        <w:ilvl w:val="0"/>
        <w:numId w:val="1"/>
      </w:numPr>
      <w:ind w:left="3119" w:hanging="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42745"/>
    <w:pPr>
      <w:keepNext w:val="true"/>
      <w:numPr>
        <w:ilvl w:val="0"/>
        <w:numId w:val="2"/>
      </w:num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42745"/>
    <w:pPr>
      <w:keepNext w:val="true"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e42745"/>
    <w:pPr>
      <w:keepNext w:val="true"/>
      <w:jc w:val="center"/>
      <w:outlineLvl w:val="6"/>
    </w:pPr>
    <w:rPr>
      <w:bCs/>
      <w:sz w:val="24"/>
    </w:rPr>
  </w:style>
  <w:style w:type="paragraph" w:styleId="Heading8">
    <w:name w:val="Heading 8"/>
    <w:basedOn w:val="Normal"/>
    <w:next w:val="Normal"/>
    <w:qFormat/>
    <w:rsid w:val="00e42745"/>
    <w:pPr>
      <w:keepNext w:val="true"/>
      <w:jc w:val="center"/>
      <w:outlineLvl w:val="7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42745"/>
    <w:rPr/>
  </w:style>
  <w:style w:type="character" w:styleId="Style1" w:customStyle="1">
    <w:name w:val="Заголовок Знак"/>
    <w:qFormat/>
    <w:rsid w:val="00ba4a00"/>
    <w:rPr>
      <w:b/>
      <w:bCs/>
      <w:sz w:val="28"/>
      <w:szCs w:val="24"/>
    </w:rPr>
  </w:style>
  <w:style w:type="character" w:styleId="2" w:customStyle="1">
    <w:name w:val="Основной текст с отступом 2 Знак"/>
    <w:link w:val="BodyTextIndent2"/>
    <w:qFormat/>
    <w:rsid w:val="0066561f"/>
    <w:rPr>
      <w:sz w:val="24"/>
    </w:rPr>
  </w:style>
  <w:style w:type="character" w:styleId="Style2" w:customStyle="1">
    <w:name w:val="Текст выноски Знак"/>
    <w:link w:val="BalloonText"/>
    <w:qFormat/>
    <w:rsid w:val="0066561f"/>
    <w:rPr>
      <w:rFonts w:ascii="Tahoma" w:hAnsi="Tahoma" w:cs="Tahoma"/>
      <w:sz w:val="16"/>
      <w:szCs w:val="16"/>
    </w:rPr>
  </w:style>
  <w:style w:type="character" w:styleId="Style3" w:customStyle="1">
    <w:name w:val="Основной текст Знак"/>
    <w:qFormat/>
    <w:rsid w:val="0066561f"/>
    <w:rPr>
      <w:sz w:val="22"/>
    </w:rPr>
  </w:style>
  <w:style w:type="character" w:styleId="3" w:customStyle="1">
    <w:name w:val="Основной текст 3 Знак"/>
    <w:link w:val="BodyText3"/>
    <w:qFormat/>
    <w:rsid w:val="0066561f"/>
    <w:rPr>
      <w:sz w:val="28"/>
    </w:rPr>
  </w:style>
  <w:style w:type="character" w:styleId="Annotationreference">
    <w:name w:val="annotation reference"/>
    <w:qFormat/>
    <w:rsid w:val="0066561f"/>
    <w:rPr>
      <w:sz w:val="16"/>
      <w:szCs w:val="16"/>
    </w:rPr>
  </w:style>
  <w:style w:type="character" w:styleId="Style4" w:customStyle="1">
    <w:name w:val="Текст примечания Знак"/>
    <w:basedOn w:val="DefaultParagraphFont"/>
    <w:link w:val="Annotationtext"/>
    <w:qFormat/>
    <w:rsid w:val="0066561f"/>
    <w:rPr/>
  </w:style>
  <w:style w:type="character" w:styleId="Style5" w:customStyle="1">
    <w:name w:val="Тема примечания Знак"/>
    <w:link w:val="Annotationsubject"/>
    <w:qFormat/>
    <w:rsid w:val="0066561f"/>
    <w:rPr>
      <w:b/>
      <w:bCs/>
    </w:rPr>
  </w:style>
  <w:style w:type="character" w:styleId="31" w:customStyle="1">
    <w:name w:val="Заголовок 3 Знак"/>
    <w:qFormat/>
    <w:rsid w:val="0066561f"/>
    <w:rPr>
      <w:b/>
    </w:rPr>
  </w:style>
  <w:style w:type="character" w:styleId="Style6" w:customStyle="1">
    <w:name w:val="Основной текст с отступом Знак"/>
    <w:qFormat/>
    <w:rsid w:val="0066561f"/>
    <w:rPr>
      <w:sz w:val="22"/>
      <w:shd w:fill="FFFFFF" w:val="clear"/>
    </w:rPr>
  </w:style>
  <w:style w:type="character" w:styleId="Style7" w:customStyle="1">
    <w:name w:val="комментарий"/>
    <w:uiPriority w:val="99"/>
    <w:qFormat/>
    <w:rsid w:val="0066561f"/>
    <w:rPr>
      <w:rFonts w:cs="Times New Roman"/>
      <w:b/>
      <w:bCs/>
      <w:i/>
      <w:iCs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qFormat/>
    <w:rsid w:val="0066561f"/>
    <w:rPr/>
  </w:style>
  <w:style w:type="character" w:styleId="Style9" w:customStyle="1">
    <w:name w:val="Символ сноски"/>
    <w:uiPriority w:val="99"/>
    <w:qFormat/>
    <w:rsid w:val="0066561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Схема документа Знак"/>
    <w:link w:val="DocumentMap"/>
    <w:qFormat/>
    <w:rsid w:val="0066561f"/>
    <w:rPr>
      <w:rFonts w:ascii="Tahoma" w:hAnsi="Tahoma" w:cs="Tahoma"/>
      <w:shd w:fill="000080" w:val="clear"/>
    </w:rPr>
  </w:style>
  <w:style w:type="character" w:styleId="Style11" w:customStyle="1">
    <w:name w:val="Верхний колонтитул Знак"/>
    <w:basedOn w:val="DefaultParagraphFont"/>
    <w:qFormat/>
    <w:rsid w:val="0066561f"/>
    <w:rPr/>
  </w:style>
  <w:style w:type="character" w:styleId="Hyperlink">
    <w:name w:val="Hyperlink"/>
    <w:basedOn w:val="DefaultParagraphFont"/>
    <w:uiPriority w:val="99"/>
    <w:unhideWhenUsed/>
    <w:rsid w:val="0066722e"/>
    <w:rPr>
      <w:color w:val="0000FF" w:themeColor="hyperlink"/>
      <w:u w:val="single"/>
    </w:rPr>
  </w:style>
  <w:style w:type="character" w:styleId="Style12" w:customStyle="1">
    <w:name w:val="Абзац списка Знак"/>
    <w:link w:val="ListParagraph"/>
    <w:uiPriority w:val="34"/>
    <w:qFormat/>
    <w:locked/>
    <w:rsid w:val="00a560b3"/>
    <w:rPr/>
  </w:style>
  <w:style w:type="character" w:styleId="Style13" w:customStyle="1">
    <w:name w:val="Основной текст_"/>
    <w:basedOn w:val="DefaultParagraphFont"/>
    <w:link w:val="11"/>
    <w:uiPriority w:val="99"/>
    <w:qFormat/>
    <w:locked/>
    <w:rsid w:val="002b6f29"/>
    <w:rPr>
      <w:sz w:val="28"/>
      <w:szCs w:val="28"/>
      <w:shd w:fill="FFFFFF" w:val="clear"/>
    </w:rPr>
  </w:style>
  <w:style w:type="character" w:styleId="Emphasis">
    <w:name w:val="Emphasis"/>
    <w:basedOn w:val="DefaultParagraphFont"/>
    <w:uiPriority w:val="20"/>
    <w:qFormat/>
    <w:rsid w:val="00cf252a"/>
    <w:rPr>
      <w:i/>
      <w:iCs/>
    </w:rPr>
  </w:style>
  <w:style w:type="character" w:styleId="Strong">
    <w:name w:val="Strong"/>
    <w:basedOn w:val="DefaultParagraphFont"/>
    <w:uiPriority w:val="22"/>
    <w:qFormat/>
    <w:rsid w:val="0091049a"/>
    <w:rPr>
      <w:rFonts w:cs="Times New Roman"/>
      <w:b/>
    </w:rPr>
  </w:style>
  <w:style w:type="character" w:styleId="Extended-textshort" w:customStyle="1">
    <w:name w:val="extended-text__short"/>
    <w:basedOn w:val="DefaultParagraphFont"/>
    <w:qFormat/>
    <w:rsid w:val="0091049a"/>
    <w:rPr/>
  </w:style>
  <w:style w:type="character" w:styleId="Extended-textfull" w:customStyle="1">
    <w:name w:val="extended-text__full"/>
    <w:basedOn w:val="DefaultParagraphFont"/>
    <w:qFormat/>
    <w:rsid w:val="0091049a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3"/>
    <w:rsid w:val="00e42745"/>
    <w:pPr>
      <w:jc w:val="both"/>
    </w:pPr>
    <w:rPr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1"/>
    <w:qFormat/>
    <w:rsid w:val="00e42745"/>
    <w:pPr>
      <w:jc w:val="center"/>
    </w:pPr>
    <w:rPr>
      <w:b/>
      <w:bCs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rsid w:val="00e42745"/>
    <w:pPr>
      <w:spacing w:beforeAutospacing="1" w:afterAutospacing="1"/>
      <w:ind w:right="150" w:hanging="0"/>
    </w:pPr>
    <w:rPr>
      <w:rFonts w:ascii="Tahoma" w:hAnsi="Tahoma" w:cs="Tahoma"/>
      <w:color w:val="000000"/>
    </w:rPr>
  </w:style>
  <w:style w:type="paragraph" w:styleId="BodyText2">
    <w:name w:val="Body Text 2"/>
    <w:basedOn w:val="Normal"/>
    <w:qFormat/>
    <w:rsid w:val="00e42745"/>
    <w:pPr>
      <w:jc w:val="both"/>
    </w:pPr>
    <w:rPr/>
  </w:style>
  <w:style w:type="paragraph" w:styleId="Style16" w:customStyle="1">
    <w:name w:val="Колонтитул"/>
    <w:basedOn w:val="Normal"/>
    <w:qFormat/>
    <w:pPr/>
    <w:rPr/>
  </w:style>
  <w:style w:type="paragraph" w:styleId="Footer">
    <w:name w:val="Footer"/>
    <w:basedOn w:val="Normal"/>
    <w:rsid w:val="00e4274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" w:customStyle="1">
    <w:name w:val="Текст1"/>
    <w:basedOn w:val="Normal"/>
    <w:qFormat/>
    <w:rsid w:val="00e42745"/>
    <w:pPr>
      <w:spacing w:before="0" w:after="120"/>
      <w:jc w:val="both"/>
    </w:pPr>
    <w:rPr>
      <w:rFonts w:ascii="Courier New" w:hAnsi="Courier New"/>
      <w:sz w:val="22"/>
      <w:lang w:eastAsia="en-US"/>
    </w:rPr>
  </w:style>
  <w:style w:type="paragraph" w:styleId="BodyText3">
    <w:name w:val="Body Text 3"/>
    <w:basedOn w:val="Normal"/>
    <w:link w:val="3"/>
    <w:qFormat/>
    <w:rsid w:val="00e42745"/>
    <w:pPr>
      <w:jc w:val="both"/>
    </w:pPr>
    <w:rPr>
      <w:sz w:val="28"/>
    </w:rPr>
  </w:style>
  <w:style w:type="paragraph" w:styleId="BodyTextIndent">
    <w:name w:val="Body Text Indent"/>
    <w:basedOn w:val="Normal"/>
    <w:link w:val="Style6"/>
    <w:rsid w:val="00e42745"/>
    <w:pPr>
      <w:widowControl w:val="false"/>
      <w:shd w:val="clear" w:color="auto" w:fill="FFFFFF"/>
      <w:ind w:firstLine="567"/>
      <w:jc w:val="both"/>
    </w:pPr>
    <w:rPr>
      <w:sz w:val="22"/>
    </w:rPr>
  </w:style>
  <w:style w:type="paragraph" w:styleId="BodyTextIndent3">
    <w:name w:val="Body Text Indent 3"/>
    <w:basedOn w:val="Normal"/>
    <w:qFormat/>
    <w:rsid w:val="00e42745"/>
    <w:pPr>
      <w:shd w:val="clear" w:color="auto" w:fill="FFFFFF"/>
      <w:ind w:firstLine="567"/>
      <w:jc w:val="both"/>
    </w:pPr>
    <w:rPr>
      <w:sz w:val="28"/>
      <w:szCs w:val="24"/>
    </w:rPr>
  </w:style>
  <w:style w:type="paragraph" w:styleId="Style17" w:customStyle="1">
    <w:name w:val="Таблицы (моноширинный)"/>
    <w:basedOn w:val="Normal"/>
    <w:next w:val="Normal"/>
    <w:qFormat/>
    <w:rsid w:val="0066561f"/>
    <w:pPr>
      <w:widowControl w:val="false"/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link w:val="2"/>
    <w:qFormat/>
    <w:rsid w:val="0066561f"/>
    <w:pPr>
      <w:widowControl w:val="false"/>
      <w:ind w:left="1843" w:hanging="0"/>
      <w:jc w:val="both"/>
    </w:pPr>
    <w:rPr>
      <w:sz w:val="24"/>
    </w:rPr>
  </w:style>
  <w:style w:type="paragraph" w:styleId="BalloonText">
    <w:name w:val="Balloon Text"/>
    <w:basedOn w:val="Normal"/>
    <w:link w:val="Style2"/>
    <w:qFormat/>
    <w:rsid w:val="0066561f"/>
    <w:pPr>
      <w:widowControl w:val="false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4"/>
    <w:qFormat/>
    <w:rsid w:val="0066561f"/>
    <w:pPr>
      <w:widowControl w:val="false"/>
    </w:pPr>
    <w:rPr/>
  </w:style>
  <w:style w:type="paragraph" w:styleId="Annotationsubject">
    <w:name w:val="annotation subject"/>
    <w:basedOn w:val="Annotationtext"/>
    <w:next w:val="Annotationtext"/>
    <w:link w:val="Style5"/>
    <w:qFormat/>
    <w:rsid w:val="0066561f"/>
    <w:pPr/>
    <w:rPr>
      <w:b/>
      <w:bCs/>
    </w:rPr>
  </w:style>
  <w:style w:type="paragraph" w:styleId="ListParagraph">
    <w:name w:val="List Paragraph"/>
    <w:basedOn w:val="Normal"/>
    <w:link w:val="Style12"/>
    <w:uiPriority w:val="34"/>
    <w:qFormat/>
    <w:rsid w:val="0066561f"/>
    <w:pPr>
      <w:widowControl w:val="false"/>
      <w:spacing w:before="0" w:after="0"/>
      <w:ind w:left="720" w:hanging="0"/>
      <w:contextualSpacing/>
    </w:pPr>
    <w:rPr/>
  </w:style>
  <w:style w:type="paragraph" w:styleId="Style18" w:customStyle="1">
    <w:name w:val="Знак Знак Знак Знак Знак Знак Знак Знак Знак"/>
    <w:basedOn w:val="Normal"/>
    <w:uiPriority w:val="99"/>
    <w:qFormat/>
    <w:rsid w:val="0066561f"/>
    <w:pPr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Style19" w:customStyle="1">
    <w:name w:val="Подпункт договора"/>
    <w:basedOn w:val="Normal"/>
    <w:qFormat/>
    <w:rsid w:val="0066561f"/>
    <w:pPr>
      <w:tabs>
        <w:tab w:val="clear" w:pos="720"/>
        <w:tab w:val="left" w:pos="360" w:leader="none"/>
      </w:tabs>
      <w:jc w:val="both"/>
    </w:pPr>
    <w:rPr>
      <w:rFonts w:ascii="Arial" w:hAnsi="Arial"/>
    </w:rPr>
  </w:style>
  <w:style w:type="paragraph" w:styleId="ConsNormal" w:customStyle="1">
    <w:name w:val="ConsNormal"/>
    <w:qFormat/>
    <w:rsid w:val="0066561f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20" w:customStyle="1">
    <w:name w:val="Знак"/>
    <w:basedOn w:val="Normal"/>
    <w:qFormat/>
    <w:rsid w:val="0066561f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Style8"/>
    <w:uiPriority w:val="99"/>
    <w:rsid w:val="0066561f"/>
    <w:pPr>
      <w:widowControl w:val="false"/>
    </w:pPr>
    <w:rPr/>
  </w:style>
  <w:style w:type="paragraph" w:styleId="ListBullet3">
    <w:name w:val="List Bullet 3"/>
    <w:basedOn w:val="Normal"/>
    <w:uiPriority w:val="99"/>
    <w:unhideWhenUsed/>
    <w:qFormat/>
    <w:rsid w:val="0066561f"/>
    <w:pPr>
      <w:tabs>
        <w:tab w:val="clear" w:pos="720"/>
        <w:tab w:val="left" w:pos="1418" w:leader="none"/>
      </w:tabs>
      <w:spacing w:lineRule="auto" w:line="360" w:before="120" w:after="0"/>
      <w:ind w:firstLine="720"/>
      <w:jc w:val="both"/>
    </w:pPr>
    <w:rPr>
      <w:rFonts w:eastAsia="Calibri"/>
      <w:i/>
      <w:iCs/>
      <w:sz w:val="24"/>
      <w:szCs w:val="24"/>
    </w:rPr>
  </w:style>
  <w:style w:type="paragraph" w:styleId="-" w:customStyle="1">
    <w:name w:val="Контракт-пункт"/>
    <w:basedOn w:val="Normal"/>
    <w:qFormat/>
    <w:rsid w:val="0066561f"/>
    <w:pPr>
      <w:tabs>
        <w:tab w:val="clear" w:pos="720"/>
        <w:tab w:val="left" w:pos="851" w:leader="none"/>
      </w:tabs>
      <w:spacing w:lineRule="auto" w:line="360"/>
      <w:ind w:left="851" w:hanging="851"/>
      <w:jc w:val="both"/>
    </w:pPr>
    <w:rPr>
      <w:rFonts w:eastAsia="Calibri"/>
      <w:sz w:val="28"/>
      <w:szCs w:val="28"/>
    </w:rPr>
  </w:style>
  <w:style w:type="paragraph" w:styleId="DocumentMap">
    <w:name w:val="Document Map"/>
    <w:basedOn w:val="Normal"/>
    <w:link w:val="Style10"/>
    <w:qFormat/>
    <w:rsid w:val="0066561f"/>
    <w:pPr>
      <w:widowControl w:val="false"/>
      <w:shd w:val="clear" w:color="auto" w:fill="000080"/>
    </w:pPr>
    <w:rPr>
      <w:rFonts w:ascii="Tahoma" w:hAnsi="Tahoma" w:cs="Tahoma"/>
    </w:rPr>
  </w:style>
  <w:style w:type="paragraph" w:styleId="Revision">
    <w:name w:val="Revision"/>
    <w:uiPriority w:val="99"/>
    <w:semiHidden/>
    <w:qFormat/>
    <w:rsid w:val="0066561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1"/>
    <w:rsid w:val="0066561f"/>
    <w:pPr>
      <w:widowControl w:val="false"/>
      <w:tabs>
        <w:tab w:val="clear" w:pos="720"/>
        <w:tab w:val="center" w:pos="4677" w:leader="none"/>
        <w:tab w:val="right" w:pos="9355" w:leader="none"/>
      </w:tabs>
    </w:pPr>
    <w:rPr/>
  </w:style>
  <w:style w:type="paragraph" w:styleId="11" w:customStyle="1">
    <w:name w:val="Основной текст1"/>
    <w:basedOn w:val="Normal"/>
    <w:link w:val="Style13"/>
    <w:uiPriority w:val="99"/>
    <w:qFormat/>
    <w:rsid w:val="002b6f29"/>
    <w:pPr>
      <w:widowControl w:val="false"/>
      <w:shd w:val="clear" w:color="auto" w:fill="FFFFFF"/>
      <w:spacing w:lineRule="exact" w:line="302"/>
    </w:pPr>
    <w:rPr>
      <w:sz w:val="28"/>
      <w:szCs w:val="28"/>
    </w:rPr>
  </w:style>
  <w:style w:type="paragraph" w:styleId="NoSpacing">
    <w:name w:val="No Spacing"/>
    <w:basedOn w:val="Normal"/>
    <w:uiPriority w:val="1"/>
    <w:qFormat/>
    <w:rsid w:val="0091049a"/>
    <w:pPr>
      <w:spacing w:lineRule="auto" w:line="360"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rsid w:val="006656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5FC0-B8F2-4043-A757-B502361C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5030</TotalTime>
  <Application>AlterOffice/3.4.0.9$Linux_X86_64 LibreOffice_project/b8daf9e823b1a5463a2f48435ddc2e8696e7d4fc</Application>
  <AppVersion>15.0000</AppVersion>
  <Pages>5</Pages>
  <Words>1565</Words>
  <Characters>10829</Characters>
  <CharactersWithSpaces>12674</CharactersWithSpaces>
  <Paragraphs>124</Paragraphs>
  <Company>ООО "Райдэн"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2019-12-27T12:07:00Z</dcterms:created>
  <dc:creator>Света &amp; Алла (Twix)</dc:creator>
  <dc:description/>
  <dc:language>ru-RU</dc:language>
  <cp:lastModifiedBy>seredkinsv@corp.gidroogk.com</cp:lastModifiedBy>
  <cp:lastPrinted>2019-12-27T11:40:00Z</cp:lastPrinted>
  <dcterms:modified xsi:type="dcterms:W3CDTF">2026-06-02T09:55:13Z</dcterms:modified>
  <cp:revision>50</cp:revision>
  <dc:subject/>
  <dc:title>ДОГОВОР ПОСТАВКИ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