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B2AFDF3" w14:textId="77777777" w:rsidR="00737E77"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p>
    <w:p w14:paraId="7E48CED9" w14:textId="77777777" w:rsidR="00737E77" w:rsidRDefault="00737E77" w:rsidP="00920C94">
      <w:pPr>
        <w:jc w:val="center"/>
        <w:rPr>
          <w:b/>
          <w:bCs/>
        </w:rPr>
      </w:pPr>
      <w:r w:rsidRPr="00737E77">
        <w:rPr>
          <w:b/>
        </w:rPr>
        <w:t>Иркутская область, Боханский район, п. Бохан, ул. Лесная, д.8</w:t>
      </w:r>
      <w:r w:rsidR="00940297" w:rsidRPr="00940297">
        <w:rPr>
          <w:rFonts w:eastAsia="Times New Roman"/>
          <w:b/>
        </w:rPr>
        <w:t>,</w:t>
      </w:r>
      <w:r w:rsidR="00940297" w:rsidRPr="00F30D8B">
        <w:rPr>
          <w:b/>
          <w:bCs/>
        </w:rPr>
        <w:t xml:space="preserve"> </w:t>
      </w:r>
    </w:p>
    <w:p w14:paraId="512A198B" w14:textId="2C135FA4" w:rsidR="001E23A4" w:rsidRPr="00F30D8B" w:rsidRDefault="00940297" w:rsidP="00920C94">
      <w:pPr>
        <w:jc w:val="center"/>
        <w:rPr>
          <w:b/>
        </w:rPr>
      </w:pPr>
      <w:r w:rsidRPr="00F30D8B">
        <w:rPr>
          <w:b/>
          <w:bCs/>
        </w:rPr>
        <w:t>принадлежащ</w:t>
      </w:r>
      <w:r w:rsidR="00E53954">
        <w:rPr>
          <w:b/>
          <w:bCs/>
        </w:rPr>
        <w:t>их</w:t>
      </w:r>
      <w:r w:rsidR="001E23A4">
        <w:rPr>
          <w:b/>
          <w:bCs/>
        </w:rPr>
        <w:t xml:space="preserve"> ПАО Сбербанк</w:t>
      </w:r>
      <w:r>
        <w:rPr>
          <w:b/>
          <w:bCs/>
        </w:rPr>
        <w:t>.</w:t>
      </w:r>
    </w:p>
    <w:p w14:paraId="1FE50F38" w14:textId="77777777" w:rsidR="00315A63" w:rsidRPr="00F30D8B" w:rsidRDefault="00315A63" w:rsidP="00573FA0">
      <w:pPr>
        <w:jc w:val="center"/>
        <w:outlineLvl w:val="0"/>
        <w:rPr>
          <w:b/>
          <w:bCs/>
        </w:rPr>
      </w:pPr>
    </w:p>
    <w:p w14:paraId="6EE00148" w14:textId="2CF99334" w:rsidR="00B81009" w:rsidRPr="00D01189" w:rsidRDefault="00725A47" w:rsidP="00362841">
      <w:pPr>
        <w:jc w:val="center"/>
        <w:outlineLvl w:val="0"/>
        <w:rPr>
          <w:bCs/>
        </w:rPr>
      </w:pPr>
      <w:r w:rsidRPr="00725A47">
        <w:rPr>
          <w:b/>
          <w:bCs/>
          <w:sz w:val="28"/>
          <w:szCs w:val="28"/>
        </w:rPr>
        <w:t>0</w:t>
      </w:r>
      <w:r w:rsidR="00F23021">
        <w:rPr>
          <w:b/>
          <w:bCs/>
          <w:sz w:val="28"/>
          <w:szCs w:val="28"/>
        </w:rPr>
        <w:t>7</w:t>
      </w:r>
      <w:r>
        <w:rPr>
          <w:b/>
          <w:bCs/>
          <w:sz w:val="28"/>
          <w:szCs w:val="28"/>
        </w:rPr>
        <w:t>.0</w:t>
      </w:r>
      <w:r w:rsidR="00F23021">
        <w:rPr>
          <w:b/>
          <w:bCs/>
          <w:sz w:val="28"/>
          <w:szCs w:val="28"/>
        </w:rPr>
        <w:t>8</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1ACCF901"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F23021">
        <w:rPr>
          <w:b/>
          <w:bCs/>
        </w:rPr>
        <w:t>07.07</w:t>
      </w:r>
      <w:r w:rsidR="002F5571">
        <w:rPr>
          <w:b/>
          <w:bCs/>
        </w:rPr>
        <w:t>.202</w:t>
      </w:r>
      <w:r w:rsidR="00E53954">
        <w:rPr>
          <w:b/>
          <w:bCs/>
        </w:rPr>
        <w:t>6</w:t>
      </w:r>
      <w:r w:rsidRPr="00B106CA">
        <w:rPr>
          <w:b/>
          <w:bCs/>
        </w:rPr>
        <w:t xml:space="preserve"> г. по </w:t>
      </w:r>
      <w:r w:rsidR="00F23021">
        <w:rPr>
          <w:b/>
          <w:bCs/>
        </w:rPr>
        <w:t>0</w:t>
      </w:r>
      <w:r w:rsidR="008917F4" w:rsidRPr="008917F4">
        <w:rPr>
          <w:b/>
          <w:bCs/>
        </w:rPr>
        <w:t>5</w:t>
      </w:r>
      <w:r w:rsidR="00F23021">
        <w:rPr>
          <w:b/>
          <w:bCs/>
        </w:rPr>
        <w:t>.08</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CAFE153" w:rsidR="00362841" w:rsidRPr="0005653B" w:rsidRDefault="00362841" w:rsidP="00362841">
      <w:pPr>
        <w:jc w:val="center"/>
        <w:outlineLvl w:val="0"/>
        <w:rPr>
          <w:bCs/>
        </w:rPr>
      </w:pPr>
      <w:r w:rsidRPr="0005653B">
        <w:rPr>
          <w:b/>
          <w:bCs/>
        </w:rPr>
        <w:t xml:space="preserve">не позднее </w:t>
      </w:r>
      <w:r w:rsidR="00F23021">
        <w:rPr>
          <w:b/>
          <w:bCs/>
        </w:rPr>
        <w:t>0</w:t>
      </w:r>
      <w:r w:rsidR="008917F4" w:rsidRPr="008917F4">
        <w:rPr>
          <w:b/>
          <w:bCs/>
        </w:rPr>
        <w:t>5</w:t>
      </w:r>
      <w:r w:rsidR="00F23021">
        <w:rPr>
          <w:b/>
          <w:bCs/>
        </w:rPr>
        <w:t>.08</w:t>
      </w:r>
      <w:r w:rsidR="002F5571">
        <w:rPr>
          <w:b/>
          <w:bCs/>
        </w:rPr>
        <w:t>.202</w:t>
      </w:r>
      <w:r w:rsidR="00E539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02137683"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725A47">
        <w:rPr>
          <w:b/>
          <w:bCs/>
        </w:rPr>
        <w:t>0</w:t>
      </w:r>
      <w:r w:rsidR="008917F4" w:rsidRPr="008917F4">
        <w:rPr>
          <w:b/>
          <w:bCs/>
        </w:rPr>
        <w:t>6</w:t>
      </w:r>
      <w:r w:rsidR="00725A47">
        <w:rPr>
          <w:b/>
          <w:bCs/>
        </w:rPr>
        <w:t>.0</w:t>
      </w:r>
      <w:r w:rsidR="008917F4" w:rsidRPr="008917F4">
        <w:rPr>
          <w:b/>
          <w:bCs/>
        </w:rPr>
        <w:t>8</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Телефоны Службы технической поддержки Lot-</w:t>
      </w:r>
      <w:r w:rsidR="005D50B4">
        <w:rPr>
          <w:b/>
          <w:bCs/>
          <w:lang w:val="en-US"/>
        </w:rPr>
        <w:t>o</w:t>
      </w:r>
      <w:r w:rsidR="005D50B4">
        <w:rPr>
          <w:b/>
          <w:bCs/>
        </w:rPr>
        <w:t>nline.</w:t>
      </w:r>
      <w:r w:rsidR="005D50B4">
        <w:rPr>
          <w:b/>
          <w:bCs/>
          <w:lang w:val="en-US"/>
        </w:rPr>
        <w:t>ru</w:t>
      </w:r>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7721F32D" w14:textId="0884C8AC" w:rsidR="00B86D36" w:rsidRDefault="008F6441" w:rsidP="00B86D36">
      <w:pPr>
        <w:ind w:right="-57" w:firstLine="680"/>
        <w:jc w:val="both"/>
      </w:pPr>
      <w:r w:rsidRPr="008F6441">
        <w:t>Недвижимое имущество, нежилое помещение на 2 этаже, площадь 102,4 кв.м. от общей площади 107,9 кв.м., кадастровый номер 85:03:130106:1413 (далее Объект), расположенное по адресу: Иркутская область, Боханский район, п. Бохан, ул. Лесная, д.8, принадлежащее Доверителю на праве собственности, что подтверждается записью регистрации в Едином государственном реестре недвижимости 85:03:130106:1413-38/116/2023-1 от 04.10.2023 г.</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0AAFA0E3" w14:textId="77777777" w:rsidR="00B86D36" w:rsidRPr="000726B6" w:rsidRDefault="00B86D36" w:rsidP="00814CDE">
      <w:pPr>
        <w:ind w:right="-57" w:firstLine="680"/>
        <w:jc w:val="both"/>
        <w:rPr>
          <w:color w:val="000000"/>
          <w:shd w:val="clear" w:color="auto" w:fill="FFFFFF"/>
        </w:rPr>
      </w:pPr>
    </w:p>
    <w:p w14:paraId="50A9ABFE" w14:textId="7BA0EF00"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4C465B">
        <w:rPr>
          <w:b/>
          <w:bCs/>
        </w:rPr>
        <w:t>11</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18AD6C97" w14:textId="0E2165F4" w:rsidR="00725A47" w:rsidRDefault="00C26BF6" w:rsidP="00725A47">
      <w:pPr>
        <w:pStyle w:val="mcntmcntmsonormal"/>
        <w:shd w:val="clear" w:color="auto" w:fill="FFFFFF"/>
        <w:ind w:firstLine="567"/>
        <w:jc w:val="both"/>
        <w:rPr>
          <w:color w:val="000000"/>
        </w:rPr>
      </w:pPr>
      <w:r w:rsidRPr="00C26BF6">
        <w:rPr>
          <w:b/>
          <w:bCs/>
          <w:color w:val="000000"/>
        </w:rPr>
        <w:t xml:space="preserve">Начальная цена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6641A5" w:rsidRPr="006641A5">
        <w:rPr>
          <w:color w:val="000000"/>
        </w:rPr>
        <w:t>25 819 (Двадцать пять тысяч восемьсот девятнадцать) рублей 00 копеек, в том числе НДС 22 % в размере 4 655,89 (Четыре тысячи шестьсот пятьдесят пять) рублей 89 копеек</w:t>
      </w:r>
      <w:r w:rsidR="00725A47" w:rsidRPr="00725A47">
        <w:rPr>
          <w:color w:val="000000"/>
        </w:rPr>
        <w:t>.</w:t>
      </w:r>
    </w:p>
    <w:p w14:paraId="605129E0" w14:textId="220EE939" w:rsidR="00E70F85" w:rsidRPr="00EA722D" w:rsidRDefault="00E70F85" w:rsidP="00725A47">
      <w:pPr>
        <w:pStyle w:val="mcntmcntmsonormal"/>
        <w:shd w:val="clear" w:color="auto" w:fill="FFFFFF"/>
        <w:ind w:firstLine="567"/>
        <w:jc w:val="both"/>
        <w:rPr>
          <w:color w:val="000000"/>
        </w:rPr>
      </w:pPr>
      <w:r>
        <w:rPr>
          <w:b/>
          <w:bCs/>
        </w:rPr>
        <w:lastRenderedPageBreak/>
        <w:t>Минимальная цена (цена отсечения)</w:t>
      </w:r>
      <w:r w:rsidRPr="00E70F85">
        <w:rPr>
          <w:color w:val="000000"/>
        </w:rPr>
        <w:t xml:space="preserve"> </w:t>
      </w:r>
      <w:r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Pr>
          <w:color w:val="000000"/>
        </w:rPr>
        <w:t xml:space="preserve"> -</w:t>
      </w:r>
      <w:r w:rsidR="00EA722D" w:rsidRPr="00EA722D">
        <w:rPr>
          <w:color w:val="000000"/>
        </w:rPr>
        <w:t xml:space="preserve"> </w:t>
      </w:r>
      <w:r w:rsidR="00EA722D" w:rsidRPr="00EA722D">
        <w:rPr>
          <w:color w:val="000000"/>
        </w:rPr>
        <w:t>19 364 (Девятнадцать тысяч триста шестьдесят четыре) рубля 00 копеек, в том числе НДС 22% 3 491 (Три тысячи четыреста девяносто один) рубль 87 копеек</w:t>
      </w:r>
      <w:r w:rsidR="00EA722D">
        <w:rPr>
          <w:color w:val="000000"/>
        </w:rPr>
        <w:t>.</w:t>
      </w:r>
    </w:p>
    <w:p w14:paraId="6F2E1769" w14:textId="5F6FF22B" w:rsidR="000726B6" w:rsidRDefault="000726B6" w:rsidP="00725A47">
      <w:pPr>
        <w:pStyle w:val="mcntmcntmsonormal"/>
        <w:shd w:val="clear" w:color="auto" w:fill="FFFFFF"/>
        <w:ind w:firstLine="567"/>
        <w:jc w:val="both"/>
        <w:rPr>
          <w:b/>
          <w:bCs/>
          <w:color w:val="000000"/>
        </w:rPr>
      </w:pPr>
      <w:r>
        <w:rPr>
          <w:b/>
          <w:bCs/>
          <w:color w:val="000000"/>
        </w:rPr>
        <w:t>С</w:t>
      </w:r>
      <w:r w:rsidR="00C26BF6" w:rsidRPr="00C26BF6">
        <w:rPr>
          <w:b/>
          <w:bCs/>
          <w:color w:val="000000"/>
        </w:rPr>
        <w:t xml:space="preserve">умма задатка – </w:t>
      </w:r>
      <w:r w:rsidR="00725A47" w:rsidRPr="00725A47">
        <w:rPr>
          <w:b/>
          <w:bCs/>
          <w:color w:val="000000"/>
        </w:rPr>
        <w:t>2 582,00 (Две тысячи пятьсот восемьдесят два) рубля 00 копеек</w:t>
      </w:r>
      <w:r w:rsidR="00DF1DBF" w:rsidRPr="00DF1DBF">
        <w:rPr>
          <w:b/>
          <w:bCs/>
          <w:color w:val="000000"/>
        </w:rPr>
        <w:t>, НДС не облагается.</w:t>
      </w:r>
    </w:p>
    <w:p w14:paraId="7F8DDBB3" w14:textId="2F2DFA44" w:rsidR="0043131E" w:rsidRPr="0093206D" w:rsidRDefault="0043131E" w:rsidP="000726B6">
      <w:pPr>
        <w:pStyle w:val="mcntmcntmsonormal"/>
        <w:shd w:val="clear" w:color="auto" w:fill="FFFFFF"/>
        <w:spacing w:before="24" w:beforeAutospacing="0" w:after="24" w:afterAutospacing="0"/>
        <w:jc w:val="both"/>
        <w:rPr>
          <w:b/>
          <w:bCs/>
          <w:color w:val="000000"/>
        </w:rPr>
      </w:pPr>
      <w:r w:rsidRPr="0043131E">
        <w:rPr>
          <w:b/>
          <w:bCs/>
          <w:color w:val="000000"/>
        </w:rPr>
        <w:t>Шаг на понижение:</w:t>
      </w:r>
      <w:r w:rsidRPr="0093206D">
        <w:rPr>
          <w:b/>
          <w:bCs/>
          <w:color w:val="000000"/>
        </w:rPr>
        <w:t xml:space="preserve"> </w:t>
      </w:r>
      <w:r w:rsidR="0093206D" w:rsidRPr="0093206D">
        <w:rPr>
          <w:b/>
          <w:bCs/>
          <w:color w:val="000000"/>
        </w:rPr>
        <w:t>1 291 (Одна тысяча двести девяносто один) рубль 00 копеек</w:t>
      </w:r>
    </w:p>
    <w:p w14:paraId="28485F3F" w14:textId="77777777" w:rsidR="0043131E" w:rsidRPr="0093206D" w:rsidRDefault="0043131E" w:rsidP="000726B6">
      <w:pPr>
        <w:pStyle w:val="mcntmcntmsonormal"/>
        <w:shd w:val="clear" w:color="auto" w:fill="FFFFFF"/>
        <w:spacing w:before="24" w:beforeAutospacing="0" w:after="24" w:afterAutospacing="0"/>
        <w:jc w:val="both"/>
        <w:rPr>
          <w:b/>
          <w:bCs/>
          <w:color w:val="000000"/>
        </w:rPr>
      </w:pPr>
    </w:p>
    <w:p w14:paraId="0CFFAB94" w14:textId="44A8C1AF"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93206D" w:rsidRPr="0093206D">
        <w:rPr>
          <w:b/>
          <w:bCs/>
          <w:color w:val="000000"/>
        </w:rPr>
        <w:t>500 (Пятьсот) рублей 00 копеек</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r w:rsidRPr="000726B6">
        <w:rPr>
          <w:color w:val="0000FF"/>
          <w:u w:val="single"/>
          <w:lang w:val="en-US"/>
        </w:rPr>
        <w:t>irkutsk</w:t>
      </w:r>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r w:rsidRPr="001B0376">
        <w:rPr>
          <w:color w:val="0000FF"/>
          <w:u w:val="single"/>
          <w:lang w:val="en-US"/>
        </w:rPr>
        <w:t>ru</w:t>
      </w:r>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lastRenderedPageBreak/>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Pr="004C465B" w:rsidRDefault="00240C0D" w:rsidP="00240C0D">
      <w:pPr>
        <w:ind w:firstLine="680"/>
        <w:jc w:val="both"/>
      </w:pPr>
      <w:r>
        <w:t>Система оператора электронного документооборота Арендодателя Сбис Тензор, Диадок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E2705FC" w14:textId="27CCA920" w:rsidR="00B03A99" w:rsidRPr="00B03A99" w:rsidRDefault="00020D88" w:rsidP="00B03A99">
      <w:pPr>
        <w:autoSpaceDE w:val="0"/>
        <w:autoSpaceDN w:val="0"/>
        <w:adjustRightInd w:val="0"/>
        <w:spacing w:after="120"/>
        <w:ind w:firstLine="567"/>
        <w:jc w:val="both"/>
        <w:rPr>
          <w:rFonts w:eastAsia="Times New Roman"/>
          <w:b/>
          <w:bCs/>
        </w:rPr>
      </w:pPr>
      <w:r w:rsidRPr="00020D88">
        <w:rPr>
          <w:b/>
          <w:bCs/>
        </w:rPr>
        <w:t>Арендатор на период договора аренды предоставляет Доступ беспрепятственного прохода сотрудников Банка в серверную-электрощитовую на 2-й этаж через эвакуационный выход с 1 этажа путем прохода в дверь, ведущую напрямую на лестничный марш, или с общего входа с улицы на лестничный марш. Включить в договоры отлагательное условие, передать помещение не позднее, чем через 2 месяца c даты подписания договора аренды</w:t>
      </w: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86E8" w14:textId="77777777" w:rsidR="00C05A35" w:rsidRDefault="00C05A35" w:rsidP="008C3E4E">
      <w:r>
        <w:separator/>
      </w:r>
    </w:p>
  </w:endnote>
  <w:endnote w:type="continuationSeparator" w:id="0">
    <w:p w14:paraId="70FAB7B7" w14:textId="77777777" w:rsidR="00C05A35" w:rsidRDefault="00C05A35"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7C9D" w14:textId="77777777" w:rsidR="00C05A35" w:rsidRDefault="00C05A35" w:rsidP="008C3E4E">
      <w:r>
        <w:separator/>
      </w:r>
    </w:p>
  </w:footnote>
  <w:footnote w:type="continuationSeparator" w:id="0">
    <w:p w14:paraId="3277C248" w14:textId="77777777" w:rsidR="00C05A35" w:rsidRDefault="00C05A35"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0D88"/>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B4D"/>
    <w:rsid w:val="00174DEC"/>
    <w:rsid w:val="00175AEB"/>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03B"/>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31E"/>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68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465B"/>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41A5"/>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E67"/>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A47"/>
    <w:rsid w:val="00725EC7"/>
    <w:rsid w:val="00727D1C"/>
    <w:rsid w:val="0073005E"/>
    <w:rsid w:val="007322F9"/>
    <w:rsid w:val="00732A87"/>
    <w:rsid w:val="007334A8"/>
    <w:rsid w:val="0073362D"/>
    <w:rsid w:val="00735266"/>
    <w:rsid w:val="00735C94"/>
    <w:rsid w:val="007376B8"/>
    <w:rsid w:val="00737973"/>
    <w:rsid w:val="00737E77"/>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A87"/>
    <w:rsid w:val="00847CA4"/>
    <w:rsid w:val="00847D04"/>
    <w:rsid w:val="0085005C"/>
    <w:rsid w:val="008515E9"/>
    <w:rsid w:val="00851AB3"/>
    <w:rsid w:val="00852D62"/>
    <w:rsid w:val="008545CA"/>
    <w:rsid w:val="00855E64"/>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7F4"/>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441"/>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06D"/>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5F"/>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5A35"/>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0F85"/>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2D"/>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3021"/>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14</Pages>
  <Words>5424</Words>
  <Characters>30920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36272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2026-07-07T07:02:00Z</dcterms:created>
  <dcterms:modified xsi:type="dcterms:W3CDTF">2026-07-07T08:39:00Z</dcterms:modified>
</cp:coreProperties>
</file>