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5C" w:rsidRDefault="00570C5C" w:rsidP="00570C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570C5C" w:rsidRDefault="00570C5C" w:rsidP="00570C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570C5C" w:rsidRDefault="00570C5C" w:rsidP="00570C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0C5C" w:rsidRDefault="00570C5C" w:rsidP="00570C5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816A8A">
        <w:rPr>
          <w:rFonts w:ascii="Times New Roman" w:hAnsi="Times New Roman" w:cs="Times New Roman"/>
          <w:sz w:val="24"/>
          <w:szCs w:val="24"/>
        </w:rPr>
        <w:t>Нижний Новгород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«__» __________ 202</w:t>
      </w:r>
      <w:r w:rsidR="00816A8A" w:rsidRPr="00816A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70C5C" w:rsidRDefault="00570C5C" w:rsidP="00570C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C5C" w:rsidRPr="00B46EE0" w:rsidRDefault="00816A8A" w:rsidP="00570C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A8A">
        <w:rPr>
          <w:rFonts w:ascii="Times New Roman" w:hAnsi="Times New Roman" w:cs="Times New Roman"/>
          <w:b/>
          <w:sz w:val="24"/>
          <w:szCs w:val="24"/>
        </w:rPr>
        <w:t xml:space="preserve">Гражданин РФ Шакаров Хамиджон Шомуродович </w:t>
      </w:r>
      <w:r w:rsidRPr="00816A8A">
        <w:rPr>
          <w:rFonts w:ascii="Times New Roman" w:hAnsi="Times New Roman" w:cs="Times New Roman"/>
          <w:sz w:val="24"/>
          <w:szCs w:val="24"/>
        </w:rPr>
        <w:t>(27.01.1981 года рождения; ИНН 525914368466, 603116, г. Н.Новгород, ул. Чебоксарская, д.22, кв.4) в лице финансового управляющего Плетневой Дарьи Александровны, действующей на основании Решения Арбитражного суда Нижегородской области от 12.05.2025 г. в рамках дела № А43-6128/2025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0C5C">
        <w:rPr>
          <w:rFonts w:ascii="Times New Roman" w:hAnsi="Times New Roman" w:cs="Times New Roman"/>
          <w:sz w:val="24"/>
          <w:szCs w:val="24"/>
        </w:rPr>
        <w:t xml:space="preserve">именуемый в дальнейшем  </w:t>
      </w:r>
      <w:r w:rsidR="00570C5C" w:rsidRPr="00C47291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="00570C5C">
        <w:rPr>
          <w:rFonts w:ascii="Times New Roman" w:hAnsi="Times New Roman" w:cs="Times New Roman"/>
          <w:sz w:val="24"/>
          <w:szCs w:val="24"/>
        </w:rPr>
        <w:t xml:space="preserve">, </w:t>
      </w:r>
      <w:r w:rsidR="00570C5C" w:rsidRPr="00B46EE0">
        <w:rPr>
          <w:rFonts w:ascii="Times New Roman" w:hAnsi="Times New Roman" w:cs="Times New Roman"/>
          <w:sz w:val="24"/>
          <w:szCs w:val="24"/>
        </w:rPr>
        <w:t>и</w:t>
      </w:r>
    </w:p>
    <w:p w:rsidR="00570C5C" w:rsidRDefault="00570C5C" w:rsidP="00570C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E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46E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«Заявитель»</w:t>
      </w:r>
      <w:r>
        <w:rPr>
          <w:rFonts w:ascii="Times New Roman" w:hAnsi="Times New Roman" w:cs="Times New Roman"/>
          <w:sz w:val="24"/>
          <w:szCs w:val="24"/>
        </w:rPr>
        <w:t>, в лице ___________________________________, действующ__ на основании ________________________ с другой стороны, заключили настоящий договор о нижеследующем:</w:t>
      </w:r>
    </w:p>
    <w:p w:rsidR="00570C5C" w:rsidRDefault="00570C5C" w:rsidP="00570C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0C5C" w:rsidRDefault="00570C5C" w:rsidP="00570C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F1440" w:rsidRDefault="00570C5C" w:rsidP="00EF144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Заявитель обязуется перечислить на счет Продавца</w:t>
      </w:r>
      <w:r w:rsidRPr="00C50D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задаток в размере </w:t>
      </w:r>
      <w:r w:rsidR="00EF1440" w:rsidRPr="00EF1440">
        <w:rPr>
          <w:sz w:val="24"/>
          <w:szCs w:val="24"/>
        </w:rPr>
        <w:t>__________</w:t>
      </w:r>
      <w:r>
        <w:rPr>
          <w:sz w:val="24"/>
          <w:szCs w:val="24"/>
        </w:rPr>
        <w:t xml:space="preserve"> рублей </w:t>
      </w:r>
      <w:r w:rsidR="00EF1440" w:rsidRPr="00EF1440">
        <w:rPr>
          <w:sz w:val="24"/>
          <w:szCs w:val="24"/>
        </w:rPr>
        <w:t>_______</w:t>
      </w:r>
      <w:r>
        <w:rPr>
          <w:sz w:val="24"/>
          <w:szCs w:val="24"/>
        </w:rPr>
        <w:t>копе</w:t>
      </w:r>
      <w:r w:rsidR="003C75AD">
        <w:rPr>
          <w:sz w:val="24"/>
          <w:szCs w:val="24"/>
        </w:rPr>
        <w:t>й</w:t>
      </w:r>
      <w:r w:rsidR="007A22DC">
        <w:rPr>
          <w:sz w:val="24"/>
          <w:szCs w:val="24"/>
        </w:rPr>
        <w:t>к</w:t>
      </w:r>
      <w:r w:rsidR="003C75A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EF1440">
        <w:rPr>
          <w:sz w:val="24"/>
          <w:szCs w:val="24"/>
        </w:rPr>
        <w:t>(</w:t>
      </w:r>
      <w:r w:rsidR="00EF1440" w:rsidRPr="00EF1440">
        <w:rPr>
          <w:sz w:val="24"/>
          <w:szCs w:val="24"/>
        </w:rPr>
        <w:t>1</w:t>
      </w:r>
      <w:r w:rsidR="00EF1440" w:rsidRPr="00136350">
        <w:rPr>
          <w:sz w:val="24"/>
          <w:szCs w:val="24"/>
        </w:rPr>
        <w:t xml:space="preserve">0% от </w:t>
      </w:r>
      <w:r w:rsidR="00816A8A">
        <w:rPr>
          <w:sz w:val="24"/>
          <w:szCs w:val="24"/>
        </w:rPr>
        <w:t xml:space="preserve">начальной </w:t>
      </w:r>
      <w:r w:rsidR="00EF1440" w:rsidRPr="00136350">
        <w:rPr>
          <w:spacing w:val="-5"/>
          <w:sz w:val="24"/>
          <w:szCs w:val="24"/>
        </w:rPr>
        <w:t>цены продажи</w:t>
      </w:r>
      <w:r w:rsidR="00EF1440">
        <w:rPr>
          <w:sz w:val="24"/>
          <w:szCs w:val="24"/>
        </w:rPr>
        <w:t xml:space="preserve">) в счет обеспечения оплаты на </w:t>
      </w:r>
      <w:r w:rsidR="00EF1440" w:rsidRPr="00DC1D0E">
        <w:rPr>
          <w:sz w:val="24"/>
          <w:szCs w:val="24"/>
        </w:rPr>
        <w:t>торг</w:t>
      </w:r>
      <w:r w:rsidR="00EF1440">
        <w:rPr>
          <w:sz w:val="24"/>
          <w:szCs w:val="24"/>
        </w:rPr>
        <w:t>ах</w:t>
      </w:r>
      <w:r w:rsidR="00EF1440" w:rsidRPr="00DC1D0E">
        <w:rPr>
          <w:sz w:val="24"/>
          <w:szCs w:val="24"/>
        </w:rPr>
        <w:t xml:space="preserve"> </w:t>
      </w:r>
      <w:r w:rsidR="00EF1440">
        <w:rPr>
          <w:sz w:val="24"/>
          <w:szCs w:val="24"/>
        </w:rPr>
        <w:t>посредством публичного предложения следующим имуществом: ___________________________________________________________________________________.</w:t>
      </w:r>
    </w:p>
    <w:p w:rsidR="007A22DC" w:rsidRDefault="007A22DC" w:rsidP="00EF1440">
      <w:pPr>
        <w:ind w:firstLine="567"/>
        <w:jc w:val="both"/>
        <w:rPr>
          <w:sz w:val="24"/>
          <w:szCs w:val="24"/>
        </w:rPr>
      </w:pPr>
    </w:p>
    <w:p w:rsidR="00570C5C" w:rsidRPr="006D047C" w:rsidRDefault="00570C5C" w:rsidP="007A22DC">
      <w:pPr>
        <w:ind w:firstLine="567"/>
        <w:jc w:val="both"/>
        <w:rPr>
          <w:sz w:val="24"/>
          <w:szCs w:val="24"/>
        </w:rPr>
      </w:pPr>
      <w:r w:rsidRPr="00875E5F">
        <w:rPr>
          <w:sz w:val="24"/>
          <w:szCs w:val="24"/>
        </w:rPr>
        <w:t>1.2.</w:t>
      </w:r>
      <w:r w:rsidRPr="00875E5F">
        <w:rPr>
          <w:bCs/>
          <w:sz w:val="24"/>
          <w:szCs w:val="24"/>
        </w:rPr>
        <w:t xml:space="preserve"> </w:t>
      </w:r>
      <w:r w:rsidR="00EF1440">
        <w:rPr>
          <w:bCs/>
          <w:sz w:val="24"/>
          <w:szCs w:val="24"/>
        </w:rPr>
        <w:t>Ц</w:t>
      </w:r>
      <w:r w:rsidR="00EF1440" w:rsidRPr="00875E5F">
        <w:rPr>
          <w:sz w:val="24"/>
          <w:szCs w:val="24"/>
        </w:rPr>
        <w:t xml:space="preserve">ена продажи </w:t>
      </w:r>
      <w:r w:rsidR="00EF1440">
        <w:rPr>
          <w:sz w:val="24"/>
          <w:szCs w:val="24"/>
        </w:rPr>
        <w:t xml:space="preserve">в текущем периоде </w:t>
      </w:r>
      <w:r w:rsidR="00EF1440" w:rsidRPr="00875E5F">
        <w:rPr>
          <w:sz w:val="24"/>
          <w:szCs w:val="24"/>
        </w:rPr>
        <w:t>установлена</w:t>
      </w:r>
      <w:r w:rsidR="00EF1440">
        <w:rPr>
          <w:sz w:val="24"/>
          <w:szCs w:val="24"/>
        </w:rPr>
        <w:t xml:space="preserve"> в размере ______________________________</w:t>
      </w:r>
      <w:r w:rsidR="00EF1440" w:rsidRPr="006D047C">
        <w:rPr>
          <w:sz w:val="24"/>
          <w:szCs w:val="24"/>
        </w:rPr>
        <w:t xml:space="preserve"> (НДС не облагается на основании пп. 15. п. 2. ст. 146 НК РФ).</w:t>
      </w:r>
    </w:p>
    <w:p w:rsidR="00570C5C" w:rsidRPr="001A60C5" w:rsidRDefault="00570C5C" w:rsidP="00570C5C">
      <w:pPr>
        <w:shd w:val="clear" w:color="auto" w:fill="FFFFFF"/>
        <w:tabs>
          <w:tab w:val="left" w:pos="6719"/>
        </w:tabs>
        <w:spacing w:line="274" w:lineRule="exact"/>
        <w:ind w:right="-1" w:firstLine="526"/>
        <w:jc w:val="both"/>
        <w:rPr>
          <w:sz w:val="24"/>
          <w:szCs w:val="24"/>
        </w:rPr>
      </w:pPr>
    </w:p>
    <w:p w:rsidR="00570C5C" w:rsidRDefault="00570C5C" w:rsidP="00570C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F1440" w:rsidRDefault="00EF1440" w:rsidP="00EF14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Заявитель обязан:</w:t>
      </w:r>
    </w:p>
    <w:p w:rsidR="00EF1440" w:rsidRDefault="00EF1440" w:rsidP="00EF14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счет Продавца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позднее окончания текущего периода торгов.</w:t>
      </w:r>
    </w:p>
    <w:p w:rsidR="00EF1440" w:rsidRDefault="00EF1440" w:rsidP="00EF1440">
      <w:pPr>
        <w:pStyle w:val="2"/>
        <w:spacing w:after="0" w:line="240" w:lineRule="auto"/>
        <w:ind w:left="0" w:firstLine="540"/>
        <w:rPr>
          <w:sz w:val="24"/>
          <w:szCs w:val="24"/>
        </w:rPr>
      </w:pPr>
      <w:r>
        <w:rPr>
          <w:sz w:val="24"/>
          <w:szCs w:val="24"/>
        </w:rPr>
        <w:t>Реквизиты для перечисления задатков:</w:t>
      </w:r>
    </w:p>
    <w:p w:rsidR="00816A8A" w:rsidRDefault="00816A8A" w:rsidP="00816A8A">
      <w:pPr>
        <w:ind w:firstLine="540"/>
        <w:jc w:val="both"/>
        <w:rPr>
          <w:sz w:val="24"/>
          <w:szCs w:val="24"/>
        </w:rPr>
      </w:pPr>
      <w:r w:rsidRPr="00A1442C">
        <w:rPr>
          <w:sz w:val="24"/>
          <w:szCs w:val="24"/>
        </w:rPr>
        <w:t xml:space="preserve">Получатель: </w:t>
      </w:r>
      <w:r>
        <w:rPr>
          <w:sz w:val="24"/>
          <w:szCs w:val="24"/>
        </w:rPr>
        <w:t>Шакаров Хамиджон Шомуродович</w:t>
      </w:r>
      <w:r w:rsidRPr="001855CD">
        <w:rPr>
          <w:sz w:val="24"/>
          <w:szCs w:val="24"/>
        </w:rPr>
        <w:t xml:space="preserve">, ИНН </w:t>
      </w:r>
      <w:r>
        <w:rPr>
          <w:sz w:val="24"/>
          <w:szCs w:val="24"/>
        </w:rPr>
        <w:t>525914368466</w:t>
      </w:r>
      <w:r w:rsidRPr="001855CD">
        <w:rPr>
          <w:sz w:val="24"/>
          <w:szCs w:val="24"/>
        </w:rPr>
        <w:t xml:space="preserve">, сч. № </w:t>
      </w:r>
      <w:r>
        <w:rPr>
          <w:sz w:val="24"/>
          <w:szCs w:val="24"/>
        </w:rPr>
        <w:t>40817810250205992380</w:t>
      </w:r>
      <w:r w:rsidRPr="001855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филиал «Центральный» ПАО «СОВКОМБАНК» (Бердск), </w:t>
      </w:r>
      <w:r w:rsidRPr="001855CD">
        <w:rPr>
          <w:sz w:val="24"/>
          <w:szCs w:val="24"/>
        </w:rPr>
        <w:t xml:space="preserve">к/сч. </w:t>
      </w:r>
      <w:r w:rsidRPr="002159FA">
        <w:rPr>
          <w:sz w:val="24"/>
          <w:szCs w:val="24"/>
        </w:rPr>
        <w:t>30101810150040000763</w:t>
      </w:r>
      <w:r w:rsidRPr="001855CD">
        <w:rPr>
          <w:sz w:val="24"/>
          <w:szCs w:val="24"/>
        </w:rPr>
        <w:t xml:space="preserve">, БИК </w:t>
      </w:r>
      <w:r>
        <w:rPr>
          <w:sz w:val="24"/>
          <w:szCs w:val="24"/>
        </w:rPr>
        <w:t>045004763</w:t>
      </w:r>
      <w:r w:rsidRPr="001855CD">
        <w:rPr>
          <w:sz w:val="24"/>
          <w:szCs w:val="24"/>
        </w:rPr>
        <w:t xml:space="preserve">. </w:t>
      </w:r>
    </w:p>
    <w:p w:rsidR="00EF1440" w:rsidRPr="009E60E2" w:rsidRDefault="00EF1440" w:rsidP="00EF144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победителем торгов в срок не позднее 10 (Десяти) дней с даты подведения итогов торгов заключить с Продавцом договор купли-продажи, при этом перечисленный Заявителем задаток засчитывается в счет оплаты по договору купли-продажи. </w:t>
      </w:r>
      <w:r w:rsidRPr="009E60E2">
        <w:rPr>
          <w:rFonts w:ascii="Times New Roman" w:hAnsi="Times New Roman" w:cs="Times New Roman"/>
          <w:sz w:val="24"/>
          <w:szCs w:val="24"/>
        </w:rPr>
        <w:t>При отказе Заявителя от подписания в установленный срок договора купли-продажи либо оплаты имущества задаток ему не возвращается</w:t>
      </w:r>
      <w:r w:rsidRPr="009E60E2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EF1440" w:rsidRPr="009E60E2" w:rsidRDefault="00EF1440" w:rsidP="00EF14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9E60E2">
        <w:rPr>
          <w:rFonts w:ascii="Times New Roman" w:hAnsi="Times New Roman" w:cs="Times New Roman"/>
          <w:sz w:val="24"/>
          <w:szCs w:val="24"/>
        </w:rPr>
        <w:t>обязан:</w:t>
      </w:r>
    </w:p>
    <w:p w:rsidR="00EF1440" w:rsidRDefault="00EF1440" w:rsidP="00EF1440">
      <w:pPr>
        <w:pStyle w:val="a7"/>
        <w:shd w:val="clear" w:color="auto" w:fill="FFFFFF"/>
        <w:tabs>
          <w:tab w:val="left" w:pos="0"/>
          <w:tab w:val="left" w:pos="284"/>
          <w:tab w:val="left" w:pos="1134"/>
        </w:tabs>
        <w:spacing w:line="274" w:lineRule="exact"/>
        <w:ind w:left="0" w:firstLine="567"/>
        <w:jc w:val="both"/>
        <w:rPr>
          <w:sz w:val="24"/>
          <w:szCs w:val="24"/>
        </w:rPr>
      </w:pPr>
      <w:r w:rsidRPr="009E60E2">
        <w:rPr>
          <w:sz w:val="24"/>
          <w:szCs w:val="24"/>
        </w:rPr>
        <w:t>2.2.1. В случае отзыва Заявителем поданной заявки вернуть задаток в срок не позднее</w:t>
      </w:r>
      <w:r>
        <w:rPr>
          <w:sz w:val="24"/>
          <w:szCs w:val="24"/>
        </w:rPr>
        <w:t xml:space="preserve"> 5 (Пяти) рабочих дней с даты поступления уведомления об отзыве заявки на счет, указанный Заявителем. Расходы, связанные с возвратом задатков (комиссия банка), осуществляются за счет заявителей путем удержания из суммы возвращаемого задатка.</w:t>
      </w:r>
    </w:p>
    <w:p w:rsidR="00EF1440" w:rsidRDefault="00EF1440" w:rsidP="00EF1440">
      <w:pPr>
        <w:pStyle w:val="a7"/>
        <w:shd w:val="clear" w:color="auto" w:fill="FFFFFF"/>
        <w:tabs>
          <w:tab w:val="left" w:pos="0"/>
          <w:tab w:val="left" w:pos="284"/>
          <w:tab w:val="left" w:pos="1134"/>
        </w:tabs>
        <w:spacing w:line="274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2.2.2. В случае отмены торгов вернуть задаток в срок не позднее 5 (Пяти) рабочих дней с даты принятия решения об отмене торгов на счет, указанный Заявителем. Расходы, связанные с возвратом задатков (комиссия банка), осуществляются за счет заявителей путем удержания из суммы возвращаемого задатка.</w:t>
      </w:r>
    </w:p>
    <w:p w:rsidR="00EF1440" w:rsidRDefault="00EF1440" w:rsidP="00EF1440">
      <w:pPr>
        <w:pStyle w:val="a7"/>
        <w:shd w:val="clear" w:color="auto" w:fill="FFFFFF"/>
        <w:tabs>
          <w:tab w:val="left" w:pos="0"/>
          <w:tab w:val="left" w:pos="284"/>
          <w:tab w:val="left" w:pos="1134"/>
        </w:tabs>
        <w:spacing w:line="274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2.2.3. В случае принятия решения комиссией по проведению торгов об отказе в допуске Заявителя к участию в аукционе вернуть задаток в срок не позднее 5 (Пяти) рабочих дней с даты принятия такого решения</w:t>
      </w:r>
      <w:r w:rsidRPr="001A60C5">
        <w:rPr>
          <w:sz w:val="24"/>
          <w:szCs w:val="24"/>
        </w:rPr>
        <w:t xml:space="preserve"> </w:t>
      </w:r>
      <w:r>
        <w:rPr>
          <w:sz w:val="24"/>
          <w:szCs w:val="24"/>
        </w:rPr>
        <w:t>на счет, указанный Заявителем. Расходы, связанные с возвратом задатков (комиссия банка), осуществляются за счет заявителей путем удержания из суммы возвращаемого задатка.</w:t>
      </w:r>
    </w:p>
    <w:p w:rsidR="00EF1440" w:rsidRDefault="00EF1440" w:rsidP="00EF1440">
      <w:pPr>
        <w:pStyle w:val="a7"/>
        <w:shd w:val="clear" w:color="auto" w:fill="FFFFFF"/>
        <w:tabs>
          <w:tab w:val="left" w:pos="0"/>
          <w:tab w:val="left" w:pos="284"/>
          <w:tab w:val="left" w:pos="1134"/>
        </w:tabs>
        <w:spacing w:line="274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В случае непризнания Заявителя победителем торгов вернуть задаток в срок не позднее 5 (Пяти) рабочих дней с даты опубликования Протокола о результатах проведения торгов на счет, указанный Заявителем. Расходы, связанные с возвратом задатков (комиссия </w:t>
      </w:r>
      <w:r>
        <w:rPr>
          <w:sz w:val="24"/>
          <w:szCs w:val="24"/>
        </w:rPr>
        <w:lastRenderedPageBreak/>
        <w:t>банка), осуществляются за счет заявителей путем удержания из суммы возвращаемого задатка.</w:t>
      </w:r>
    </w:p>
    <w:p w:rsidR="00570C5C" w:rsidRDefault="00570C5C" w:rsidP="00570C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C5C" w:rsidRDefault="00570C5C" w:rsidP="00570C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570C5C" w:rsidRDefault="00570C5C" w:rsidP="00570C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570C5C" w:rsidRDefault="00570C5C" w:rsidP="00570C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570C5C" w:rsidRDefault="00570C5C" w:rsidP="00570C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570C5C" w:rsidRDefault="00570C5C" w:rsidP="00570C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между собой в претензионном порядке, а в случае недостижения согласия рассматриваются в суде.</w:t>
      </w:r>
    </w:p>
    <w:p w:rsidR="00570C5C" w:rsidRDefault="00570C5C" w:rsidP="00570C5C">
      <w:pPr>
        <w:jc w:val="center"/>
        <w:rPr>
          <w:bCs/>
          <w:sz w:val="24"/>
          <w:szCs w:val="24"/>
        </w:rPr>
      </w:pPr>
    </w:p>
    <w:p w:rsidR="00570C5C" w:rsidRDefault="00570C5C" w:rsidP="00570C5C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5.  АДРЕСА И РЕКВИЗИТЫ СТОРОН</w:t>
      </w:r>
    </w:p>
    <w:p w:rsidR="00570C5C" w:rsidRDefault="00570C5C" w:rsidP="00570C5C"/>
    <w:p w:rsidR="00570C5C" w:rsidRDefault="00570C5C" w:rsidP="00570C5C"/>
    <w:p w:rsidR="00570C5C" w:rsidRDefault="00570C5C" w:rsidP="00570C5C"/>
    <w:tbl>
      <w:tblPr>
        <w:tblW w:w="8880" w:type="dxa"/>
        <w:tblInd w:w="379" w:type="dxa"/>
        <w:tblLayout w:type="fixed"/>
        <w:tblLook w:val="04A0"/>
      </w:tblPr>
      <w:tblGrid>
        <w:gridCol w:w="250"/>
        <w:gridCol w:w="1977"/>
        <w:gridCol w:w="750"/>
        <w:gridCol w:w="470"/>
        <w:gridCol w:w="70"/>
        <w:gridCol w:w="470"/>
        <w:gridCol w:w="108"/>
        <w:gridCol w:w="12"/>
        <w:gridCol w:w="458"/>
        <w:gridCol w:w="12"/>
        <w:gridCol w:w="358"/>
        <w:gridCol w:w="169"/>
        <w:gridCol w:w="461"/>
        <w:gridCol w:w="12"/>
        <w:gridCol w:w="1404"/>
        <w:gridCol w:w="12"/>
        <w:gridCol w:w="771"/>
        <w:gridCol w:w="539"/>
        <w:gridCol w:w="577"/>
      </w:tblGrid>
      <w:tr w:rsidR="00816A8A" w:rsidRPr="00A1442C" w:rsidTr="00CF38E6">
        <w:trPr>
          <w:gridAfter w:val="4"/>
          <w:wAfter w:w="1902" w:type="dxa"/>
          <w:cantSplit/>
          <w:trHeight w:val="216"/>
        </w:trPr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6A8A" w:rsidRPr="00A1442C" w:rsidRDefault="00816A8A" w:rsidP="00CF38E6">
            <w:pPr>
              <w:widowControl w:val="0"/>
              <w:spacing w:after="120"/>
              <w:ind w:left="283"/>
              <w:rPr>
                <w:b/>
                <w:sz w:val="24"/>
                <w:szCs w:val="24"/>
              </w:rPr>
            </w:pPr>
            <w:r w:rsidRPr="00A1442C"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1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A8A" w:rsidRPr="00A1442C" w:rsidRDefault="00816A8A" w:rsidP="00CF38E6">
            <w:pPr>
              <w:widowControl w:val="0"/>
              <w:spacing w:after="120"/>
              <w:ind w:left="283"/>
              <w:rPr>
                <w:sz w:val="24"/>
                <w:szCs w:val="24"/>
              </w:rPr>
            </w:pPr>
          </w:p>
        </w:tc>
        <w:tc>
          <w:tcPr>
            <w:tcW w:w="470" w:type="dxa"/>
            <w:gridSpan w:val="2"/>
          </w:tcPr>
          <w:p w:rsidR="00816A8A" w:rsidRPr="00A1442C" w:rsidRDefault="00816A8A" w:rsidP="00CF38E6">
            <w:pPr>
              <w:widowControl w:val="0"/>
              <w:spacing w:after="120"/>
              <w:ind w:left="283"/>
              <w:rPr>
                <w:sz w:val="24"/>
                <w:szCs w:val="24"/>
              </w:rPr>
            </w:pP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6A8A" w:rsidRPr="00A1442C" w:rsidRDefault="00816A8A" w:rsidP="00CF38E6">
            <w:pPr>
              <w:widowControl w:val="0"/>
              <w:spacing w:after="120"/>
              <w:ind w:left="283"/>
              <w:jc w:val="right"/>
              <w:rPr>
                <w:b/>
                <w:sz w:val="24"/>
                <w:szCs w:val="24"/>
              </w:rPr>
            </w:pPr>
            <w:r w:rsidRPr="00A1442C">
              <w:rPr>
                <w:b/>
                <w:sz w:val="24"/>
                <w:szCs w:val="24"/>
              </w:rPr>
              <w:t>Заявитель</w:t>
            </w:r>
          </w:p>
        </w:tc>
      </w:tr>
      <w:tr w:rsidR="00816A8A" w:rsidRPr="00A1442C" w:rsidTr="00CF38E6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6A8A" w:rsidRPr="00A1442C" w:rsidRDefault="00816A8A" w:rsidP="00CF38E6">
            <w:pPr>
              <w:widowControl w:val="0"/>
              <w:rPr>
                <w:sz w:val="24"/>
                <w:szCs w:val="24"/>
              </w:rPr>
            </w:pPr>
            <w:r w:rsidRPr="00C63D2A">
              <w:rPr>
                <w:b/>
                <w:sz w:val="24"/>
                <w:szCs w:val="24"/>
              </w:rPr>
              <w:t>Шакаров Хамиджон Шомуродович</w:t>
            </w:r>
          </w:p>
        </w:tc>
        <w:tc>
          <w:tcPr>
            <w:tcW w:w="470" w:type="dxa"/>
            <w:gridSpan w:val="2"/>
          </w:tcPr>
          <w:p w:rsidR="00816A8A" w:rsidRPr="00A1442C" w:rsidRDefault="00816A8A" w:rsidP="00CF38E6">
            <w:pPr>
              <w:widowControl w:val="0"/>
              <w:spacing w:after="120"/>
              <w:ind w:left="283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A8A" w:rsidRPr="00A1442C" w:rsidRDefault="00816A8A" w:rsidP="00CF38E6">
            <w:pPr>
              <w:widowControl w:val="0"/>
              <w:spacing w:after="120"/>
              <w:jc w:val="right"/>
              <w:rPr>
                <w:sz w:val="24"/>
                <w:szCs w:val="24"/>
              </w:rPr>
            </w:pPr>
          </w:p>
        </w:tc>
      </w:tr>
      <w:tr w:rsidR="00816A8A" w:rsidRPr="00A1442C" w:rsidTr="00CF38E6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6A8A" w:rsidRPr="00A1442C" w:rsidRDefault="00816A8A" w:rsidP="00CF38E6">
            <w:pPr>
              <w:widowControl w:val="0"/>
              <w:rPr>
                <w:sz w:val="24"/>
                <w:szCs w:val="24"/>
              </w:rPr>
            </w:pPr>
            <w:r w:rsidRPr="00C63D2A">
              <w:rPr>
                <w:sz w:val="24"/>
                <w:szCs w:val="24"/>
              </w:rPr>
              <w:t>603116, г. Н.Новгород, ул. Чебоксарская, д.22, кв.4</w:t>
            </w:r>
          </w:p>
        </w:tc>
        <w:tc>
          <w:tcPr>
            <w:tcW w:w="470" w:type="dxa"/>
            <w:gridSpan w:val="2"/>
          </w:tcPr>
          <w:p w:rsidR="00816A8A" w:rsidRPr="00A1442C" w:rsidRDefault="00816A8A" w:rsidP="00CF38E6">
            <w:pPr>
              <w:widowControl w:val="0"/>
              <w:spacing w:after="120"/>
              <w:ind w:left="283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A8A" w:rsidRPr="00A1442C" w:rsidRDefault="00816A8A" w:rsidP="00CF38E6">
            <w:pPr>
              <w:widowControl w:val="0"/>
              <w:spacing w:after="120"/>
              <w:ind w:left="51"/>
              <w:jc w:val="right"/>
              <w:rPr>
                <w:sz w:val="24"/>
                <w:szCs w:val="24"/>
              </w:rPr>
            </w:pPr>
          </w:p>
        </w:tc>
      </w:tr>
      <w:tr w:rsidR="00816A8A" w:rsidRPr="00A1442C" w:rsidTr="00CF38E6">
        <w:trPr>
          <w:gridAfter w:val="2"/>
          <w:wAfter w:w="1118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A8A" w:rsidRPr="00A1442C" w:rsidRDefault="00816A8A" w:rsidP="00CF38E6">
            <w:pPr>
              <w:widowControl w:val="0"/>
              <w:spacing w:after="120"/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6A8A" w:rsidRPr="00A1442C" w:rsidRDefault="00816A8A" w:rsidP="00CF38E6">
            <w:pPr>
              <w:widowControl w:val="0"/>
              <w:spacing w:after="120"/>
              <w:rPr>
                <w:sz w:val="24"/>
                <w:szCs w:val="24"/>
              </w:rPr>
            </w:pPr>
            <w:r w:rsidRPr="00A1442C">
              <w:rPr>
                <w:sz w:val="24"/>
                <w:szCs w:val="24"/>
              </w:rPr>
              <w:t xml:space="preserve">ИНН </w:t>
            </w:r>
            <w:r w:rsidRPr="00C63D2A">
              <w:rPr>
                <w:sz w:val="24"/>
                <w:szCs w:val="24"/>
              </w:rPr>
              <w:t>525914368466</w:t>
            </w:r>
          </w:p>
        </w:tc>
        <w:tc>
          <w:tcPr>
            <w:tcW w:w="470" w:type="dxa"/>
          </w:tcPr>
          <w:p w:rsidR="00816A8A" w:rsidRPr="00A1442C" w:rsidRDefault="00816A8A" w:rsidP="00CF38E6">
            <w:pPr>
              <w:widowControl w:val="0"/>
              <w:spacing w:after="120"/>
              <w:ind w:left="283"/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A8A" w:rsidRPr="00A1442C" w:rsidRDefault="00816A8A" w:rsidP="00CF38E6">
            <w:pPr>
              <w:widowControl w:val="0"/>
              <w:spacing w:after="120"/>
              <w:ind w:left="51"/>
              <w:jc w:val="right"/>
              <w:rPr>
                <w:sz w:val="24"/>
                <w:szCs w:val="24"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A8A" w:rsidRPr="00A1442C" w:rsidRDefault="00816A8A" w:rsidP="00CF38E6">
            <w:pPr>
              <w:widowControl w:val="0"/>
              <w:spacing w:after="120"/>
              <w:ind w:left="283"/>
              <w:jc w:val="right"/>
              <w:rPr>
                <w:sz w:val="24"/>
                <w:szCs w:val="24"/>
              </w:rPr>
            </w:pPr>
          </w:p>
        </w:tc>
      </w:tr>
      <w:tr w:rsidR="00816A8A" w:rsidRPr="00A1442C" w:rsidTr="00CF38E6">
        <w:trPr>
          <w:gridAfter w:val="1"/>
          <w:wAfter w:w="578" w:type="dxa"/>
          <w:trHeight w:val="211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A8A" w:rsidRPr="00A1442C" w:rsidRDefault="00816A8A" w:rsidP="00CF38E6">
            <w:pPr>
              <w:widowControl w:val="0"/>
              <w:spacing w:after="120"/>
              <w:rPr>
                <w:sz w:val="24"/>
                <w:szCs w:val="24"/>
              </w:rPr>
            </w:pP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6A8A" w:rsidRPr="00A1442C" w:rsidRDefault="00816A8A" w:rsidP="00CF38E6">
            <w:pPr>
              <w:spacing w:after="120"/>
              <w:rPr>
                <w:sz w:val="24"/>
                <w:szCs w:val="24"/>
              </w:rPr>
            </w:pPr>
            <w:r w:rsidRPr="00A1442C">
              <w:rPr>
                <w:sz w:val="24"/>
                <w:szCs w:val="24"/>
              </w:rPr>
              <w:t xml:space="preserve">р/сч </w:t>
            </w:r>
            <w:r>
              <w:rPr>
                <w:sz w:val="24"/>
                <w:szCs w:val="24"/>
              </w:rPr>
              <w:t>40817810250205992380</w:t>
            </w:r>
          </w:p>
        </w:tc>
        <w:tc>
          <w:tcPr>
            <w:tcW w:w="470" w:type="dxa"/>
          </w:tcPr>
          <w:p w:rsidR="00816A8A" w:rsidRPr="00A1442C" w:rsidRDefault="00816A8A" w:rsidP="00CF38E6">
            <w:pPr>
              <w:widowControl w:val="0"/>
              <w:spacing w:after="120"/>
              <w:ind w:left="283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A8A" w:rsidRPr="00A1442C" w:rsidRDefault="00816A8A" w:rsidP="00CF38E6">
            <w:pPr>
              <w:widowControl w:val="0"/>
              <w:spacing w:after="120"/>
              <w:ind w:left="51"/>
              <w:jc w:val="right"/>
              <w:rPr>
                <w:sz w:val="24"/>
                <w:szCs w:val="24"/>
              </w:rPr>
            </w:pPr>
          </w:p>
        </w:tc>
        <w:tc>
          <w:tcPr>
            <w:tcW w:w="3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A8A" w:rsidRPr="00A1442C" w:rsidRDefault="00816A8A" w:rsidP="00CF38E6">
            <w:pPr>
              <w:widowControl w:val="0"/>
              <w:spacing w:after="120"/>
              <w:ind w:left="283"/>
              <w:jc w:val="right"/>
              <w:rPr>
                <w:sz w:val="24"/>
                <w:szCs w:val="24"/>
              </w:rPr>
            </w:pPr>
          </w:p>
        </w:tc>
      </w:tr>
      <w:tr w:rsidR="00816A8A" w:rsidRPr="00A1442C" w:rsidTr="00CF38E6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6A8A" w:rsidRPr="00A1442C" w:rsidRDefault="00816A8A" w:rsidP="00CF38E6">
            <w:pPr>
              <w:rPr>
                <w:sz w:val="24"/>
                <w:szCs w:val="24"/>
              </w:rPr>
            </w:pPr>
            <w:r w:rsidRPr="00A1442C">
              <w:rPr>
                <w:sz w:val="24"/>
                <w:szCs w:val="24"/>
              </w:rPr>
              <w:t>в ФИЛИАЛ "ЦЕНТРАЛЬНЫЙ" ПАО "СОВКОМБАНК" (БЕРДСК)</w:t>
            </w:r>
          </w:p>
        </w:tc>
        <w:tc>
          <w:tcPr>
            <w:tcW w:w="470" w:type="dxa"/>
            <w:gridSpan w:val="2"/>
          </w:tcPr>
          <w:p w:rsidR="00816A8A" w:rsidRPr="00A1442C" w:rsidRDefault="00816A8A" w:rsidP="00CF38E6">
            <w:pPr>
              <w:widowControl w:val="0"/>
              <w:spacing w:after="120"/>
              <w:ind w:left="283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A8A" w:rsidRPr="00A1442C" w:rsidRDefault="00816A8A" w:rsidP="00CF38E6">
            <w:pPr>
              <w:widowControl w:val="0"/>
              <w:spacing w:after="120"/>
              <w:ind w:left="51"/>
              <w:jc w:val="right"/>
              <w:rPr>
                <w:sz w:val="24"/>
                <w:szCs w:val="24"/>
              </w:rPr>
            </w:pPr>
          </w:p>
        </w:tc>
      </w:tr>
      <w:tr w:rsidR="00816A8A" w:rsidRPr="00A1442C" w:rsidTr="00CF38E6">
        <w:trPr>
          <w:cantSplit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A8A" w:rsidRPr="00A1442C" w:rsidRDefault="00816A8A" w:rsidP="00CF38E6">
            <w:pPr>
              <w:widowControl w:val="0"/>
              <w:spacing w:after="120"/>
              <w:rPr>
                <w:sz w:val="24"/>
                <w:szCs w:val="24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6A8A" w:rsidRPr="00A1442C" w:rsidRDefault="00816A8A" w:rsidP="00CF38E6">
            <w:pPr>
              <w:widowControl w:val="0"/>
              <w:rPr>
                <w:sz w:val="24"/>
                <w:szCs w:val="24"/>
              </w:rPr>
            </w:pPr>
            <w:r w:rsidRPr="00A1442C">
              <w:rPr>
                <w:sz w:val="24"/>
                <w:szCs w:val="24"/>
              </w:rPr>
              <w:t xml:space="preserve">к/с 30101810150040000763, </w:t>
            </w:r>
          </w:p>
          <w:p w:rsidR="00816A8A" w:rsidRPr="00A1442C" w:rsidRDefault="00816A8A" w:rsidP="00CF38E6">
            <w:pPr>
              <w:widowControl w:val="0"/>
              <w:rPr>
                <w:sz w:val="24"/>
                <w:szCs w:val="24"/>
              </w:rPr>
            </w:pPr>
            <w:r w:rsidRPr="00A1442C">
              <w:rPr>
                <w:sz w:val="24"/>
                <w:szCs w:val="24"/>
              </w:rPr>
              <w:t xml:space="preserve">БИК 045004763, </w:t>
            </w:r>
          </w:p>
          <w:p w:rsidR="00816A8A" w:rsidRPr="00A1442C" w:rsidRDefault="00816A8A" w:rsidP="00CF38E6">
            <w:pPr>
              <w:widowControl w:val="0"/>
              <w:rPr>
                <w:sz w:val="24"/>
                <w:szCs w:val="24"/>
              </w:rPr>
            </w:pPr>
            <w:r w:rsidRPr="00A1442C">
              <w:rPr>
                <w:sz w:val="24"/>
                <w:szCs w:val="24"/>
              </w:rPr>
              <w:t>ИНН БАНКА 4401116480</w:t>
            </w:r>
          </w:p>
        </w:tc>
        <w:tc>
          <w:tcPr>
            <w:tcW w:w="470" w:type="dxa"/>
            <w:gridSpan w:val="2"/>
          </w:tcPr>
          <w:p w:rsidR="00816A8A" w:rsidRPr="00A1442C" w:rsidRDefault="00816A8A" w:rsidP="00CF38E6">
            <w:pPr>
              <w:widowControl w:val="0"/>
              <w:spacing w:after="120"/>
              <w:ind w:left="283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A8A" w:rsidRPr="00A1442C" w:rsidRDefault="00816A8A" w:rsidP="00CF38E6">
            <w:pPr>
              <w:widowControl w:val="0"/>
              <w:spacing w:after="120"/>
              <w:ind w:left="51"/>
              <w:jc w:val="right"/>
              <w:rPr>
                <w:sz w:val="24"/>
                <w:szCs w:val="24"/>
              </w:rPr>
            </w:pPr>
          </w:p>
        </w:tc>
        <w:tc>
          <w:tcPr>
            <w:tcW w:w="3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A8A" w:rsidRPr="00A1442C" w:rsidRDefault="00816A8A" w:rsidP="00CF38E6">
            <w:pPr>
              <w:widowControl w:val="0"/>
              <w:spacing w:after="120"/>
              <w:ind w:left="283"/>
              <w:jc w:val="right"/>
              <w:rPr>
                <w:sz w:val="24"/>
                <w:szCs w:val="24"/>
              </w:rPr>
            </w:pPr>
          </w:p>
        </w:tc>
      </w:tr>
      <w:tr w:rsidR="00816A8A" w:rsidRPr="00A1442C" w:rsidTr="00CF38E6">
        <w:trPr>
          <w:gridAfter w:val="3"/>
          <w:wAfter w:w="1890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A8A" w:rsidRPr="00A1442C" w:rsidRDefault="00816A8A" w:rsidP="00CF38E6">
            <w:pPr>
              <w:widowControl w:val="0"/>
              <w:spacing w:after="120"/>
              <w:ind w:left="283"/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6A8A" w:rsidRPr="00A1442C" w:rsidRDefault="00816A8A" w:rsidP="00CF38E6">
            <w:pPr>
              <w:widowControl w:val="0"/>
              <w:spacing w:after="120"/>
              <w:rPr>
                <w:sz w:val="24"/>
                <w:szCs w:val="24"/>
              </w:rPr>
            </w:pPr>
            <w:r w:rsidRPr="00A1442C">
              <w:rPr>
                <w:sz w:val="24"/>
                <w:szCs w:val="24"/>
              </w:rPr>
              <w:t xml:space="preserve">Финансовый управляющий   </w:t>
            </w:r>
          </w:p>
          <w:p w:rsidR="00816A8A" w:rsidRPr="00A1442C" w:rsidRDefault="00816A8A" w:rsidP="00CF38E6">
            <w:pPr>
              <w:widowControl w:val="0"/>
              <w:spacing w:after="120"/>
              <w:rPr>
                <w:sz w:val="24"/>
                <w:szCs w:val="24"/>
              </w:rPr>
            </w:pPr>
            <w:r w:rsidRPr="00A1442C">
              <w:rPr>
                <w:sz w:val="24"/>
                <w:szCs w:val="24"/>
              </w:rPr>
              <w:t xml:space="preserve">                             Д.А. Плетнева</w:t>
            </w:r>
          </w:p>
        </w:tc>
        <w:tc>
          <w:tcPr>
            <w:tcW w:w="470" w:type="dxa"/>
            <w:gridSpan w:val="2"/>
          </w:tcPr>
          <w:p w:rsidR="00816A8A" w:rsidRPr="00A1442C" w:rsidRDefault="00816A8A" w:rsidP="00CF38E6">
            <w:pPr>
              <w:widowControl w:val="0"/>
              <w:spacing w:after="120"/>
              <w:ind w:left="283"/>
              <w:jc w:val="right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A8A" w:rsidRPr="00A1442C" w:rsidRDefault="00816A8A" w:rsidP="00CF38E6">
            <w:pPr>
              <w:widowControl w:val="0"/>
              <w:spacing w:after="120"/>
              <w:ind w:left="283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A8A" w:rsidRPr="00A1442C" w:rsidRDefault="00816A8A" w:rsidP="00CF38E6">
            <w:pPr>
              <w:widowControl w:val="0"/>
              <w:spacing w:after="120"/>
              <w:ind w:left="283"/>
              <w:jc w:val="right"/>
              <w:rPr>
                <w:sz w:val="24"/>
                <w:szCs w:val="24"/>
              </w:rPr>
            </w:pPr>
          </w:p>
        </w:tc>
      </w:tr>
    </w:tbl>
    <w:p w:rsidR="00570C5C" w:rsidRDefault="00570C5C" w:rsidP="00570C5C"/>
    <w:p w:rsidR="00570C5C" w:rsidRDefault="00570C5C" w:rsidP="00570C5C"/>
    <w:p w:rsidR="00570C5C" w:rsidRDefault="00570C5C" w:rsidP="00570C5C"/>
    <w:p w:rsidR="00570C5C" w:rsidRDefault="00570C5C" w:rsidP="00570C5C"/>
    <w:p w:rsidR="00570C5C" w:rsidRDefault="00570C5C" w:rsidP="00570C5C"/>
    <w:p w:rsidR="00570C5C" w:rsidRDefault="00570C5C" w:rsidP="00570C5C"/>
    <w:p w:rsidR="00570C5C" w:rsidRDefault="00570C5C" w:rsidP="00570C5C"/>
    <w:p w:rsidR="00570C5C" w:rsidRDefault="00570C5C" w:rsidP="00570C5C"/>
    <w:p w:rsidR="00570C5C" w:rsidRDefault="00570C5C" w:rsidP="00570C5C">
      <w:pPr>
        <w:pStyle w:val="a8"/>
        <w:widowControl w:val="0"/>
        <w:spacing w:before="0" w:after="0"/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2F312A" w:rsidRDefault="002F312A" w:rsidP="002F312A">
      <w:pPr>
        <w:pStyle w:val="a3"/>
        <w:rPr>
          <w:lang w:eastAsia="hi-IN" w:bidi="hi-IN"/>
        </w:rPr>
      </w:pPr>
    </w:p>
    <w:p w:rsidR="002F312A" w:rsidRPr="0084067C" w:rsidRDefault="002F312A" w:rsidP="002F312A">
      <w:pPr>
        <w:pStyle w:val="a3"/>
        <w:rPr>
          <w:lang w:eastAsia="hi-IN" w:bidi="hi-IN"/>
        </w:rPr>
      </w:pPr>
    </w:p>
    <w:p w:rsidR="00EF1440" w:rsidRPr="0084067C" w:rsidRDefault="00EF1440" w:rsidP="002F312A">
      <w:pPr>
        <w:pStyle w:val="a3"/>
        <w:rPr>
          <w:lang w:eastAsia="hi-IN" w:bidi="hi-IN"/>
        </w:rPr>
      </w:pPr>
    </w:p>
    <w:p w:rsidR="00EF1440" w:rsidRPr="0084067C" w:rsidRDefault="00EF1440" w:rsidP="002F312A">
      <w:pPr>
        <w:pStyle w:val="a3"/>
        <w:rPr>
          <w:lang w:eastAsia="hi-IN" w:bidi="hi-IN"/>
        </w:rPr>
      </w:pPr>
    </w:p>
    <w:p w:rsidR="00EF1440" w:rsidRPr="0084067C" w:rsidRDefault="00EF1440" w:rsidP="002F312A">
      <w:pPr>
        <w:pStyle w:val="a3"/>
        <w:rPr>
          <w:lang w:eastAsia="hi-IN" w:bidi="hi-IN"/>
        </w:rPr>
      </w:pPr>
    </w:p>
    <w:p w:rsidR="00EF1440" w:rsidRPr="0084067C" w:rsidRDefault="00EF1440" w:rsidP="002F312A">
      <w:pPr>
        <w:pStyle w:val="a3"/>
        <w:rPr>
          <w:lang w:eastAsia="hi-IN" w:bidi="hi-IN"/>
        </w:rPr>
      </w:pPr>
    </w:p>
    <w:p w:rsidR="00EF1440" w:rsidRPr="0084067C" w:rsidRDefault="00EF1440" w:rsidP="002F312A">
      <w:pPr>
        <w:pStyle w:val="a3"/>
        <w:rPr>
          <w:lang w:eastAsia="hi-IN" w:bidi="hi-IN"/>
        </w:rPr>
      </w:pPr>
    </w:p>
    <w:p w:rsidR="00EF1440" w:rsidRPr="0084067C" w:rsidRDefault="00EF1440" w:rsidP="002F312A">
      <w:pPr>
        <w:pStyle w:val="a3"/>
        <w:rPr>
          <w:lang w:eastAsia="hi-IN" w:bidi="hi-IN"/>
        </w:rPr>
      </w:pPr>
    </w:p>
    <w:p w:rsidR="00EF1440" w:rsidRPr="0084067C" w:rsidRDefault="00EF1440" w:rsidP="002F312A">
      <w:pPr>
        <w:pStyle w:val="a3"/>
        <w:rPr>
          <w:lang w:eastAsia="hi-IN" w:bidi="hi-IN"/>
        </w:rPr>
      </w:pPr>
    </w:p>
    <w:p w:rsidR="00570C5C" w:rsidRPr="00570C5C" w:rsidRDefault="00570C5C" w:rsidP="00570C5C">
      <w:pPr>
        <w:pStyle w:val="ConsNonformat"/>
        <w:tabs>
          <w:tab w:val="left" w:pos="142"/>
        </w:tabs>
        <w:ind w:right="0" w:firstLine="567"/>
        <w:jc w:val="both"/>
        <w:rPr>
          <w:rFonts w:ascii="Times New Roman" w:hAnsi="Times New Roman" w:cs="Times New Roman"/>
        </w:rPr>
      </w:pPr>
    </w:p>
    <w:p w:rsidR="00570C5C" w:rsidRPr="00570C5C" w:rsidRDefault="00570C5C" w:rsidP="00570C5C">
      <w:pPr>
        <w:rPr>
          <w:sz w:val="24"/>
          <w:szCs w:val="24"/>
        </w:rPr>
      </w:pPr>
    </w:p>
    <w:p w:rsidR="00DE32E0" w:rsidRPr="00570C5C" w:rsidRDefault="00DE32E0">
      <w:pPr>
        <w:rPr>
          <w:sz w:val="24"/>
          <w:szCs w:val="24"/>
        </w:rPr>
      </w:pPr>
    </w:p>
    <w:sectPr w:rsidR="00DE32E0" w:rsidRPr="00570C5C" w:rsidSect="002F312A">
      <w:footerReference w:type="default" r:id="rId7"/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E86" w:rsidRDefault="00FC3E86" w:rsidP="004F4AB6">
      <w:r>
        <w:separator/>
      </w:r>
    </w:p>
  </w:endnote>
  <w:endnote w:type="continuationSeparator" w:id="0">
    <w:p w:rsidR="00FC3E86" w:rsidRDefault="00FC3E86" w:rsidP="004F4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844704"/>
      <w:docPartObj>
        <w:docPartGallery w:val="Page Numbers (Bottom of Page)"/>
        <w:docPartUnique/>
      </w:docPartObj>
    </w:sdtPr>
    <w:sdtContent>
      <w:p w:rsidR="001A60C5" w:rsidRDefault="00600181">
        <w:pPr>
          <w:pStyle w:val="a5"/>
          <w:jc w:val="center"/>
        </w:pPr>
        <w:r>
          <w:fldChar w:fldCharType="begin"/>
        </w:r>
        <w:r w:rsidR="00570C5C">
          <w:instrText>PAGE   \* MERGEFORMAT</w:instrText>
        </w:r>
        <w:r>
          <w:fldChar w:fldCharType="separate"/>
        </w:r>
        <w:r w:rsidR="00816A8A">
          <w:rPr>
            <w:noProof/>
          </w:rPr>
          <w:t>1</w:t>
        </w:r>
        <w:r>
          <w:fldChar w:fldCharType="end"/>
        </w:r>
      </w:p>
    </w:sdtContent>
  </w:sdt>
  <w:p w:rsidR="001A60C5" w:rsidRDefault="00FC3E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E86" w:rsidRDefault="00FC3E86" w:rsidP="004F4AB6">
      <w:r>
        <w:separator/>
      </w:r>
    </w:p>
  </w:footnote>
  <w:footnote w:type="continuationSeparator" w:id="0">
    <w:p w:rsidR="00FC3E86" w:rsidRDefault="00FC3E86" w:rsidP="004F4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C5C"/>
    <w:rsid w:val="0015605B"/>
    <w:rsid w:val="001633B6"/>
    <w:rsid w:val="002230D8"/>
    <w:rsid w:val="0023676D"/>
    <w:rsid w:val="002F312A"/>
    <w:rsid w:val="00315816"/>
    <w:rsid w:val="003C75AD"/>
    <w:rsid w:val="004F4AB6"/>
    <w:rsid w:val="00570C5C"/>
    <w:rsid w:val="00600181"/>
    <w:rsid w:val="00747A1F"/>
    <w:rsid w:val="007A22DC"/>
    <w:rsid w:val="00816A8A"/>
    <w:rsid w:val="0084067C"/>
    <w:rsid w:val="00A10A02"/>
    <w:rsid w:val="00AF34CB"/>
    <w:rsid w:val="00B4489E"/>
    <w:rsid w:val="00BF00C9"/>
    <w:rsid w:val="00DE32E0"/>
    <w:rsid w:val="00EF1440"/>
    <w:rsid w:val="00F8618E"/>
    <w:rsid w:val="00FC3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70C5C"/>
    <w:pPr>
      <w:spacing w:after="120"/>
    </w:pPr>
  </w:style>
  <w:style w:type="character" w:customStyle="1" w:styleId="a4">
    <w:name w:val="Основной текст Знак"/>
    <w:basedOn w:val="a0"/>
    <w:link w:val="a3"/>
    <w:rsid w:val="00570C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0C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70C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570C5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0C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70C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0C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C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0C5C"/>
    <w:pPr>
      <w:widowControl w:val="0"/>
      <w:adjustRightInd w:val="0"/>
      <w:ind w:left="720"/>
      <w:contextualSpacing/>
    </w:pPr>
  </w:style>
  <w:style w:type="paragraph" w:customStyle="1" w:styleId="a8">
    <w:name w:val="Заголовок"/>
    <w:basedOn w:val="a"/>
    <w:next w:val="a3"/>
    <w:rsid w:val="00570C5C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nformat">
    <w:name w:val="ConsNonformat"/>
    <w:rsid w:val="00570C5C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paragraph" w:customStyle="1" w:styleId="21">
    <w:name w:val="Основной текст с отступом 21"/>
    <w:basedOn w:val="a"/>
    <w:rsid w:val="00570C5C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paragraph" w:customStyle="1" w:styleId="ConsNormal">
    <w:name w:val="ConsNormal"/>
    <w:rsid w:val="00570C5C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character" w:styleId="a9">
    <w:name w:val="page number"/>
    <w:basedOn w:val="a0"/>
    <w:rsid w:val="00570C5C"/>
  </w:style>
  <w:style w:type="character" w:customStyle="1" w:styleId="ConsNormal0">
    <w:name w:val="ConsNormal Знак"/>
    <w:rsid w:val="00570C5C"/>
    <w:rPr>
      <w:rFonts w:ascii="Arial" w:hAnsi="Arial" w:cs="Arial"/>
      <w:sz w:val="24"/>
      <w:szCs w:val="24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70C5C"/>
    <w:pPr>
      <w:spacing w:after="120"/>
    </w:pPr>
  </w:style>
  <w:style w:type="character" w:customStyle="1" w:styleId="a4">
    <w:name w:val="Основной текст Знак"/>
    <w:basedOn w:val="a0"/>
    <w:link w:val="a3"/>
    <w:rsid w:val="00570C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0C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70C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570C5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0C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70C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0C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C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0C5C"/>
    <w:pPr>
      <w:widowControl w:val="0"/>
      <w:adjustRightInd w:val="0"/>
      <w:ind w:left="720"/>
      <w:contextualSpacing/>
    </w:pPr>
  </w:style>
  <w:style w:type="paragraph" w:customStyle="1" w:styleId="a8">
    <w:name w:val="Заголовок"/>
    <w:basedOn w:val="a"/>
    <w:next w:val="a3"/>
    <w:rsid w:val="00570C5C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nformat">
    <w:name w:val="ConsNonformat"/>
    <w:rsid w:val="00570C5C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paragraph" w:customStyle="1" w:styleId="21">
    <w:name w:val="Основной текст с отступом 21"/>
    <w:basedOn w:val="a"/>
    <w:rsid w:val="00570C5C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paragraph" w:customStyle="1" w:styleId="ConsNormal">
    <w:name w:val="ConsNormal"/>
    <w:rsid w:val="00570C5C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character" w:styleId="a9">
    <w:name w:val="page number"/>
    <w:basedOn w:val="a0"/>
    <w:rsid w:val="00570C5C"/>
  </w:style>
  <w:style w:type="character" w:customStyle="1" w:styleId="ConsNormal0">
    <w:name w:val="ConsNormal Знак"/>
    <w:rsid w:val="00570C5C"/>
    <w:rPr>
      <w:rFonts w:ascii="Arial" w:hAnsi="Arial" w:cs="Arial"/>
      <w:sz w:val="24"/>
      <w:szCs w:val="24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RWT</cp:lastModifiedBy>
  <cp:revision>9</cp:revision>
  <dcterms:created xsi:type="dcterms:W3CDTF">2023-02-21T06:58:00Z</dcterms:created>
  <dcterms:modified xsi:type="dcterms:W3CDTF">2026-02-04T12:58:00Z</dcterms:modified>
</cp:coreProperties>
</file>