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ДОГОВОР № </w:t>
      </w:r>
      <w:r>
        <w:rPr>
          <w:rFonts w:ascii="Calibri" w:hAnsi="Calibri"/>
          <w:b/>
          <w:bCs/>
          <w:sz w:val="24"/>
          <w:szCs w:val="24"/>
        </w:rPr>
        <w:t>____</w:t>
      </w:r>
    </w:p>
    <w:p>
      <w:pPr>
        <w:pStyle w:val="Normal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купли-продажи имущества на торгах</w:t>
      </w:r>
    </w:p>
    <w:p>
      <w:pPr>
        <w:pStyle w:val="Normal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</w:p>
    <w:tbl>
      <w:tblPr>
        <w:tblW w:w="939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4281"/>
        <w:gridCol w:w="5117"/>
      </w:tblGrid>
      <w:tr>
        <w:trPr>
          <w:trHeight w:val="80" w:hRule="atLeast"/>
          <w:cantSplit w:val="true"/>
        </w:trPr>
        <w:tc>
          <w:tcPr>
            <w:tcW w:w="4281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Иркутск</w:t>
            </w:r>
          </w:p>
        </w:tc>
        <w:tc>
          <w:tcPr>
            <w:tcW w:w="5117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"_____" __________________  20___ г.</w:t>
            </w:r>
          </w:p>
        </w:tc>
      </w:tr>
    </w:tbl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Акционерное общество «Молоко Бурятии», именуемое в дальнейшем "</w:t>
      </w:r>
      <w:r>
        <w:rPr>
          <w:rFonts w:ascii="Calibri" w:hAnsi="Calibri"/>
          <w:b/>
        </w:rPr>
        <w:t>Продавец"</w:t>
      </w:r>
      <w:r>
        <w:rPr>
          <w:rFonts w:ascii="Calibri" w:hAnsi="Calibri"/>
        </w:rPr>
        <w:t>, в лице конкурсного управляющего Рыбаченок Юлии Вячеславовны, действующего на основании решения Арбитражного суда  Республики Бурятия по делу №А10-5639/2017 от 25.03.2021, с одной стороны и</w:t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__________________________________________________________________________________, именуемый в дальнейшем "</w:t>
      </w:r>
      <w:r>
        <w:rPr>
          <w:rFonts w:ascii="Calibri" w:hAnsi="Calibri"/>
          <w:b/>
        </w:rPr>
        <w:t>Покупатель"</w:t>
      </w:r>
      <w:r>
        <w:rPr>
          <w:rFonts w:ascii="Calibri" w:hAnsi="Calibri"/>
        </w:rPr>
        <w:t>, в лице  __________________________________с другой стороны,</w:t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вместе именуемые "</w:t>
      </w:r>
      <w:r>
        <w:rPr>
          <w:rFonts w:ascii="Calibri" w:hAnsi="Calibri"/>
          <w:b/>
        </w:rPr>
        <w:t>Стороны"</w:t>
      </w:r>
      <w:r>
        <w:rPr>
          <w:rFonts w:ascii="Calibri" w:hAnsi="Calibri"/>
        </w:rPr>
        <w:t>, на основании Протокола №______ от ___________ г. подведения итогов торгов (далее Протокол) заключили настоящий Договор купли-продажи имущества с торгов (далее Договор) о нижеследующем:</w:t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37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ПРЕДМЕТ КУПЛИ-ПРОДАЖИ</w:t>
      </w:r>
    </w:p>
    <w:p>
      <w:pPr>
        <w:pStyle w:val="Normal"/>
        <w:numPr>
          <w:ilvl w:val="1"/>
          <w:numId w:val="38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Продавец </w:t>
      </w:r>
      <w:r>
        <w:rPr>
          <w:rFonts w:ascii="Calibri" w:hAnsi="Calibri"/>
        </w:rPr>
        <w:t>продает Покупателю, а Покупатель принимает и оплачивает следующее имущество – 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numPr>
          <w:ilvl w:val="1"/>
          <w:numId w:val="39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  <w:bCs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 ).</w:t>
      </w:r>
    </w:p>
    <w:p>
      <w:pPr>
        <w:pStyle w:val="Normal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numPr>
          <w:ilvl w:val="0"/>
          <w:numId w:val="40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СТОИМОСТЬ ИМУЩЕСТВА И ПОРЯДОК ЕГО ОПЛАТЫ</w:t>
      </w:r>
    </w:p>
    <w:p>
      <w:pPr>
        <w:pStyle w:val="Normal"/>
        <w:numPr>
          <w:ilvl w:val="1"/>
          <w:numId w:val="41"/>
        </w:numPr>
        <w:ind w:hanging="480" w:left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Общая стоимость Имущества составляет _______________________ руб. _______ коп.</w:t>
      </w:r>
    </w:p>
    <w:p>
      <w:pPr>
        <w:pStyle w:val="Normal"/>
        <w:numPr>
          <w:ilvl w:val="1"/>
          <w:numId w:val="42"/>
        </w:numPr>
        <w:ind w:hanging="480" w:left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Договор должен быть подписан Покупателем в течение пяти дней с даты получения предложения конкурсного управляющего о заключении данного договора купли-продажи.</w:t>
      </w:r>
    </w:p>
    <w:p>
      <w:pPr>
        <w:pStyle w:val="Normal"/>
        <w:numPr>
          <w:ilvl w:val="1"/>
          <w:numId w:val="43"/>
        </w:numPr>
        <w:ind w:hanging="480" w:left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Оплата производится в течение 30 (тридцати) календарных дней начиная с даты подписания Данного договора.</w:t>
      </w:r>
    </w:p>
    <w:p>
      <w:pPr>
        <w:pStyle w:val="Normal"/>
        <w:numPr>
          <w:ilvl w:val="1"/>
          <w:numId w:val="44"/>
        </w:numPr>
        <w:ind w:hanging="480" w:left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Оплата производится путём перечисления денежных средств на счёт должника  – получатель АО «Молоко Бурятии», ОГРН 1020300888068, ИНН 0323044076, р/с № </w:t>
      </w:r>
      <w:r>
        <w:rPr>
          <w:rFonts w:ascii="Calibri" w:hAnsi="Calibri"/>
          <w:bCs/>
        </w:rPr>
        <w:t>40702810912010594349</w:t>
      </w:r>
      <w:r>
        <w:rPr>
          <w:rFonts w:ascii="Calibri" w:hAnsi="Calibri"/>
          <w:bCs/>
        </w:rPr>
        <w:t xml:space="preserve"> в </w:t>
      </w:r>
      <w:r>
        <w:rPr>
          <w:rFonts w:ascii="Calibri" w:hAnsi="Calibri"/>
          <w:bCs/>
        </w:rPr>
        <w:t xml:space="preserve">Филиал «Корпоративный» ПАО «Совкомбанк» (г. Москва), </w:t>
      </w:r>
      <w:r>
        <w:rPr>
          <w:rFonts w:ascii="Calibri" w:hAnsi="Calibri"/>
          <w:bCs/>
        </w:rPr>
        <w:t xml:space="preserve">БИК </w:t>
      </w:r>
      <w:r>
        <w:rPr>
          <w:rFonts w:ascii="Calibri" w:hAnsi="Calibri"/>
          <w:bCs/>
        </w:rPr>
        <w:t>044525360</w:t>
      </w:r>
      <w:r>
        <w:rPr>
          <w:rFonts w:ascii="Calibri" w:hAnsi="Calibri"/>
          <w:bCs/>
        </w:rPr>
        <w:t xml:space="preserve">, к/с </w:t>
      </w:r>
      <w:r>
        <w:rPr>
          <w:rFonts w:ascii="Calibri" w:hAnsi="Calibri"/>
          <w:bCs/>
        </w:rPr>
        <w:t>30101810445250000360</w:t>
      </w:r>
      <w:r>
        <w:rPr>
          <w:rFonts w:ascii="Calibri" w:hAnsi="Calibri"/>
          <w:bCs/>
        </w:rPr>
        <w:t>.</w:t>
      </w:r>
    </w:p>
    <w:p>
      <w:pPr>
        <w:pStyle w:val="Normal"/>
        <w:numPr>
          <w:ilvl w:val="1"/>
          <w:numId w:val="45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Надлежащим выполнением обязательств Покупателя по оплате Имущества является поступление денежных средств на расчетный счет Продавца в порядке, сумме и сроки, указанные в п. 2.2-2.3 настоящего Договора.</w:t>
      </w:r>
    </w:p>
    <w:p>
      <w:pPr>
        <w:pStyle w:val="Normal"/>
        <w:numPr>
          <w:ilvl w:val="1"/>
          <w:numId w:val="46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Факт оплаты Имущества удостоверяется выпиской с указанного в п. 2.6 настоящего Договора счета, подтверждающей поступление денежных средств в счет оплаты Имущества.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47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ПЕРЕХОД ПРАВА НА ИМУЩЕСТВО</w:t>
      </w:r>
    </w:p>
    <w:p>
      <w:pPr>
        <w:pStyle w:val="Normal"/>
        <w:numPr>
          <w:ilvl w:val="1"/>
          <w:numId w:val="48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Имущество передается по Акту приема-передачи в том виде, котором оно находится на момент передачи после полной оплаты в течение 10 календарных дней.</w:t>
      </w:r>
    </w:p>
    <w:p>
      <w:pPr>
        <w:pStyle w:val="Normal"/>
        <w:numPr>
          <w:ilvl w:val="0"/>
          <w:numId w:val="0"/>
        </w:numPr>
        <w:ind w:hanging="0" w:left="48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49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ПРАВА И ОБЯЗАННОСТИ СТОРОН</w:t>
      </w:r>
    </w:p>
    <w:p>
      <w:pPr>
        <w:pStyle w:val="Normal"/>
        <w:numPr>
          <w:ilvl w:val="1"/>
          <w:numId w:val="50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Продавец обязуется предоставить Покупателю сведения, необходимые для исполнения условий, установленных Договором.</w:t>
      </w:r>
    </w:p>
    <w:p>
      <w:pPr>
        <w:pStyle w:val="Normal"/>
        <w:numPr>
          <w:ilvl w:val="1"/>
          <w:numId w:val="51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Покупатель обязуется оплатить стоимость Имущества в сроки и в порядке, установленном Договором.</w:t>
      </w:r>
    </w:p>
    <w:p>
      <w:pPr>
        <w:pStyle w:val="Normal"/>
        <w:numPr>
          <w:ilvl w:val="1"/>
          <w:numId w:val="52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Обязанность по оформлению прав на приобретенное имущество и бремя расходов по оформлению прав возлагается на Покупателя.</w:t>
      </w:r>
    </w:p>
    <w:p>
      <w:pPr>
        <w:pStyle w:val="Normal"/>
        <w:numPr>
          <w:ilvl w:val="1"/>
          <w:numId w:val="53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54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РАСТОРЖЕНИЕ ДОГОВОРА</w:t>
      </w:r>
    </w:p>
    <w:p>
      <w:pPr>
        <w:pStyle w:val="Normal"/>
        <w:numPr>
          <w:ilvl w:val="1"/>
          <w:numId w:val="55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numPr>
          <w:ilvl w:val="1"/>
          <w:numId w:val="56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</w:p>
    <w:p>
      <w:pPr>
        <w:pStyle w:val="Normal"/>
        <w:numPr>
          <w:ilvl w:val="1"/>
          <w:numId w:val="57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58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ОТВЕТСТВЕННОСТЬ СТОРОН</w:t>
      </w:r>
    </w:p>
    <w:p>
      <w:pPr>
        <w:pStyle w:val="Normal"/>
        <w:numPr>
          <w:ilvl w:val="1"/>
          <w:numId w:val="59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60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ПРОЧИЕ УСЛОВИЯ</w:t>
      </w:r>
    </w:p>
    <w:p>
      <w:pPr>
        <w:pStyle w:val="Normal"/>
        <w:numPr>
          <w:ilvl w:val="1"/>
          <w:numId w:val="61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расторжения.</w:t>
      </w:r>
    </w:p>
    <w:p>
      <w:pPr>
        <w:pStyle w:val="Normal"/>
        <w:numPr>
          <w:ilvl w:val="1"/>
          <w:numId w:val="62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numPr>
          <w:ilvl w:val="1"/>
          <w:numId w:val="63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Все уведомления и сообщения должны направляться в письменной форме.</w:t>
      </w:r>
    </w:p>
    <w:p>
      <w:pPr>
        <w:pStyle w:val="Normal"/>
        <w:numPr>
          <w:ilvl w:val="1"/>
          <w:numId w:val="64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numPr>
          <w:ilvl w:val="1"/>
          <w:numId w:val="65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pStyle w:val="Normal"/>
        <w:numPr>
          <w:ilvl w:val="1"/>
          <w:numId w:val="66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При не урегулировании в процессе переговоров спорных вопросов споры разрешаются в Арбитражном суде Иркутской области в порядке, установленном федеральным законодательством.</w:t>
      </w:r>
    </w:p>
    <w:p>
      <w:pPr>
        <w:pStyle w:val="Normal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numPr>
          <w:ilvl w:val="0"/>
          <w:numId w:val="67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ЗАКЛЮЧИТЕЛЬНЫЕ ПОЛОЖЕНИЯ</w:t>
      </w:r>
    </w:p>
    <w:p>
      <w:pPr>
        <w:pStyle w:val="Normal"/>
        <w:numPr>
          <w:ilvl w:val="1"/>
          <w:numId w:val="68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Настоящий Договор составлен в трех экземплярах, имеющих одинаковую юридическую силу.</w:t>
      </w:r>
    </w:p>
    <w:p>
      <w:pPr>
        <w:pStyle w:val="Normal"/>
        <w:numPr>
          <w:ilvl w:val="1"/>
          <w:numId w:val="69"/>
        </w:numPr>
        <w:ind w:hanging="480" w:left="480"/>
        <w:jc w:val="both"/>
        <w:rPr>
          <w:rFonts w:ascii="Calibri" w:hAnsi="Calibri"/>
        </w:rPr>
      </w:pPr>
      <w:r>
        <w:rPr>
          <w:rFonts w:ascii="Calibri" w:hAnsi="Calibri"/>
        </w:rPr>
        <w:t>Неотъемлемыми частями настоящего Договора являются:</w:t>
      </w:r>
    </w:p>
    <w:p>
      <w:pPr>
        <w:pStyle w:val="Normal"/>
        <w:numPr>
          <w:ilvl w:val="2"/>
          <w:numId w:val="70"/>
        </w:numPr>
        <w:tabs>
          <w:tab w:val="clear" w:pos="708"/>
          <w:tab w:val="left" w:pos="1080" w:leader="none"/>
        </w:tabs>
        <w:ind w:hanging="600" w:left="1080"/>
        <w:jc w:val="both"/>
        <w:rPr>
          <w:rFonts w:ascii="Calibri" w:hAnsi="Calibri"/>
        </w:rPr>
      </w:pPr>
      <w:r>
        <w:rPr>
          <w:rFonts w:ascii="Calibri" w:hAnsi="Calibri"/>
        </w:rPr>
        <w:t xml:space="preserve">Протокол №__________ от ____________ г. подведения итогов торгов по продаже имущества.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7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РЕКВИЗИТЫ СТОРОН  </w:t>
        <w:tab/>
        <w:tab/>
      </w:r>
    </w:p>
    <w:p>
      <w:pPr>
        <w:pStyle w:val="Normal"/>
        <w:rPr>
          <w:rFonts w:ascii="Calibri" w:hAnsi="Calibri"/>
          <w:sz w:val="4"/>
          <w:szCs w:val="4"/>
        </w:rPr>
      </w:pPr>
      <w:r>
        <w:rPr>
          <w:rFonts w:ascii="Calibri" w:hAnsi="Calibri"/>
          <w:sz w:val="4"/>
          <w:szCs w:val="4"/>
        </w:rPr>
      </w:r>
    </w:p>
    <w:p>
      <w:pPr>
        <w:pStyle w:val="Normal"/>
        <w:rPr>
          <w:rFonts w:ascii="Calibri" w:hAnsi="Calibri"/>
          <w:sz w:val="4"/>
          <w:szCs w:val="4"/>
        </w:rPr>
      </w:pPr>
      <w:r>
        <w:rPr>
          <w:rFonts w:ascii="Calibri" w:hAnsi="Calibri"/>
          <w:sz w:val="4"/>
          <w:szCs w:val="4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6"/>
        <w:gridCol w:w="512"/>
        <w:gridCol w:w="948"/>
        <w:gridCol w:w="308"/>
        <w:gridCol w:w="1693"/>
        <w:gridCol w:w="252"/>
        <w:gridCol w:w="959"/>
        <w:gridCol w:w="514"/>
        <w:gridCol w:w="703"/>
        <w:gridCol w:w="308"/>
        <w:gridCol w:w="2161"/>
      </w:tblGrid>
      <w:tr>
        <w:trPr>
          <w:trHeight w:val="367" w:hRule="atLeast"/>
        </w:trPr>
        <w:tc>
          <w:tcPr>
            <w:tcW w:w="1508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Покупатель:</w:t>
            </w:r>
          </w:p>
        </w:tc>
        <w:tc>
          <w:tcPr>
            <w:tcW w:w="2949" w:type="dxa"/>
            <w:gridSpan w:val="3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</w:r>
          </w:p>
        </w:tc>
        <w:tc>
          <w:tcPr>
            <w:tcW w:w="1473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Продавец:</w:t>
            </w:r>
          </w:p>
        </w:tc>
        <w:tc>
          <w:tcPr>
            <w:tcW w:w="3172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eastAsia="Calibri" w:ascii="Calibri" w:hAnsi="Calibri"/>
                <w:b/>
                <w:bCs/>
                <w:color w:val="000000"/>
              </w:rPr>
              <w:t>АО «Молоко Бурятии»</w:t>
            </w:r>
          </w:p>
        </w:tc>
      </w:tr>
      <w:tr>
        <w:trPr>
          <w:trHeight w:val="255" w:hRule="exact"/>
        </w:trPr>
        <w:tc>
          <w:tcPr>
            <w:tcW w:w="4457" w:type="dxa"/>
            <w:gridSpan w:val="5"/>
            <w:tcBorders/>
          </w:tcPr>
          <w:p>
            <w:pPr>
              <w:pStyle w:val="Normal"/>
              <w:widowControl w:val="false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eastAsia="Calibri" w:ascii="Calibri" w:hAnsi="Calibri"/>
                <w:b/>
                <w:bCs/>
                <w:color w:val="000000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45" w:type="dxa"/>
            <w:gridSpan w:val="5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508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Юр. адрес:</w:t>
            </w:r>
          </w:p>
        </w:tc>
        <w:tc>
          <w:tcPr>
            <w:tcW w:w="2949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1473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Юр. адрес:</w:t>
            </w:r>
          </w:p>
        </w:tc>
        <w:tc>
          <w:tcPr>
            <w:tcW w:w="3172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Республика Бурятия, г. Улан-Удэ, ул. Боевая, 6</w:t>
            </w:r>
          </w:p>
        </w:tc>
      </w:tr>
      <w:tr>
        <w:trPr>
          <w:trHeight w:val="270" w:hRule="atLeast"/>
        </w:trPr>
        <w:tc>
          <w:tcPr>
            <w:tcW w:w="4457" w:type="dxa"/>
            <w:gridSpan w:val="5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4645" w:type="dxa"/>
            <w:gridSpan w:val="5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Почтовый адрес: 664025, г. Иркутск, а/я 333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ОГРНИП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ОГРН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hanging="480" w:left="480"/>
              <w:jc w:val="both"/>
              <w:rPr>
                <w:rFonts w:ascii="Calibri" w:hAnsi="Calibri"/>
                <w:bCs/>
              </w:rPr>
            </w:pPr>
            <w:r>
              <w:rPr>
                <w:rFonts w:eastAsia="Calibri" w:ascii="Calibri" w:hAnsi="Calibri"/>
                <w:bCs/>
              </w:rPr>
              <w:t>1020300888068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ИНН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ИНН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hanging="480" w:left="480"/>
              <w:jc w:val="both"/>
              <w:rPr>
                <w:rFonts w:ascii="Calibri" w:hAnsi="Calibri"/>
                <w:bCs/>
              </w:rPr>
            </w:pPr>
            <w:r>
              <w:rPr>
                <w:rFonts w:eastAsia="Calibri" w:ascii="Calibri" w:hAnsi="Calibri"/>
                <w:bCs/>
              </w:rPr>
              <w:t>0323044076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КПП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color w:val="000000"/>
              </w:rPr>
              <w:t>КПП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</w:rPr>
              <w:t>032301001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р/с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р/с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hanging="480" w:left="48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40702810912010594349</w:t>
            </w: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color w:val="000000"/>
                <w:lang w:eastAsia="ru-RU"/>
              </w:rPr>
              <w:t>Филиал "Корпоративный" ПАО "Совкомбанк" (г. Москва)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color w:val="000000"/>
                <w:lang w:eastAsia="ru-RU"/>
              </w:rPr>
              <w:t>30101810445250000360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color w:val="000000"/>
                <w:lang w:eastAsia="ru-RU"/>
              </w:rPr>
              <w:t>044525360</w:t>
            </w:r>
          </w:p>
        </w:tc>
      </w:tr>
      <w:tr>
        <w:trPr>
          <w:trHeight w:val="255" w:hRule="exac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255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Тел.</w:t>
            </w:r>
          </w:p>
        </w:tc>
        <w:tc>
          <w:tcPr>
            <w:tcW w:w="3461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Тел.</w:t>
            </w:r>
          </w:p>
        </w:tc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89025681677</w:t>
            </w:r>
          </w:p>
        </w:tc>
      </w:tr>
      <w:tr>
        <w:trPr>
          <w:trHeight w:val="255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46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hyperlink r:id="rId2">
              <w:r>
                <w:rPr>
                  <w:rStyle w:val="Hyperlink"/>
                  <w:rFonts w:ascii="Calibri" w:hAnsi="Calibri"/>
                  <w:lang w:val="en-US"/>
                </w:rPr>
                <w:t>Rybachenok</w:t>
              </w:r>
              <w:r>
                <w:rPr>
                  <w:rStyle w:val="Hyperlink"/>
                  <w:rFonts w:ascii="Calibri" w:hAnsi="Calibri"/>
                </w:rPr>
                <w:t>.</w:t>
              </w:r>
              <w:r>
                <w:rPr>
                  <w:rStyle w:val="Hyperlink"/>
                  <w:rFonts w:ascii="Calibri" w:hAnsi="Calibri"/>
                  <w:lang w:val="en-US"/>
                </w:rPr>
                <w:t>y</w:t>
              </w:r>
              <w:r>
                <w:rPr>
                  <w:rStyle w:val="Hyperlink"/>
                  <w:rFonts w:ascii="Calibri" w:hAnsi="Calibri"/>
                </w:rPr>
                <w:t>.</w:t>
              </w:r>
              <w:r>
                <w:rPr>
                  <w:rStyle w:val="Hyperlink"/>
                  <w:rFonts w:ascii="Calibri" w:hAnsi="Calibri"/>
                  <w:lang w:val="en-US"/>
                </w:rPr>
                <w:t>v</w:t>
              </w:r>
              <w:r>
                <w:rPr>
                  <w:rStyle w:val="Hyperlink"/>
                  <w:rFonts w:ascii="Calibri" w:hAnsi="Calibri"/>
                </w:rPr>
                <w:t>@</w:t>
              </w:r>
              <w:r>
                <w:rPr>
                  <w:rStyle w:val="Hyperlink"/>
                  <w:rFonts w:ascii="Calibri" w:hAnsi="Calibri"/>
                  <w:lang w:val="en-US"/>
                </w:rPr>
                <w:t>mail</w:t>
              </w:r>
              <w:r>
                <w:rPr>
                  <w:rStyle w:val="Hyperlink"/>
                  <w:rFonts w:ascii="Calibri" w:hAnsi="Calibri"/>
                </w:rPr>
                <w:t>.</w:t>
              </w:r>
              <w:r>
                <w:rPr>
                  <w:rStyle w:val="Hyperlink"/>
                  <w:rFonts w:ascii="Calibri" w:hAnsi="Calibri"/>
                  <w:lang w:val="en-US"/>
                </w:rPr>
                <w:t>ru</w:t>
              </w:r>
            </w:hyperlink>
          </w:p>
        </w:tc>
      </w:tr>
      <w:tr>
        <w:trPr>
          <w:trHeight w:val="255" w:hRule="exac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/>
            </w: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/>
            </w:r>
          </w:p>
        </w:tc>
        <w:tc>
          <w:tcPr>
            <w:tcW w:w="948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/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/>
            </w:r>
          </w:p>
        </w:tc>
        <w:tc>
          <w:tcPr>
            <w:tcW w:w="514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/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/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Ю.В. Рыбаченок</w:t>
            </w:r>
          </w:p>
        </w:tc>
      </w:tr>
      <w:tr>
        <w:trPr>
          <w:trHeight w:val="255" w:hRule="exact"/>
        </w:trPr>
        <w:tc>
          <w:tcPr>
            <w:tcW w:w="996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3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996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948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3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4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70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1"/>
    <w:lvlOverride w:ilvl="0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50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semiHidden/>
    <w:unhideWhenUsed/>
    <w:qFormat/>
    <w:rsid w:val="00aa5060"/>
    <w:rPr>
      <w:color w:val="0563C1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ybachenok.y.v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LibreOffice/24.2.5.2$Windows_X86_64 LibreOffice_project/bffef4ea93e59bebbeaf7f431bb02b1a39ee8a59</Application>
  <AppVersion>15.0000</AppVersion>
  <Pages>3</Pages>
  <Words>703</Words>
  <Characters>5197</Characters>
  <CharactersWithSpaces>5798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2023-06-13T09:42:00Z</dcterms:created>
  <dc:creator>Юлия Рыбаченок</dc:creator>
  <dc:description/>
  <dc:language>ru-RU</dc:language>
  <cp:lastModifiedBy/>
  <dcterms:modified xsi:type="dcterms:W3CDTF">2026-03-25T12:22:23Z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