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39CFF" w14:textId="77777777" w:rsidR="00927A90" w:rsidRDefault="00000000">
      <w:pPr>
        <w:shd w:val="clear" w:color="FFFFFF" w:themeColor="background1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ДОГОВОР № _____</w:t>
      </w:r>
    </w:p>
    <w:p w14:paraId="208AE83C" w14:textId="77777777" w:rsidR="00927A90" w:rsidRDefault="00000000">
      <w:pPr>
        <w:shd w:val="clear" w:color="FFFFFF" w:themeColor="background1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купли-продажи недвижимого имущества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/>
      </w:r>
    </w:p>
    <w:p w14:paraId="0BFC1A8B" w14:textId="77777777" w:rsidR="00927A90" w:rsidRDefault="00000000">
      <w:pPr>
        <w:shd w:val="clear" w:color="FFFFFF" w:themeColor="background1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г. Пермь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 xml:space="preserve">              «___»_________ 2026 г.</w:t>
      </w:r>
    </w:p>
    <w:p w14:paraId="61930AAE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10D9A4A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>Публичное акционерное общество «Сбербанк России» (ПАО Сбербанк)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именуемое в дальнейшем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«Продавец»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 лице ___________________________, действующего на основании _____________________, с одной стороны, и</w:t>
      </w:r>
    </w:p>
    <w:p w14:paraId="61E4E3FE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aff0"/>
          <w:rFonts w:eastAsia="Times New Roman"/>
          <w:color w:val="000000" w:themeColor="text1"/>
          <w:sz w:val="24"/>
          <w:szCs w:val="24"/>
          <w:lang w:eastAsia="ru-RU"/>
        </w:rPr>
        <w:footnoteReference w:id="1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 именуемый в дальнейшем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«Покупатель»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лице </w:t>
      </w:r>
      <w:r>
        <w:rPr>
          <w:rStyle w:val="aff0"/>
          <w:rFonts w:eastAsia="Times New Roman"/>
          <w:color w:val="000000" w:themeColor="text1"/>
          <w:sz w:val="24"/>
          <w:szCs w:val="24"/>
          <w:lang w:eastAsia="ru-RU"/>
        </w:rPr>
        <w:footnoteReference w:id="2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_____________________, действующего на основании </w:t>
      </w:r>
      <w:r>
        <w:rPr>
          <w:rStyle w:val="aff0"/>
          <w:rFonts w:eastAsia="Times New Roman"/>
          <w:color w:val="000000" w:themeColor="text1"/>
          <w:sz w:val="24"/>
          <w:szCs w:val="24"/>
          <w:lang w:eastAsia="ru-RU"/>
        </w:rPr>
        <w:footnoteReference w:id="3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____________________________,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vertAlign w:val="superscript"/>
          <w:lang w:eastAsia="ru-RU"/>
        </w:rPr>
        <w:footnoteReference w:id="4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другой стороны, совместно именуемые далее «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Стороны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а каждая в отдельности «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Сторона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заключили настоящий договор (далее – «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Договор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») о нижеследующем:</w:t>
      </w:r>
    </w:p>
    <w:p w14:paraId="250B82AF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5A12D45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35284A9" w14:textId="77777777" w:rsidR="00927A90" w:rsidRDefault="00000000">
      <w:pPr>
        <w:numPr>
          <w:ilvl w:val="0"/>
          <w:numId w:val="3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Предмет Договора</w:t>
      </w:r>
    </w:p>
    <w:p w14:paraId="1FB82402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64A27AE" w14:textId="77777777" w:rsidR="00927A90" w:rsidRDefault="00000000">
      <w:pPr>
        <w:widowControl w:val="0"/>
        <w:numPr>
          <w:ilvl w:val="1"/>
          <w:numId w:val="3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Ref140594226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Продавец обязуется передать в собственность Покупателя, а Покупатель принять и оплатить следующее имущество (далее вместе именованное – «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Имущество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»):</w:t>
      </w:r>
      <w:bookmarkEnd w:id="0"/>
    </w:p>
    <w:p w14:paraId="15E13EF1" w14:textId="77777777" w:rsidR="00927A90" w:rsidRDefault="00000000">
      <w:pPr>
        <w:widowControl w:val="0"/>
        <w:numPr>
          <w:ilvl w:val="2"/>
          <w:numId w:val="1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Помещение, назначение: нежилое, этаж: № 1, цокольный, общей площадью 699,4 кв. м. (далее –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«Объект»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):</w:t>
      </w:r>
    </w:p>
    <w:p w14:paraId="7D38596C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Кадастровый номер Объекта: 59:01:4410093:795.</w:t>
      </w:r>
    </w:p>
    <w:p w14:paraId="75CB7513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Объект расположен по адресу: Пермский край, г. Пермь, ул. Ленина, д. 72а.</w:t>
      </w:r>
    </w:p>
    <w:p w14:paraId="19574906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Объект принадлежит Продавцу на праве собственности, о чем в Едином государственном реестре недвижимости сделана запись о регистрации № 59:01:4410093:795-59/294/2025-1 от 10.10.2025 г., что подтверждается выпиской из Единого государственного реестра недвижимости № КУВИ-001/2025-212824301 от 21.11.2025 г. (Приложение № 1 к Договору).</w:t>
      </w:r>
    </w:p>
    <w:p w14:paraId="44992D0B" w14:textId="77777777" w:rsidR="00927A90" w:rsidRDefault="00000000">
      <w:pPr>
        <w:widowControl w:val="0"/>
        <w:numPr>
          <w:ilvl w:val="1"/>
          <w:numId w:val="1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Имущество расположено на земельном участке с кадастровым номером 59:01:4410093:31, расположенном по адресу: Пермский край, г. Пермь, ул. Ленина, 72а, вид разрешенного использования: многоквартирные жилые дома разных типов со встроенно-пристроенными помещениями делового, культурного и обслуживающего назначения. Земельный участок является общей долевой собственностью собственников помещений в многоквартирном доме на основании ч. 2 ст. 16 Федерального закона от 29.12.2004 N 189-ФЗ «О введение в действие Жилищного кодекса Российской Федерации».</w:t>
      </w:r>
    </w:p>
    <w:p w14:paraId="4361CBDF" w14:textId="77777777" w:rsidR="00927A90" w:rsidRDefault="00000000">
      <w:pPr>
        <w:numPr>
          <w:ilvl w:val="1"/>
          <w:numId w:val="1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Продавец гарантирует, что на момент заключения Договора Имущество в споре или под арестом не состоит, не является предметом залога и не обременено (не ограничено) никакими другими правами третьих лиц, прямо не указанными в Договоре.</w:t>
      </w:r>
    </w:p>
    <w:p w14:paraId="19D711CA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Продавец обязуется сохранить такое положение Имущества до перехода права собственности на него к Покупателю.</w:t>
      </w:r>
    </w:p>
    <w:p w14:paraId="6AD23BCF" w14:textId="77777777" w:rsidR="00927A90" w:rsidRDefault="00000000">
      <w:pPr>
        <w:numPr>
          <w:ilvl w:val="1"/>
          <w:numId w:val="1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Продавец не имеет перед третьими лицами просроченных долгов по оплате коммунальных, эксплуатационных, хозяйственных услуг и по иным платежам по Имуществу.</w:t>
      </w:r>
    </w:p>
    <w:p w14:paraId="1E4D74B4" w14:textId="77777777" w:rsidR="00927A90" w:rsidRDefault="00000000">
      <w:pPr>
        <w:numPr>
          <w:ilvl w:val="1"/>
          <w:numId w:val="1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Покупатель подписывая Договор подтверждает, что осведомлён о том, что в  приобретаемом Объекте были выполнены работы, в результате которых были изменены его параметры. При этом государственная регистрация изменений параметров Объекта на момент заключения Договора не осуществлена.</w:t>
      </w:r>
    </w:p>
    <w:p w14:paraId="1C82E4A6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Подписанием Договора Покупатель выражает готовность собственными силами и средствами выполнить необходимые действия, связанные с оформлением документации и осуществлением государственной регистрации изменений параметров Объекта.</w:t>
      </w:r>
    </w:p>
    <w:p w14:paraId="648A842D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Покупатель подписывая Договор подтверждает, что ознакомлен с документами на проведение работ, осознает возможность приостановки/отказа регистрации изменений параметров Объекта и готов собственными силами и средствами выполнить необходимые мероприятия по устранению причин приостановления/отказа. Претензий Продавцу в указанной части покупатель не имеет и готов принять Объект по акту приема-передачи в установленные Договором порядке и сроки с учетом указанных выше обстоятельств, без каких-либо возражений.</w:t>
      </w:r>
    </w:p>
    <w:p w14:paraId="30FDA451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Расходы Покупателя, связанные с оформлением документации и регистрацией изменений параметров Объекта не подлежат возмещению Продавцом.</w:t>
      </w:r>
    </w:p>
    <w:p w14:paraId="0D957578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9C83F5B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23359D4" w14:textId="77777777" w:rsidR="00927A90" w:rsidRDefault="00000000">
      <w:pPr>
        <w:numPr>
          <w:ilvl w:val="0"/>
          <w:numId w:val="10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Срок действия Договора</w:t>
      </w:r>
    </w:p>
    <w:p w14:paraId="1709F6B4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4A2550" w14:textId="77777777" w:rsidR="00927A90" w:rsidRDefault="00000000">
      <w:pPr>
        <w:numPr>
          <w:ilvl w:val="1"/>
          <w:numId w:val="40"/>
        </w:numPr>
        <w:shd w:val="clear" w:color="FFFFFF" w:themeColor="background1" w:fill="FFFFFF" w:themeFill="background1"/>
        <w:tabs>
          <w:tab w:val="left" w:pos="-1985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1" w:name="_Ref485889431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Договор </w:t>
      </w:r>
      <w:bookmarkEnd w:id="1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признается заключенным в момент подписания его Сторонами и действует до полного исполнения Сторонами своих обязательств по Договору.</w:t>
      </w:r>
    </w:p>
    <w:p w14:paraId="5B866AAB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EB6FEA8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D545962" w14:textId="77777777" w:rsidR="00927A90" w:rsidRDefault="00000000">
      <w:pPr>
        <w:numPr>
          <w:ilvl w:val="0"/>
          <w:numId w:val="40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Порядок передачи Имущества</w:t>
      </w:r>
    </w:p>
    <w:p w14:paraId="07F5E317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F159EB3" w14:textId="77777777" w:rsidR="00927A90" w:rsidRDefault="00000000">
      <w:pPr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bookmarkStart w:id="2" w:name="_Ref486328488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Продавец не позднее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«30» марта 2027 г.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условии поступления на счет Продавца в полном объёме денежных средств в оплату стоимости Имущества (в соответствии с пунктами 4.2.2 и 4.2.3 Договора) передает Покупателю Имущество по акту приема-передачи, составленному по форме Приложения № 2 к Договору.</w:t>
      </w:r>
      <w:bookmarkEnd w:id="2"/>
    </w:p>
    <w:p w14:paraId="7B7645D0" w14:textId="77777777" w:rsidR="00927A90" w:rsidRDefault="00000000">
      <w:pPr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Риск случайной гибели и случайного повреждения Имущества (его части) переходит к соответствующей Стороне с момента передачи ей Имущества (его части) по акту приема-передачи.</w:t>
      </w:r>
    </w:p>
    <w:p w14:paraId="03614875" w14:textId="77777777" w:rsidR="00927A90" w:rsidRDefault="00000000">
      <w:pPr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Право собственности на Имущество переходит к Покупателю с момента государственной регистрации перехода права собственности в органе, осуществляющем государственный кадастровый учет и государственную регистрацию прав (далее – «</w:t>
      </w:r>
      <w:r>
        <w:rPr>
          <w:rFonts w:ascii="Times New Roman" w:hAnsi="Times New Roman"/>
          <w:b/>
          <w:color w:val="000000" w:themeColor="text1"/>
          <w:sz w:val="24"/>
        </w:rPr>
        <w:t>орган регистрации прав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14:paraId="462568C6" w14:textId="77777777" w:rsidR="00927A90" w:rsidRDefault="00000000">
      <w:pPr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bookmarkStart w:id="3" w:name="_Ref82097368"/>
      <w:bookmarkStart w:id="4" w:name="_Ref14365683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случае приостановления/отказа по решению органа регистрации прав государственной регистрации перехода права собственности на Имущество от Продавца к Покупателю, Стороны обязуются предпринять все зависящие от них действия, необходимые для продолжения/возобновления государственной регистрации в соответствии с условиями Договора. При невозможности осуществления перехода права собственности в разумный срок (разумными мерами), но не более 60 (Шестидесяти) календарных дней, любая из Сторон вправе в одностороннем внесудебном порядке отказаться от исполнения Договора и расторгнуть его путем направления другой Стороне письменного уведомления с указанием даты расторжения Договора. </w:t>
      </w:r>
      <w:bookmarkEnd w:id="3"/>
      <w:bookmarkEnd w:id="4"/>
    </w:p>
    <w:p w14:paraId="24315D95" w14:textId="77777777" w:rsidR="00927A90" w:rsidRDefault="00000000">
      <w:pPr>
        <w:pStyle w:val="afe"/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bookmarkStart w:id="5" w:name="_Ref127352672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случае расторжения Договора по основанию, указанному в пункте 3.4 Договора, Покупатель обязан в течение 5 (Пяти) рабочих дней с даты расторжения Договора, указанной в соответствующем уведомлении, передать (вернуть) Продавцу по акту приема-передачи (возврата) Имущество (в состоянии, в котором Покупатель принимал Имущество от Продавца в соответствии с пунктом 3.1 Договора), а Продавец обязуется возвратить Покупателю уплаченные им за Имущество денежные средства в течение 5 (Пяти) рабочих дней с даты подписания данного акта приема-передачи (возврата) Имущества.</w:t>
      </w:r>
      <w:bookmarkEnd w:id="5"/>
    </w:p>
    <w:p w14:paraId="14DFD4F4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9F9547A" w14:textId="77777777" w:rsidR="00927A90" w:rsidRDefault="00000000">
      <w:pPr>
        <w:numPr>
          <w:ilvl w:val="0"/>
          <w:numId w:val="40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Оплата по Договору</w:t>
      </w:r>
    </w:p>
    <w:p w14:paraId="1D2AC33C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C909264" w14:textId="77777777" w:rsidR="00927A90" w:rsidRDefault="00000000">
      <w:pPr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Общая стоимость Имущества по Договору составляет: ________ (____________) ________, кроме того НДС (22 %) в размере ________ (____________) ________, итого с учетом НДС: ________ (____________) ________.</w:t>
      </w:r>
    </w:p>
    <w:p w14:paraId="214CC5A5" w14:textId="77777777" w:rsidR="00927A90" w:rsidRDefault="00000000">
      <w:pPr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Оплата Имущества осуществляется Покупателем в следующем порядке:</w:t>
      </w:r>
    </w:p>
    <w:p w14:paraId="19471114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</w:rPr>
        <w:t>4.2.1. Задаток, уплаченный Покупателем организатору торгов в форме аукциона АО «Сбербанк-АСТ» на основании платежного поручения № ____ от «___» ___________ 2026 г., засчитывается в счет исполнения Покупателем обязанности по уплате цены Имущества по Договору</w:t>
      </w:r>
      <w:r>
        <w:rPr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</w:rPr>
        <w:t xml:space="preserve">в размере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________ (____________) ________, кроме того НДС (22 %) в размере ________ (____________) ________, итого с учетом НДС: ________ (____________) ________. </w:t>
      </w:r>
    </w:p>
    <w:p w14:paraId="5666E057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4.2.2. Не позднее 10 (Десяти) календарных дней с даты подписания Договора Покупатель оплачивает сумму в размере в размере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 (____________) ________, кроме того НДС (22 %) в размере ________ (____________) ________, итого с учетом НДС: ________ (____________) ________.</w:t>
      </w:r>
    </w:p>
    <w:p w14:paraId="43B94CA9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4.2.3. Оплата Имущества (оставшейся части в размере ________ (____________) ________, кроме того НДС (22 %) в размере ________ (____________) ________, итого с учетом НДС: ________ (____________) ________ осуществляется Покупателем единовременно, в полном объеме, в течение 5 (Пяти) рабочих дней со дня получения от Продавца уведомления о готовности передачи Имущества и необходимости проведения оплаты. Уведомление направляется Продавцом по электронной почте, указанной в разделе 13 Договора.</w:t>
      </w:r>
    </w:p>
    <w:p w14:paraId="36BECE2E" w14:textId="77777777" w:rsidR="00927A90" w:rsidRDefault="00000000">
      <w:pPr>
        <w:pStyle w:val="afe"/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Расчеты по Договору производятся в рублях, путем безналичного перечисления денежных средств на счет Продавца, указанный в разделе 13 Договора.</w:t>
      </w:r>
    </w:p>
    <w:p w14:paraId="50F88BEF" w14:textId="77777777" w:rsidR="00927A90" w:rsidRDefault="00000000">
      <w:pPr>
        <w:pStyle w:val="afe"/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Датой исполнения обязательств Покупателя по оплате Имущества считается дата поступления денежных средств на счет Продавца, указанный в разделе 13 Договора.</w:t>
      </w:r>
    </w:p>
    <w:p w14:paraId="6A1D25C4" w14:textId="77777777" w:rsidR="00927A90" w:rsidRDefault="00000000">
      <w:pPr>
        <w:pStyle w:val="afe"/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Расходы, связанные с государственной регистрацией перехода права собственности на Недвижимое имущество, несет Покупатель в установленном законодательством Российской Федерации порядке.</w:t>
      </w:r>
    </w:p>
    <w:p w14:paraId="7B3EB727" w14:textId="77777777" w:rsidR="00927A90" w:rsidRDefault="00000000">
      <w:pPr>
        <w:pStyle w:val="afe"/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Счет-фактура предоставляется в порядке и в сроки, установленные законодательством Российской Федерации.</w:t>
      </w:r>
    </w:p>
    <w:p w14:paraId="3005430A" w14:textId="77777777" w:rsidR="00927A90" w:rsidRDefault="00000000">
      <w:pPr>
        <w:pStyle w:val="afe"/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6" w:name="_Ref486333023"/>
      <w:bookmarkStart w:id="7" w:name="_Ref82174206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Покупатель обязан возместить Продавцу в полном объёме расходы, включая НДС, связанные с содержанием Имущества (коммунальные, эксплуатационные расходы), за период со дня подписания акта приема-передачи, указанного в пункте 3.1 Договора, до дня заключения Покупателем коммунальных, эксплуатационных и иных договоров по Имуществу в срок не позднее 5 (Пяти) рабочих дней со дня получения от Продавца счета и копий подтверждающих документов, в том числе платежных документов, предъявленных соответствующими организациями (счет, счет-фактура и т.д.).</w:t>
      </w:r>
      <w:bookmarkEnd w:id="6"/>
      <w:bookmarkEnd w:id="7"/>
    </w:p>
    <w:p w14:paraId="54E99173" w14:textId="77777777" w:rsidR="00927A90" w:rsidRDefault="00000000">
      <w:pPr>
        <w:pStyle w:val="afe"/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отсутствии индивидуальных узлов (приборов) учета сумма расходов Продавца, включая НДС, связанных с содержанием Объекта в соответствии с пунктом 4.7 Договора, подлежащая возмещению Покупателем, определяется и рассчитывается на основании показаний узлов (приборов) учета, к которым подключен Объект, с учетом отношения площади Объекта к площади всех помещений, подключенных к данным узлам (приборам) учета.</w:t>
      </w:r>
    </w:p>
    <w:p w14:paraId="1F7DD92C" w14:textId="77777777" w:rsidR="00927A90" w:rsidRDefault="00000000">
      <w:pPr>
        <w:pStyle w:val="afe"/>
        <w:numPr>
          <w:ilvl w:val="1"/>
          <w:numId w:val="40"/>
        </w:numPr>
        <w:shd w:val="clear" w:color="FFFFFF" w:themeColor="background1" w:fill="FFFFFF" w:themeFill="background1"/>
        <w:tabs>
          <w:tab w:val="left" w:pos="-1418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По истечении 1 (Одного) месяца с даты государственной регистрации перехода права собственности по Договору Продавец вправе прекратить осуществление платежей по коммунальным, эксплуатационным и иным договорам в отношении Имущества.</w:t>
      </w:r>
    </w:p>
    <w:p w14:paraId="3A013225" w14:textId="77777777" w:rsidR="00927A90" w:rsidRDefault="00000000">
      <w:pPr>
        <w:pStyle w:val="afe"/>
        <w:numPr>
          <w:ilvl w:val="1"/>
          <w:numId w:val="40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8" w:name="_Ref140593281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Покупатель обязан возместить Продавцу расходы на уплату налога на имущество за период со дня подписания акта приема-передачи, указанного в пункте 3.1 Договора, до даты государственной регистрации перехода права собственности на Имущество, в срок не позднее 5 (Пяти) рабочих дней со дня получения от Продавца счета/расчета и копий подтверждающих документов, в том числе платежных документов. При этом сумма возмещения указанных расходов Продавца рассчитывается следующим образом:</w:t>
      </w:r>
      <w:bookmarkEnd w:id="8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5AED8204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а) если переход права собственности зарегистрирован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после 15-го числа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соответствующего месяца – сумма возмещения рассчитывается за количество дней с даты подписания акта приема-передачи Имущества, по последний календарный день месяца, в котором зарегистрирован переход права собственности, исходя из фактически возникших у Продавца налоговых обязательств в данном месяце в соответствии с пунктом 5 статьи 382 НК РФ (налог на имущество);</w:t>
      </w:r>
    </w:p>
    <w:p w14:paraId="64A1C5B8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б) если переход права собственности зарегистрирован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 15-го числа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соответствующего месяца включительно – сумма возмещения рассчитывается за количество дней с даты подписания акта приема-передачи Имущества до 1 (Первого) числа месяца, в котором зарегистрирован переход права собственности на Имущество;</w:t>
      </w:r>
    </w:p>
    <w:p w14:paraId="2D2AFDC2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в) если акт приема-передачи Имущества подписан и переход права собственности зарегистрирован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 15-го числа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(включительно)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того же месяца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расходов у Продавца, подлежащих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возмещению Покупателем,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образуется в силу пункта 5 статьи 382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НК РФ (налог на имущество).</w:t>
      </w:r>
    </w:p>
    <w:p w14:paraId="6555D41D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hAnsi="Times New Roman"/>
          <w:b/>
          <w:color w:val="000000" w:themeColor="text1"/>
          <w:sz w:val="24"/>
        </w:rPr>
      </w:pPr>
    </w:p>
    <w:p w14:paraId="28B7582B" w14:textId="77777777" w:rsidR="00927A90" w:rsidRDefault="00000000">
      <w:pPr>
        <w:numPr>
          <w:ilvl w:val="0"/>
          <w:numId w:val="49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Права и обязанности Сторон</w:t>
      </w:r>
    </w:p>
    <w:p w14:paraId="1CBE3839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487FAAF0" w14:textId="77777777" w:rsidR="00927A90" w:rsidRDefault="00000000">
      <w:pPr>
        <w:shd w:val="clear" w:color="FFFFFF" w:themeColor="background1" w:fill="FFFFFF" w:themeFill="background1"/>
        <w:tabs>
          <w:tab w:val="left" w:pos="1417"/>
        </w:tabs>
        <w:spacing w:after="0" w:line="240" w:lineRule="auto"/>
        <w:ind w:left="540" w:firstLine="168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5.1. Стороны обязуются:</w:t>
      </w:r>
    </w:p>
    <w:p w14:paraId="64CD96EC" w14:textId="77777777" w:rsidR="00927A90" w:rsidRDefault="00000000">
      <w:pPr>
        <w:numPr>
          <w:ilvl w:val="2"/>
          <w:numId w:val="6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9" w:name="_Ref527451584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течение 5 (Пяти) календарных дней со дня подписания акта приема-передачи, указанного в пункте 3.1 Договора, совместно представить документы в орган регистрации прав и осуществить иные действия, необходимые для государственной регистрации перехода права собственности на Имущество к Покупателю по Договору</w:t>
      </w:r>
      <w:bookmarkEnd w:id="9"/>
      <w:r>
        <w:rPr>
          <w:rFonts w:eastAsia="Times New Roman"/>
          <w:color w:val="000000" w:themeColor="text1"/>
          <w:sz w:val="24"/>
          <w:szCs w:val="24"/>
          <w:lang w:eastAsia="ru-RU"/>
        </w:rPr>
        <w:t>.</w:t>
      </w:r>
    </w:p>
    <w:p w14:paraId="3E23BE7E" w14:textId="77777777" w:rsidR="00927A90" w:rsidRDefault="00000000">
      <w:pPr>
        <w:numPr>
          <w:ilvl w:val="1"/>
          <w:numId w:val="49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Продавец обязуется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>:</w:t>
      </w:r>
    </w:p>
    <w:p w14:paraId="7C4FAAAE" w14:textId="77777777" w:rsidR="00927A90" w:rsidRDefault="00000000">
      <w:pPr>
        <w:numPr>
          <w:ilvl w:val="2"/>
          <w:numId w:val="7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Одновременно с подписанием акта приема-передачи, указанного в пункте 3.1 Договора, осуществить передачу Покупателю всей имеющейся документации, относящейся к Имуществу, а также имеющихся документов, необходимых Покупателю для заключения коммунальных, эксплуатационных, хозяйственных и иных договоров, связанных с содержанием Имущества.</w:t>
      </w:r>
    </w:p>
    <w:p w14:paraId="1753DD49" w14:textId="77777777" w:rsidR="00927A90" w:rsidRDefault="00000000">
      <w:pPr>
        <w:pStyle w:val="afe"/>
        <w:numPr>
          <w:ilvl w:val="2"/>
          <w:numId w:val="7"/>
        </w:numPr>
        <w:shd w:val="clear" w:color="FFFFFF" w:themeColor="background1" w:fill="FFFFFF" w:themeFill="background1"/>
        <w:spacing w:after="0" w:line="240" w:lineRule="auto"/>
        <w:ind w:left="0" w:firstLine="708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Style w:val="aff0"/>
          <w:color w:val="000000" w:themeColor="text1"/>
          <w:sz w:val="24"/>
          <w:szCs w:val="24"/>
        </w:rPr>
        <w:footnoteReference w:id="5"/>
      </w:r>
      <w:r>
        <w:rPr>
          <w:rFonts w:ascii="Times New Roman" w:hAnsi="Times New Roman"/>
          <w:color w:val="000000" w:themeColor="text1"/>
          <w:sz w:val="24"/>
        </w:rPr>
        <w:t>При выплате дохода</w:t>
      </w:r>
      <w:r>
        <w:rPr>
          <w:rStyle w:val="aff0"/>
          <w:color w:val="000000" w:themeColor="text1"/>
          <w:sz w:val="24"/>
          <w:szCs w:val="24"/>
        </w:rPr>
        <w:footnoteReference w:id="6"/>
      </w:r>
      <w:r>
        <w:rPr>
          <w:rFonts w:ascii="Times New Roman" w:hAnsi="Times New Roman"/>
          <w:color w:val="000000" w:themeColor="text1"/>
          <w:sz w:val="24"/>
        </w:rPr>
        <w:t xml:space="preserve"> Покупателю Продавец, исполняя роль налогового агента в соответствии со статьей 226 НК РФ,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обязан </w:t>
      </w:r>
      <w:r>
        <w:rPr>
          <w:rFonts w:ascii="Times New Roman" w:hAnsi="Times New Roman"/>
          <w:color w:val="000000" w:themeColor="text1"/>
          <w:sz w:val="24"/>
        </w:rPr>
        <w:t xml:space="preserve">удержать из сумм, причитающихся Покупателю, налог на доходы физических лиц (НДФЛ) по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установленной законодательством Российской Федерации </w:t>
      </w:r>
      <w:r>
        <w:rPr>
          <w:rFonts w:ascii="Times New Roman" w:hAnsi="Times New Roman"/>
          <w:color w:val="000000" w:themeColor="text1"/>
          <w:sz w:val="24"/>
        </w:rPr>
        <w:t>ставке и осуществить расчеты с бюджетом в порядке и сроки, установленные пунктами 4 и 6 статьи 226 НК РФ.</w:t>
      </w:r>
    </w:p>
    <w:p w14:paraId="075CE79B" w14:textId="77777777" w:rsidR="00927A90" w:rsidRDefault="00000000">
      <w:pPr>
        <w:pStyle w:val="afe"/>
        <w:numPr>
          <w:ilvl w:val="1"/>
          <w:numId w:val="7"/>
        </w:numPr>
        <w:shd w:val="clear" w:color="FFFFFF" w:themeColor="background1" w:fill="FFFFFF" w:themeFill="background1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Покупатель обязуется:</w:t>
      </w:r>
    </w:p>
    <w:p w14:paraId="122DCDA0" w14:textId="77777777" w:rsidR="00927A90" w:rsidRDefault="00000000">
      <w:pPr>
        <w:numPr>
          <w:ilvl w:val="2"/>
          <w:numId w:val="8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10" w:name="_Ref123216236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Принять и оплатить Имущество в порядке и на условиях, установленных Договором.</w:t>
      </w:r>
      <w:bookmarkEnd w:id="10"/>
    </w:p>
    <w:p w14:paraId="02361BF7" w14:textId="77777777" w:rsidR="00927A90" w:rsidRDefault="00000000">
      <w:pPr>
        <w:numPr>
          <w:ilvl w:val="2"/>
          <w:numId w:val="8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даты (включая эту дату) подписания акта приема-передачи, указанного в пункте 3.1 Договора, нести коммунальные, эксплуатационные, хозяйственные и иные расходы по Имуществу.</w:t>
      </w:r>
    </w:p>
    <w:p w14:paraId="70DB85FB" w14:textId="77777777" w:rsidR="00927A90" w:rsidRDefault="00000000">
      <w:pPr>
        <w:numPr>
          <w:ilvl w:val="2"/>
          <w:numId w:val="8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11" w:name="_Ref121494585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течение 20 (Двадцати) рабочих дней со дня регистрации перехода на Покупателя права собственности на Имущество переоформить договоры на коммунальные, эксплуатационные, хозяйственные и иные услуги, связанные с содержанием Имущества.</w:t>
      </w:r>
      <w:bookmarkEnd w:id="11"/>
    </w:p>
    <w:p w14:paraId="30AFD151" w14:textId="77777777" w:rsidR="00927A90" w:rsidRDefault="00000000">
      <w:pPr>
        <w:numPr>
          <w:ilvl w:val="2"/>
          <w:numId w:val="8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12" w:name="_Ref138686036"/>
      <w:bookmarkStart w:id="13" w:name="_Ref486332634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Возместить Продавцу в полном объёме расходы, включая НДС (если применимо), связанные с содержанием Имущества, указанные в пунктах 4.7 и 4.10 Договора.</w:t>
      </w:r>
      <w:bookmarkEnd w:id="12"/>
    </w:p>
    <w:p w14:paraId="63FDE6D1" w14:textId="77777777" w:rsidR="00927A90" w:rsidRDefault="00000000">
      <w:pPr>
        <w:numPr>
          <w:ilvl w:val="2"/>
          <w:numId w:val="8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Осуществить все действия, необходимые для оформления прав на Земельный участок, на котором расположен Объект.</w:t>
      </w:r>
    </w:p>
    <w:bookmarkEnd w:id="13"/>
    <w:p w14:paraId="1E8CCA54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A3AA94C" w14:textId="77777777" w:rsidR="00927A90" w:rsidRDefault="00000000">
      <w:pPr>
        <w:numPr>
          <w:ilvl w:val="0"/>
          <w:numId w:val="49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Ответственность Сторон</w:t>
      </w:r>
    </w:p>
    <w:p w14:paraId="577D859A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57B393E" w14:textId="77777777" w:rsidR="00927A90" w:rsidRDefault="00000000">
      <w:pPr>
        <w:numPr>
          <w:ilvl w:val="1"/>
          <w:numId w:val="50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и условиями Договора. </w:t>
      </w:r>
    </w:p>
    <w:p w14:paraId="634FC042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6.2. В случае нарушения Покупателем срока оплаты Имущества, установленного в пунктах 4.3 Договора, Покупатель уплачивает Продавцу, по требованию последнего, неустойку в размере 0,3 % (Ноль целых трех десятых процента), включая НДС (если применимо), от суммы просроченного платежа за каждый календарный день просрочки.</w:t>
      </w:r>
    </w:p>
    <w:p w14:paraId="058FA1C9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6.3. В случае нарушения Покупателем срока оплаты Имущества, установленного в пункте 4.3 Договора, более чем на 60 (Шестьдесят) календарных дней, Продавец имеет право в одностороннем внесудебном порядке отказаться от исполнения Договора и расторгнуть его путем направления Покупателю письменного уведомления с указанием даты расторжения Договора. </w:t>
      </w:r>
    </w:p>
    <w:p w14:paraId="723E4E85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6.4. В случае нарушения по вине Продавца срока передачи Имущества, установленного в пункте 3.1 Договора, Продавец уплачивает Покупателю, по письменному требованию последнего, неустойку в размере 0,1% (Ноль целых одной десятой процента), включая НДС (если применимо), от общей стоимости Имущества, указанной в пункте 4.1 Договора, за каждый календарный день просрочки, но не более 10 % (Десяти процентов)</w:t>
      </w:r>
      <w:r>
        <w:rPr>
          <w:color w:val="000000" w:themeColor="text1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 этой стоимости. </w:t>
      </w:r>
    </w:p>
    <w:p w14:paraId="5B572E7D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6.5. В случае, если Покупатель не по вине Продавца не принимает Имущество в соответствии с пунктом 5.3.1 Договора, то Покупатель уплачивает Продавцу, по требованию последнего и в установленные в нем сроки, неустойку в размере 0,3 % (Ноль целых трех десятых процента), включая НДС (если применимо), от общей стоимости Имущества, указанной в пункте 4.1 Договора, за каждый календарный день просрочки, а также Продавец имеет право в одностороннем внесудебном порядке отказаться от исполнения Договора и расторгнуть его путем направления Покупателю письменного уведомления с указанием даты расторжения Договора.</w:t>
      </w:r>
    </w:p>
    <w:p w14:paraId="3A9F5A16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6.6. В случае уклонения от исполнения обязанностей, предусмотренных пунктом 5.1.1 Договора, Сторона, нарушившая Договор, обязана уплатить другой Стороне неустойку в размере 0,1 % (Ноль целых одной десятой процента), включая НДС (если применимо), от общей стоимости Имущества, указанной в пункте 4.1 Договора, за каждый календарный день просрочки.</w:t>
      </w:r>
    </w:p>
    <w:p w14:paraId="0E4FCE52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6.7. В случае уклонения от исполнения обязанностей, предусмотренных пунктом 5.1.1 Договора, более чем на 30 (Тридцать) календарных дней, Сторона, не нарушившая Договор, имеет право в одностороннем внесудебном порядке отказаться от исполнения Договора и расторгнуть его путем направления другой Стороне письменного уведомления с указанием даты расторжения Договора.</w:t>
      </w:r>
    </w:p>
    <w:p w14:paraId="26AAC87A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6.8. В случае нарушения сроков возврата Имущества (пункт 7.3 Договора) при расторжении Договора, в том числе при одностороннем отказе от его исполнения, Покупатель обязан в сроки, установленные в требовании Продавца, уплатить Продавцу неустойку в размере 0,1 % (Ноль целых одной десятой процента), включая НДС (если применимо), от общей стоимости Имущества, указанной в пункте 4.1 Договора, за каждый календарный день просрочки, а в случае невозврата Имущества в течение 10 (Десяти) рабочих дней с даты расторжения Договора, в том числе при одностороннем отказе от его исполнения – дополнительный штраф в размере 3 % (Трех процентов), включая НДС (если применимо), от общей стоимости Имущества, указанной в пункте 4.1 Договора.</w:t>
      </w:r>
    </w:p>
    <w:p w14:paraId="00D9BC01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6.9. В случае возврата Покупателем Имущества при расторжении Договора, в том числе в результате одностороннего отказа от его исполнения, не в том состоянии, в котором он его получил, </w:t>
      </w:r>
      <w:bookmarkStart w:id="14" w:name="_Ref510611957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Стороны фиксируют данные несоответствия в акте приема-передачи и согласовывают сроки и способы устранения недостатков. В случае не устранения (несвоевременного устранения/отказа от устранения) Покупателем выявленных Продавцом недостатков, Продавец вправе устранить их своими силами или с привлечением третьих лиц,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а Покупатель обязуется возместить Продавцу все расходы, связанные с устранением данных недостатков, а также уплатить неустойку в виде штрафа в размере 1/12 (Одной двенадцатой), включая НДС (если применимо), от общей стоимости Имущества</w:t>
      </w:r>
      <w:bookmarkEnd w:id="14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указанной в пункте 4.1 Договора. Продавец вправе в одностороннем порядке удержать сумму документально подтвержденных расходов и неустойки из денежных средств, подлежащих возврату Покупателю, на что Покупатель выражает свое безусловное согласие.</w:t>
      </w:r>
    </w:p>
    <w:p w14:paraId="3C0E1102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6.10. За нарушение обязательств, предусмотренных пунктами 4.7, 4.10 и 5.3.3 Договора, Продавец вправе потребовать от Покупателя уплаты неустойки в размере 0,3 % (Ноль целых трех десятых процента), включая НДС (если применимо), от общей стоимости Имущества, за каждый календарный день просрочки, а также потребовать возмещения убытков в полном объеме. </w:t>
      </w:r>
    </w:p>
    <w:p w14:paraId="02AF5EBC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6.11. Уплата неустойки и возмещение убытков производится в течение 10 (Десяти) рабочих дней с даты получения соответствующего письменного требования другой Стороны и не освобождает Стороны от исполнения своих обязательств по Договору.</w:t>
      </w:r>
    </w:p>
    <w:p w14:paraId="1CD20B8B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111A4A5" w14:textId="77777777" w:rsidR="00927A90" w:rsidRDefault="00000000">
      <w:pPr>
        <w:numPr>
          <w:ilvl w:val="0"/>
          <w:numId w:val="49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Изменение и расторжение Договора</w:t>
      </w:r>
    </w:p>
    <w:p w14:paraId="5CE633EB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662A062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7.1. Все изменения к Договору действительны, если совершены в письменной форме в виде единого документа, подписанного Сторонами. </w:t>
      </w:r>
    </w:p>
    <w:p w14:paraId="10AF7332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7.2. Договор может быть досрочно расторгнут по соглашению Сторон либо по требованию одной из Сторон в порядке и по основаниям, предусмотренным законодательством Российской Федерации и Договором.</w:t>
      </w:r>
    </w:p>
    <w:p w14:paraId="35E3035B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7.3. </w:t>
      </w:r>
      <w:bookmarkStart w:id="15" w:name="_Ref3210543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расторжении Договора, в том числе в результате одностороннего отказа от его исполнения, Покупатель обязан передать/вернуть Продавцу по актам приема-передачи Имущество в том же состоянии, в котором он получил его от Продавца (не в худшем состоянии), в течение 10 (Десяти) рабочих дней с даты расторжения Договора, а Продавец обязан возвратить Покупателю денежные средства, полученные от Покупателя в оплату Имущества (без каких-либо иных выплат, процентов и компенсаций, за исключением санкций, предусмотренных Договором (при их наличии), в течение 10 (Десяти) рабочих дней с даты подписания Сторонами актов приема-передачи Имущества (возврата Имущества Продавцу).</w:t>
      </w:r>
      <w:bookmarkEnd w:id="15"/>
    </w:p>
    <w:p w14:paraId="61048AC1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7.4. До момента регистрации перехода права собственности на Имущество к Покупателю в органе регистрации прав Продавец имеет право в любой момент и без объяснения причин отказаться от исполнения Договора в одностороннем внесудебном порядке путем направления Покупателю письменного уведомления с указанием даты расторжения Договора, без применения к нему каких-либо мер ответственности и компенсации Покупателю каких-либо убытков. </w:t>
      </w:r>
    </w:p>
    <w:p w14:paraId="064C0002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CA903CD" w14:textId="77777777" w:rsidR="00927A90" w:rsidRDefault="00000000">
      <w:pPr>
        <w:numPr>
          <w:ilvl w:val="0"/>
          <w:numId w:val="49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Обстоятельства непреодолимой силы (форс-мажор)</w:t>
      </w:r>
    </w:p>
    <w:p w14:paraId="6B03965A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3ABF475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8.1. Обстоятельства непреодолимой силы (форс-мажор) – чрезвычайные, непредвиденные и непредотвратимые обстоятельства, возникшие в течение реализации обязательств по Договору, которые Стороны не могли разумно ожидать при заключении Договора, либо избежать или преодолеть, а также находящиеся вне контроля Сторон, которые препятствуют полному или частичному исполнению обязательств по Договору. </w:t>
      </w:r>
    </w:p>
    <w:p w14:paraId="76CDE66C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8.2. К обстоятельствам непреодолимой силы (форс-мажору) относятся: война, военные действия, массовые беспорядки, забастовки, эпидемии (эпизоотии), природные катастрофы, стихийные бедствия и т.п., издание актов органов публичной власти, влияющих на выполнение обязательств Сторон, а также другие аналогичные события и обстоятельства.</w:t>
      </w:r>
    </w:p>
    <w:p w14:paraId="540DA6BC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8.3. Сторона, не исполнившая или ненадлежащим образом исполнившая свои обязательства по Договору из-за обстоятельств непреодолимой силы, обязана незамедлительно в срок не позднее 3 (Трех) рабочих дней уведомить другую Сторону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заказным письмом или иным доступным ей способом после наступления форс-мажорных обстоятельств, и разъяснить, какие меры необходимы для их устранения.</w:t>
      </w:r>
    </w:p>
    <w:p w14:paraId="2AC24A8C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8.4. 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обстоятельств. Обстоятельства непреодолимой силы должны быть подтверждены документально в порядке, предусмотренном законодательством Российской Федерации.</w:t>
      </w:r>
    </w:p>
    <w:p w14:paraId="7AB2A4F0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8.5. Если указанные обстоятельства продолжаются более 6 (Шести) месяцев, каждая Сторона имеет право инициировать досрочное расторжение Договора.</w:t>
      </w:r>
    </w:p>
    <w:p w14:paraId="326E815A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4651E67" w14:textId="77777777" w:rsidR="00927A90" w:rsidRDefault="00000000">
      <w:pPr>
        <w:pStyle w:val="afe"/>
        <w:numPr>
          <w:ilvl w:val="0"/>
          <w:numId w:val="44"/>
        </w:numPr>
        <w:shd w:val="clear" w:color="FFFFFF" w:themeColor="background1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Конфиденциальность</w:t>
      </w:r>
    </w:p>
    <w:p w14:paraId="464C44E9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6FC8345" w14:textId="77777777" w:rsidR="00927A90" w:rsidRDefault="00000000">
      <w:pPr>
        <w:pStyle w:val="afe"/>
        <w:numPr>
          <w:ilvl w:val="1"/>
          <w:numId w:val="47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 взаимному согласию Сторон в рамках Договора конфиденциальной информацией признаются условия настоящего Договора и любая информация Раскрывающей Стороны, имеющая действительную или потенциальную коммерческую ценность в силу неизвестности ее третьим лицам.</w:t>
      </w:r>
    </w:p>
    <w:p w14:paraId="5044EC18" w14:textId="77777777" w:rsidR="00927A90" w:rsidRDefault="00000000">
      <w:pPr>
        <w:pStyle w:val="afe"/>
        <w:keepLines/>
        <w:numPr>
          <w:ilvl w:val="1"/>
          <w:numId w:val="47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При предоставлении конфиденциальной информации в письменной форме (в том числе, электронной форме), на документе, содержащем такую информацию, проставляется ограничительная пометка «Коммерческая тайна» и/или «Конфиденциально».</w:t>
      </w:r>
    </w:p>
    <w:p w14:paraId="7F2242A3" w14:textId="77777777" w:rsidR="00927A90" w:rsidRDefault="00000000">
      <w:pPr>
        <w:pStyle w:val="afe"/>
        <w:keepLines/>
        <w:numPr>
          <w:ilvl w:val="1"/>
          <w:numId w:val="48"/>
        </w:numPr>
        <w:shd w:val="clear" w:color="FFFFFF" w:themeColor="background1" w:fill="FFFFFF" w:themeFill="background1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Каждая из Сторон обеспечивает защиту конфиденциальной информации, ставшей доступной ей в рамках Договора, от несанкционированного использования, распространения или публикации. Такая информация не будет передаваться третьим сторонам без письменного разрешения другой Стороны и использоваться в иных целях, кроме выполнения обязательств по Договору. </w:t>
      </w:r>
    </w:p>
    <w:p w14:paraId="606352F6" w14:textId="77777777" w:rsidR="00927A90" w:rsidRDefault="00000000">
      <w:pPr>
        <w:pStyle w:val="afe"/>
        <w:numPr>
          <w:ilvl w:val="1"/>
          <w:numId w:val="48"/>
        </w:numPr>
        <w:shd w:val="clear" w:color="FFFFFF" w:themeColor="background1" w:fill="FFFFFF" w:themeFill="background1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Обязательства Сторон по защите конфиденциальной информации распространяются на все время действия Договора, а также в течение 5 (Пять) лет после прекращения его действия.</w:t>
      </w:r>
    </w:p>
    <w:p w14:paraId="5D7288FF" w14:textId="77777777" w:rsidR="00927A90" w:rsidRDefault="00000000">
      <w:pPr>
        <w:pStyle w:val="afe"/>
        <w:keepLines/>
        <w:numPr>
          <w:ilvl w:val="1"/>
          <w:numId w:val="48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Не является нарушением режима конфиденциальности предоставление конфиденциальной информации по запросу уполномоченных государственных органов в соответствии с законодательством Российской Федерации. Обо всех случаях предоставления информации Стороны обязаны извещать друг друга.</w:t>
      </w:r>
    </w:p>
    <w:p w14:paraId="0DFE927B" w14:textId="77777777" w:rsidR="00927A90" w:rsidRDefault="00000000">
      <w:pPr>
        <w:pStyle w:val="afe"/>
        <w:numPr>
          <w:ilvl w:val="1"/>
          <w:numId w:val="48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 случае разглашения конфиденциальной информации какой-либо из Сторон, данная Сторона должна возместить другой Стороне понесенный в результате такого разглашения и документально подтвержденный ущерб в соответствии с законодательством Российской Федерации.</w:t>
      </w:r>
    </w:p>
    <w:p w14:paraId="7A46251D" w14:textId="77777777" w:rsidR="00927A90" w:rsidRDefault="00000000">
      <w:pPr>
        <w:numPr>
          <w:ilvl w:val="0"/>
          <w:numId w:val="45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Порядок разрешения споров</w:t>
      </w:r>
    </w:p>
    <w:p w14:paraId="700ABEB8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7439C57" w14:textId="77777777" w:rsidR="00927A90" w:rsidRDefault="00000000">
      <w:pPr>
        <w:pStyle w:val="afe"/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 споры, связанные с заключением, толкованием, исполнением и расторжением Договора, будут разрешаться Сторонами путем переговоров. В случае недостижения соглашения в ходе переговоров, заинтересованная Сторона направляет другой Стороне письменную претензию, подписанную уполномоченным лицом. К претензии должны быть приложены документы, обосновывающие предъявленные заинтересованной Стороной требования, и документы, подтверждающие полномочия лица, подписавшего претензию. Сторона, получившая претензию, обязана рассмотреть её и о результатах уведомить в письменной форме заинтересованную Сторону в течение 10 (Десяти) рабочих дней со дня получения претензии.</w:t>
      </w:r>
      <w:bookmarkStart w:id="16" w:name="_Ref1393199"/>
      <w:bookmarkEnd w:id="16"/>
    </w:p>
    <w:p w14:paraId="27D1AD6B" w14:textId="77777777" w:rsidR="00927A90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случае неурегулирования спора в претензионном порядке, а также в случае неполучения ответа на претензию в течение срока, указанного в пункте 10.1 Договора, спор передается в ____________________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footnoteReference w:id="7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31F6A65B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E58CBA5" w14:textId="77777777" w:rsidR="00927A90" w:rsidRDefault="00000000">
      <w:pPr>
        <w:numPr>
          <w:ilvl w:val="0"/>
          <w:numId w:val="45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Прочие условия</w:t>
      </w:r>
    </w:p>
    <w:p w14:paraId="0F8969F0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5B1CC5E" w14:textId="77777777" w:rsidR="00927A90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Стороны.</w:t>
      </w:r>
    </w:p>
    <w:p w14:paraId="30FA041F" w14:textId="77777777" w:rsidR="00927A90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Стороны принимают меры к тому, чтобы между Сторонами постоянно существовала возможность оперативного взаимодействия посредством телефонной, электронной или иной связи (оперативная связь).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</w:p>
    <w:p w14:paraId="027CE82A" w14:textId="77777777" w:rsidR="00927A90" w:rsidRDefault="00000000">
      <w:pPr>
        <w:pStyle w:val="afe"/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</w:rPr>
      </w:pPr>
      <w:bookmarkStart w:id="17" w:name="_Ref82077350"/>
      <w:r>
        <w:rPr>
          <w:rFonts w:ascii="Times New Roman" w:hAnsi="Times New Roman"/>
          <w:color w:val="000000" w:themeColor="text1"/>
          <w:sz w:val="24"/>
        </w:rPr>
        <w:t>Все юридически значимые сообщения (заявления, уведомления, требования, претензии и т.п.)</w:t>
      </w:r>
      <w:r>
        <w:rPr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</w:rPr>
        <w:t>должны направлятьс</w:t>
      </w:r>
      <w:r>
        <w:rPr>
          <w:color w:val="000000" w:themeColor="text1"/>
          <w:sz w:val="24"/>
          <w:szCs w:val="24"/>
        </w:rPr>
        <w:t>я</w:t>
      </w:r>
      <w:r>
        <w:rPr>
          <w:rFonts w:ascii="Times New Roman" w:hAnsi="Times New Roman"/>
          <w:color w:val="000000" w:themeColor="text1"/>
          <w:sz w:val="24"/>
        </w:rPr>
        <w:t xml:space="preserve"> по адресам Сторон, указанным в разделе 13 Договора,</w:t>
      </w:r>
      <w:r>
        <w:rPr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</w:rPr>
        <w:t>и приобретают юридическую силу с момента доставки адресату, за исключением случаев, отдельно оговоренных в Договоре.</w:t>
      </w:r>
      <w:bookmarkEnd w:id="17"/>
      <w:r>
        <w:rPr>
          <w:rFonts w:ascii="Times New Roman" w:hAnsi="Times New Roman"/>
          <w:color w:val="000000" w:themeColor="text1"/>
          <w:sz w:val="24"/>
        </w:rPr>
        <w:t xml:space="preserve"> </w:t>
      </w:r>
    </w:p>
    <w:p w14:paraId="0CE35101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 изменении адресов или иных сведений, имеющих значение для надлежащего исполнения обязательств по Договору, соответствующая Сторона заблаговременно, не позднее 1 (Одного) рабочего дня до вступления в силу соответствующих изменений, обязана обеспечить доставку другой Стороне соответствующего уведомления. На Сторону, нарушившую данную обязанность, возлагаются все неблагоприятные последствия и риски отсутствия у другой Стороны актуальной информации, в частности, все юридически значимые сообщения считаются доставленными, а их юридические последствия – возникшими, при условии доставки по предыдущему доведенному до отправителя адресу получателя.</w:t>
      </w:r>
    </w:p>
    <w:p w14:paraId="07A73A42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Допустимые способы направления юридически значимых сообщений:</w:t>
      </w:r>
    </w:p>
    <w:p w14:paraId="3572A480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а) через собственного курьера под расписку на копии;</w:t>
      </w:r>
    </w:p>
    <w:p w14:paraId="0A1D855E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б) через курьерскую службу с описью вложения;</w:t>
      </w:r>
    </w:p>
    <w:p w14:paraId="299222F1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в) по почте с уведомлением о вручении и описью вложения;</w:t>
      </w:r>
    </w:p>
    <w:p w14:paraId="66534F71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г) телеграммой с уведомлением о вручении.</w:t>
      </w:r>
    </w:p>
    <w:p w14:paraId="251B7E5D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Подтверждение содержания отправления обязательно. Иные способы направления извещений (в том числе по электронной почте или по факсу) допускаются, но не признаются имеющими юридическую силу, за исключением случаев, специально оговоренных в Договоре.</w:t>
      </w:r>
    </w:p>
    <w:p w14:paraId="2ACB873C" w14:textId="77777777" w:rsidR="00927A90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При отправке юридически значимого сообщения любым из способов, предусмотренных пунктом 11.3 Договора, оно считается доставленным независимо от наличия у лица, фактически принявшего корреспонденцию от имени адресата, соответствующих полномочий. Такое лицо считается имеющим полномочия на принятие корреспонденции в силу обстановки.</w:t>
      </w:r>
    </w:p>
    <w:p w14:paraId="5D0FCD48" w14:textId="77777777" w:rsidR="00927A90" w:rsidRDefault="00000000">
      <w:pPr>
        <w:pStyle w:val="afe"/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Отзывы, комментарии Покупателя могут направляться по адресу электронной почты </w:t>
      </w:r>
      <w:r>
        <w:rPr>
          <w:rFonts w:ascii="Times New Roman" w:hAnsi="Times New Roman"/>
          <w:b/>
          <w:color w:val="000000" w:themeColor="text1"/>
          <w:sz w:val="24"/>
          <w:lang w:val="en-US"/>
        </w:rPr>
        <w:t>crem</w:t>
      </w:r>
      <w:r>
        <w:rPr>
          <w:rFonts w:ascii="Times New Roman" w:hAnsi="Times New Roman"/>
          <w:b/>
          <w:color w:val="000000" w:themeColor="text1"/>
          <w:sz w:val="24"/>
        </w:rPr>
        <w:t>@</w:t>
      </w:r>
      <w:r>
        <w:rPr>
          <w:rFonts w:ascii="Times New Roman" w:hAnsi="Times New Roman"/>
          <w:b/>
          <w:color w:val="000000" w:themeColor="text1"/>
          <w:sz w:val="24"/>
          <w:lang w:val="en-US"/>
        </w:rPr>
        <w:t>sberbank</w:t>
      </w:r>
      <w:r>
        <w:rPr>
          <w:rFonts w:ascii="Times New Roman" w:hAnsi="Times New Roman"/>
          <w:b/>
          <w:color w:val="000000" w:themeColor="text1"/>
          <w:sz w:val="24"/>
        </w:rPr>
        <w:t>.</w:t>
      </w:r>
      <w:r>
        <w:rPr>
          <w:rFonts w:ascii="Times New Roman" w:hAnsi="Times New Roman"/>
          <w:b/>
          <w:color w:val="000000" w:themeColor="text1"/>
          <w:sz w:val="24"/>
          <w:lang w:val="en-US"/>
        </w:rPr>
        <w:t>ru</w:t>
      </w:r>
      <w:r>
        <w:rPr>
          <w:rFonts w:ascii="Times New Roman" w:hAnsi="Times New Roman"/>
          <w:b/>
          <w:color w:val="000000" w:themeColor="text1"/>
          <w:sz w:val="24"/>
        </w:rPr>
        <w:t>.</w:t>
      </w:r>
      <w:r>
        <w:rPr>
          <w:rFonts w:ascii="Times New Roman" w:hAnsi="Times New Roman"/>
          <w:color w:val="000000" w:themeColor="text1"/>
          <w:sz w:val="24"/>
        </w:rPr>
        <w:t xml:space="preserve"> В письме необходимо указать реквизиты Договора (дата, номер) и адрес (местоположение) </w:t>
      </w:r>
      <w:r>
        <w:rPr>
          <w:rFonts w:ascii="Times New Roman" w:hAnsi="Times New Roman" w:cs="Times New Roman"/>
          <w:color w:val="000000" w:themeColor="text1"/>
          <w:sz w:val="24"/>
        </w:rPr>
        <w:t>Недвижимого имущества</w:t>
      </w:r>
      <w:r>
        <w:rPr>
          <w:rFonts w:ascii="Times New Roman" w:hAnsi="Times New Roman"/>
          <w:color w:val="000000" w:themeColor="text1"/>
          <w:sz w:val="24"/>
        </w:rPr>
        <w:t>. Информация, направленная на указанный почтовый адрес, не является юридически значимым сообщением по смыслу статьи 165.1 ГК РФ.</w:t>
      </w:r>
    </w:p>
    <w:p w14:paraId="42431DBF" w14:textId="77777777" w:rsidR="00927A90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Calibri" w:hAnsi="Calibri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 изменении адресов, реквизитов и уполномоченных (ответственных) лиц Стороны незамедлительно информируют друг друга письменно (без оформления единого документа), с предварительным направлением копии письменного сообщения по одному из способов оперативной связи.</w:t>
      </w:r>
    </w:p>
    <w:p w14:paraId="23D8F304" w14:textId="77777777" w:rsidR="00927A90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Calibri" w:hAnsi="Calibri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ходе исполнения Договора запрещается подключение</w:t>
      </w:r>
      <w:r>
        <w:rPr>
          <w:rStyle w:val="aff0"/>
          <w:rFonts w:eastAsia="Times New Roman"/>
          <w:color w:val="000000" w:themeColor="text1"/>
          <w:sz w:val="24"/>
          <w:szCs w:val="24"/>
          <w:lang w:eastAsia="ru-RU"/>
        </w:rPr>
        <w:footnoteReference w:id="8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любого оборудования</w:t>
      </w:r>
      <w:r>
        <w:rPr>
          <w:rStyle w:val="aff0"/>
          <w:rFonts w:eastAsia="Times New Roman"/>
          <w:color w:val="000000" w:themeColor="text1"/>
          <w:sz w:val="24"/>
          <w:szCs w:val="24"/>
          <w:lang w:eastAsia="ru-RU"/>
        </w:rPr>
        <w:footnoteReference w:id="9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Покупателя к ИТ-инфраструктуре Продавца, а также допуск работников</w:t>
      </w:r>
      <w:r>
        <w:rPr>
          <w:rStyle w:val="aff0"/>
          <w:rFonts w:eastAsia="Times New Roman"/>
          <w:color w:val="000000" w:themeColor="text1"/>
          <w:sz w:val="24"/>
          <w:szCs w:val="24"/>
          <w:lang w:eastAsia="ru-RU"/>
        </w:rPr>
        <w:footnoteReference w:id="10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Покупателя к работе на средствах вычислительной техники и в автоматизированных системах Продавца.</w:t>
      </w:r>
    </w:p>
    <w:p w14:paraId="54EFB6FF" w14:textId="77777777" w:rsidR="00927A90" w:rsidRDefault="00000000">
      <w:pPr>
        <w:pStyle w:val="afe"/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 каждом случае нарушения требований, указанных в настоящем пункте, Покупатель выплачивает Продавцу штрафную неустойку в размере 10 % (Десяти процентов), включая НДС (если применимо), от общей стоимости Имущества, а также обязуется в полном объёме возместить убытки, причинённые Продавцу вследствие нарушения требований, указанных в настоящем пункте. Взыскание убытков не лишает Продавца возможности прибегать к любым иным мерам защиты своих прав и интересов, предусмотренных действующим законодательством и соглашением Сторон, в том числе взысканию неустойки в полном размере сверх убытков.</w:t>
      </w:r>
    </w:p>
    <w:p w14:paraId="0B4C269D" w14:textId="77777777" w:rsidR="00927A90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 целях недопущения действий коррупционного характера, Стороны обязуются выполнять требования, изложенные в «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Антикоррупционной оговорке»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(Приложении № 3 к Договору).</w:t>
      </w:r>
    </w:p>
    <w:p w14:paraId="0371FD93" w14:textId="77777777" w:rsidR="00927A90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Договор составлен на русском языке в 3 экземплярах, имеющих одинаковую юридическую силу: 1 (Один) экземпляр – для Покупателя, 2 (Два) экземпляра – для Продавца.</w:t>
      </w:r>
    </w:p>
    <w:p w14:paraId="4719AE25" w14:textId="77777777" w:rsidR="00927A90" w:rsidRDefault="00000000">
      <w:pPr>
        <w:numPr>
          <w:ilvl w:val="1"/>
          <w:numId w:val="45"/>
        </w:numPr>
        <w:shd w:val="clear" w:color="FFFFFF" w:themeColor="background1" w:fill="FFFFFF" w:themeFill="background1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вопросам, не урегулированным в Договоре, Стороны руководствуются законодательством Российской Федерации.</w:t>
      </w:r>
    </w:p>
    <w:p w14:paraId="3F3A8EB1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481008E" w14:textId="77777777" w:rsidR="00927A90" w:rsidRDefault="00000000">
      <w:pPr>
        <w:numPr>
          <w:ilvl w:val="0"/>
          <w:numId w:val="45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Приложения к Договору</w:t>
      </w:r>
    </w:p>
    <w:p w14:paraId="23FF22C7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DE5E1F2" w14:textId="77777777" w:rsidR="00927A90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Приложение № 1 – Выписка из ЕГРН по Объекту – на 3 листах.</w:t>
      </w:r>
    </w:p>
    <w:p w14:paraId="4719B67D" w14:textId="77777777" w:rsidR="00927A90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Приложение № 2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Форма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Акта приема-передачи Имущества –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на 4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листах.</w:t>
      </w:r>
    </w:p>
    <w:p w14:paraId="407AAE61" w14:textId="77777777" w:rsidR="00927A90" w:rsidRDefault="00000000">
      <w:pPr>
        <w:numPr>
          <w:ilvl w:val="1"/>
          <w:numId w:val="45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Приложение № 3 –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Антикоррупционная оговорка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 листах.</w:t>
      </w:r>
    </w:p>
    <w:p w14:paraId="3D809854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left="643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960A73C" w14:textId="77777777" w:rsidR="00927A90" w:rsidRDefault="00000000">
      <w:pPr>
        <w:numPr>
          <w:ilvl w:val="0"/>
          <w:numId w:val="45"/>
        </w:numPr>
        <w:shd w:val="clear" w:color="FFFFFF" w:themeColor="background1" w:fill="FFFFFF" w:themeFill="background1"/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bookmarkStart w:id="18" w:name="_Ref486328623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Реквизиты и подписи Сторон</w:t>
      </w:r>
      <w:bookmarkEnd w:id="18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</w:p>
    <w:p w14:paraId="5BFC5EAB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1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788"/>
        <w:gridCol w:w="360"/>
        <w:gridCol w:w="3960"/>
      </w:tblGrid>
      <w:tr w:rsidR="00927A90" w14:paraId="244E9DE0" w14:textId="77777777">
        <w:tc>
          <w:tcPr>
            <w:tcW w:w="4788" w:type="dxa"/>
          </w:tcPr>
          <w:p w14:paraId="7BC8B6F6" w14:textId="77777777" w:rsidR="00927A9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Покупатель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ru-RU"/>
              </w:rPr>
              <w:footnoteReference w:id="11"/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:</w:t>
            </w:r>
          </w:p>
          <w:p w14:paraId="5E1FEA56" w14:textId="77777777" w:rsidR="00927A9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 (сокращенное наименование)</w:t>
            </w:r>
          </w:p>
          <w:p w14:paraId="096DBF89" w14:textId="77777777" w:rsidR="00927A9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Местонахождение __________</w:t>
            </w:r>
          </w:p>
          <w:p w14:paraId="52599986" w14:textId="77777777" w:rsidR="00927A9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Почтовый адрес ____________</w:t>
            </w:r>
          </w:p>
          <w:p w14:paraId="526390B5" w14:textId="77777777" w:rsidR="00927A9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ИНН: ___________</w:t>
            </w:r>
          </w:p>
          <w:p w14:paraId="50B3403A" w14:textId="77777777" w:rsidR="00927A9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Расчетный счет ___________</w:t>
            </w:r>
          </w:p>
          <w:p w14:paraId="07B3CE0F" w14:textId="77777777" w:rsidR="00927A9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Корр. счет ___________</w:t>
            </w:r>
          </w:p>
          <w:p w14:paraId="17F4D8E3" w14:textId="77777777" w:rsidR="00927A9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БИК ___________</w:t>
            </w:r>
          </w:p>
          <w:p w14:paraId="2731423A" w14:textId="77777777" w:rsidR="00927A9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ОКВЭД ___________</w:t>
            </w:r>
          </w:p>
          <w:p w14:paraId="27C662AB" w14:textId="77777777" w:rsidR="00927A9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ОКПО ___________</w:t>
            </w:r>
          </w:p>
          <w:p w14:paraId="00C40B6C" w14:textId="77777777" w:rsidR="00927A9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КПП ___________</w:t>
            </w:r>
          </w:p>
          <w:p w14:paraId="7BF6E4C7" w14:textId="77777777" w:rsidR="00927A9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ОГРН ___________</w:t>
            </w:r>
          </w:p>
          <w:p w14:paraId="49B3AF7D" w14:textId="77777777" w:rsidR="00927A9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Контактный телефон: ___________</w:t>
            </w:r>
          </w:p>
          <w:p w14:paraId="0D6023E8" w14:textId="77777777" w:rsidR="00927A9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mail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___________</w:t>
            </w:r>
          </w:p>
        </w:tc>
        <w:tc>
          <w:tcPr>
            <w:tcW w:w="360" w:type="dxa"/>
          </w:tcPr>
          <w:p w14:paraId="3C4E386C" w14:textId="77777777" w:rsidR="00927A90" w:rsidRDefault="00927A90">
            <w:pPr>
              <w:shd w:val="clear" w:color="FFFFFF" w:themeColor="background1" w:fill="FFFFFF" w:themeFill="background1"/>
              <w:tabs>
                <w:tab w:val="left" w:pos="2835"/>
              </w:tabs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</w:tcPr>
          <w:p w14:paraId="1FD76978" w14:textId="77777777" w:rsidR="00927A9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Продавец:</w:t>
            </w:r>
          </w:p>
          <w:p w14:paraId="25F5D917" w14:textId="77777777" w:rsidR="00927A9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ПАО Сбербанк</w:t>
            </w:r>
          </w:p>
          <w:p w14:paraId="63961F8B" w14:textId="77777777" w:rsidR="00927A9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Местонахождение __________</w:t>
            </w:r>
          </w:p>
          <w:p w14:paraId="11450FAF" w14:textId="77777777" w:rsidR="00927A90" w:rsidRDefault="00000000">
            <w:pPr>
              <w:shd w:val="clear" w:color="FFFFFF" w:themeColor="background1" w:fill="FFFFFF" w:themeFill="background1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Почтовый адрес _____________</w:t>
            </w:r>
          </w:p>
          <w:p w14:paraId="21776D8A" w14:textId="77777777" w:rsidR="00927A90" w:rsidRDefault="00000000">
            <w:pPr>
              <w:shd w:val="clear" w:color="FFFFFF" w:themeColor="background1" w:fill="FFFFFF" w:themeFill="background1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ИНН ___________</w:t>
            </w:r>
          </w:p>
          <w:p w14:paraId="7DB20D1D" w14:textId="77777777" w:rsidR="00927A90" w:rsidRDefault="00000000">
            <w:pPr>
              <w:shd w:val="clear" w:color="FFFFFF" w:themeColor="background1" w:fill="FFFFFF" w:themeFill="background1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Расчетный счет ___________</w:t>
            </w:r>
          </w:p>
          <w:p w14:paraId="32AE0467" w14:textId="77777777" w:rsidR="00927A90" w:rsidRDefault="00000000">
            <w:pPr>
              <w:shd w:val="clear" w:color="FFFFFF" w:themeColor="background1" w:fill="FFFFFF" w:themeFill="background1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Корр. счет ___________</w:t>
            </w:r>
          </w:p>
          <w:p w14:paraId="58EBA86D" w14:textId="77777777" w:rsidR="00927A90" w:rsidRDefault="00000000">
            <w:pPr>
              <w:shd w:val="clear" w:color="FFFFFF" w:themeColor="background1" w:fill="FFFFFF" w:themeFill="background1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БИК ___________</w:t>
            </w:r>
          </w:p>
          <w:p w14:paraId="63A94299" w14:textId="77777777" w:rsidR="00927A9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ОКВЭД ___________</w:t>
            </w:r>
          </w:p>
          <w:p w14:paraId="6F6CE216" w14:textId="77777777" w:rsidR="00927A9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ОКПО ___________</w:t>
            </w:r>
          </w:p>
          <w:p w14:paraId="3F2A6585" w14:textId="77777777" w:rsidR="00927A9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КПП ___________</w:t>
            </w:r>
          </w:p>
          <w:p w14:paraId="58857F26" w14:textId="77777777" w:rsidR="00927A9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ОГРН ___________</w:t>
            </w:r>
          </w:p>
          <w:p w14:paraId="146BBADC" w14:textId="77777777" w:rsidR="00927A9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Контактный телефон: _________</w:t>
            </w:r>
          </w:p>
          <w:p w14:paraId="03EC4C8A" w14:textId="77777777" w:rsidR="00927A90" w:rsidRDefault="00000000">
            <w:pPr>
              <w:shd w:val="clear" w:color="FFFFFF" w:themeColor="background1" w:fill="FFFFFF" w:themeFill="background1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mail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___________</w:t>
            </w:r>
          </w:p>
          <w:p w14:paraId="1B40E99B" w14:textId="77777777" w:rsidR="00927A90" w:rsidRDefault="00927A90">
            <w:pPr>
              <w:shd w:val="clear" w:color="FFFFFF" w:themeColor="background1" w:fill="FFFFFF" w:themeFill="background1"/>
              <w:tabs>
                <w:tab w:val="left" w:pos="2835"/>
              </w:tabs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4788"/>
        <w:gridCol w:w="360"/>
        <w:gridCol w:w="3960"/>
      </w:tblGrid>
      <w:tr w:rsidR="00927A90" w14:paraId="4C286647" w14:textId="77777777">
        <w:tc>
          <w:tcPr>
            <w:tcW w:w="4788" w:type="dxa"/>
          </w:tcPr>
          <w:p w14:paraId="770B678C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Покупателя:</w:t>
            </w:r>
          </w:p>
        </w:tc>
        <w:tc>
          <w:tcPr>
            <w:tcW w:w="360" w:type="dxa"/>
          </w:tcPr>
          <w:p w14:paraId="0B906983" w14:textId="77777777" w:rsidR="00927A90" w:rsidRDefault="00927A9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</w:tcPr>
          <w:p w14:paraId="3E2C7F9C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Продавца:</w:t>
            </w:r>
          </w:p>
        </w:tc>
      </w:tr>
      <w:tr w:rsidR="00927A90" w14:paraId="05CD4CB2" w14:textId="77777777">
        <w:tc>
          <w:tcPr>
            <w:tcW w:w="4788" w:type="dxa"/>
          </w:tcPr>
          <w:p w14:paraId="44E88D21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footnoteReference w:id="12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287B14F0" w14:textId="77777777" w:rsidR="00927A90" w:rsidRDefault="00927A9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4DF0EE3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 Ф.И.О.</w:t>
            </w:r>
          </w:p>
          <w:p w14:paraId="4C4AC9D2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aff0"/>
                <w:rFonts w:eastAsia="Times New Roman"/>
                <w:color w:val="000000" w:themeColor="text1"/>
                <w:sz w:val="24"/>
                <w:szCs w:val="24"/>
                <w:lang w:eastAsia="ru-RU"/>
              </w:rPr>
              <w:footnoteReference w:id="13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360" w:type="dxa"/>
          </w:tcPr>
          <w:p w14:paraId="6C2D4F55" w14:textId="77777777" w:rsidR="00927A90" w:rsidRDefault="00927A9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</w:tcPr>
          <w:p w14:paraId="21496C1D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18C54E4F" w14:textId="77777777" w:rsidR="00927A90" w:rsidRDefault="00927A9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459E1E5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 Ф.И.О.</w:t>
            </w:r>
          </w:p>
          <w:p w14:paraId="673C0D0B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м.п.</w:t>
            </w:r>
          </w:p>
        </w:tc>
      </w:tr>
    </w:tbl>
    <w:p w14:paraId="3003F925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379C7ED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1F78D84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0FCC031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5B65FD54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2B45E13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C89E196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09FF383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34DAF06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6404921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B424990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90CD33C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C1067EE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C700C12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18BFD10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277FF37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086C7DD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DAE1112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9D1CAB0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0599D7F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8FC0FFE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8FE4AAE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E83D306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243508A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B75A34A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B0609C1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1B0E99D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AFEDDDC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E92391D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AA5BF36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3A564DD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B1B61DB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485D3DE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D1DC62A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A47FCEA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6BE9E08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9C190DE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1DF6712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281EFE4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DDCA2D8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46007F9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31E9B39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835A34A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CC60F98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5511F86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4332157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892A8EC" w14:textId="77777777" w:rsidR="00927A90" w:rsidRDefault="00000000">
      <w:pPr>
        <w:keepNext/>
        <w:keepLines/>
        <w:shd w:val="clear" w:color="FFFFFF" w:themeColor="background1" w:fill="FFFFFF" w:themeFill="background1"/>
        <w:spacing w:after="0" w:line="240" w:lineRule="auto"/>
        <w:jc w:val="right"/>
        <w:outlineLvl w:val="0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>Приложение № 1</w:t>
      </w:r>
    </w:p>
    <w:p w14:paraId="6D6746EA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 Договору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купли-продажи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2E186F67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недвижимого имущества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№_____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7A768793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 «___»_________ 2026 г. </w:t>
      </w:r>
    </w:p>
    <w:p w14:paraId="303C0558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9A5CD06" w14:textId="77777777" w:rsidR="00927A90" w:rsidRDefault="00000000">
      <w:pPr>
        <w:shd w:val="clear" w:color="FFFFFF" w:themeColor="background1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Выписка из ЕГРН по Объекту</w:t>
      </w:r>
    </w:p>
    <w:p w14:paraId="38B720AB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46D1084" w14:textId="77777777" w:rsidR="00927A90" w:rsidRDefault="0000000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</w:rPr>
        <mc:AlternateContent>
          <mc:Choice Requires="wpg">
            <w:drawing>
              <wp:inline distT="0" distB="0" distL="0" distR="0" wp14:anchorId="5A1E9CAB" wp14:editId="636D22A9">
                <wp:extent cx="6120130" cy="4541831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3187239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6120129" cy="45418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1.90pt;height:357.62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</w:p>
    <w:p w14:paraId="471F9455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18A6ECD" w14:textId="77777777" w:rsidR="00927A90" w:rsidRDefault="0000000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CD7A5BA" wp14:editId="27FDC5D6">
                <wp:extent cx="6120130" cy="4541831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5934998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120129" cy="45418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90pt;height:357.62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</w:p>
    <w:p w14:paraId="56C973DB" w14:textId="77777777" w:rsidR="00927A90" w:rsidRDefault="0000000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</w:rPr>
        <mc:AlternateContent>
          <mc:Choice Requires="wpg">
            <w:drawing>
              <wp:inline distT="0" distB="0" distL="0" distR="0" wp14:anchorId="4D9B608F" wp14:editId="5CD4222B">
                <wp:extent cx="6120130" cy="4541831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667072" name="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120129" cy="45418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81.90pt;height:357.62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</w:p>
    <w:p w14:paraId="096E7A0B" w14:textId="77777777" w:rsidR="00927A90" w:rsidRDefault="0000000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12FABC1" wp14:editId="2CDCE6AD">
                <wp:extent cx="6120130" cy="4541831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7704321" name="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120129" cy="45418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81.90pt;height:357.62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</w:p>
    <w:p w14:paraId="6E4CB788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029DDD0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12F1C5A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75F6D7A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2F7D7C9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91DF43E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8"/>
        <w:gridCol w:w="360"/>
        <w:gridCol w:w="3960"/>
      </w:tblGrid>
      <w:tr w:rsidR="00927A90" w14:paraId="583D0397" w14:textId="77777777">
        <w:tc>
          <w:tcPr>
            <w:tcW w:w="4788" w:type="dxa"/>
          </w:tcPr>
          <w:p w14:paraId="2D2FA72C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Покупателя:</w:t>
            </w:r>
          </w:p>
        </w:tc>
        <w:tc>
          <w:tcPr>
            <w:tcW w:w="360" w:type="dxa"/>
          </w:tcPr>
          <w:p w14:paraId="182D02C0" w14:textId="77777777" w:rsidR="00927A90" w:rsidRDefault="00927A9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</w:tcPr>
          <w:p w14:paraId="11CF4955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Продавца:</w:t>
            </w:r>
          </w:p>
        </w:tc>
      </w:tr>
      <w:tr w:rsidR="00927A90" w14:paraId="40F9AD88" w14:textId="77777777">
        <w:tc>
          <w:tcPr>
            <w:tcW w:w="4788" w:type="dxa"/>
          </w:tcPr>
          <w:p w14:paraId="37BF9D29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footnoteReference w:id="14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4CFCF78C" w14:textId="77777777" w:rsidR="00927A90" w:rsidRDefault="00927A9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FB1A4E8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 Ф.И.О.</w:t>
            </w:r>
          </w:p>
          <w:p w14:paraId="7D101319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aff0"/>
                <w:rFonts w:eastAsia="Times New Roman"/>
                <w:color w:val="000000" w:themeColor="text1"/>
                <w:sz w:val="24"/>
                <w:szCs w:val="24"/>
                <w:lang w:eastAsia="ru-RU"/>
              </w:rPr>
              <w:footnoteReference w:id="15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360" w:type="dxa"/>
          </w:tcPr>
          <w:p w14:paraId="6CB99679" w14:textId="77777777" w:rsidR="00927A90" w:rsidRDefault="00927A9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</w:tcPr>
          <w:p w14:paraId="26CE8B7B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5CC9BA55" w14:textId="77777777" w:rsidR="00927A90" w:rsidRDefault="00927A9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1FE481D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 Ф.И.О.</w:t>
            </w:r>
          </w:p>
          <w:p w14:paraId="53215654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м.п.</w:t>
            </w:r>
          </w:p>
        </w:tc>
      </w:tr>
    </w:tbl>
    <w:p w14:paraId="45830C27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F761486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FFE4925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94902EE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1025347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141BD6F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20D21B7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CD353E2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245B5E2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75F5C17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05CD903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4FE2F32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665423D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5AB1D64" w14:textId="77777777" w:rsidR="00927A90" w:rsidRDefault="00000000">
      <w:pPr>
        <w:keepNext/>
        <w:keepLines/>
        <w:shd w:val="clear" w:color="FFFFFF" w:themeColor="background1" w:fill="FFFFFF" w:themeFill="background1"/>
        <w:spacing w:after="0" w:line="240" w:lineRule="auto"/>
        <w:jc w:val="right"/>
        <w:outlineLvl w:val="0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>Приложение № 2</w:t>
      </w:r>
    </w:p>
    <w:p w14:paraId="3093494A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 Договору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купли-продажи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1D6F6C0F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недвижимого имущества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№_____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56913C90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 «___»_________ 2026 г. </w:t>
      </w:r>
    </w:p>
    <w:p w14:paraId="1CCD343C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759A60F" w14:textId="77777777" w:rsidR="00927A90" w:rsidRDefault="00000000">
      <w:pPr>
        <w:shd w:val="clear" w:color="FFFFFF" w:themeColor="background1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Форма Акта приема-передачи Имущества</w:t>
      </w:r>
    </w:p>
    <w:p w14:paraId="15445323" w14:textId="77777777" w:rsidR="00927A90" w:rsidRDefault="00000000">
      <w:pPr>
        <w:shd w:val="clear" w:color="FFFFFF" w:themeColor="background1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__________________________________________________________________</w:t>
      </w:r>
    </w:p>
    <w:p w14:paraId="79361657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B040363" w14:textId="77777777" w:rsidR="00927A90" w:rsidRDefault="00000000">
      <w:pPr>
        <w:shd w:val="clear" w:color="FFFFFF" w:themeColor="background1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АКТ</w:t>
      </w:r>
    </w:p>
    <w:p w14:paraId="5402C980" w14:textId="77777777" w:rsidR="00927A90" w:rsidRDefault="00000000">
      <w:pPr>
        <w:shd w:val="clear" w:color="FFFFFF" w:themeColor="background1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приема-передачи Имущества</w:t>
      </w:r>
    </w:p>
    <w:p w14:paraId="09F919DB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4619EAE" w14:textId="77777777" w:rsidR="00927A90" w:rsidRDefault="00000000">
      <w:pPr>
        <w:shd w:val="clear" w:color="FFFFFF" w:themeColor="background1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г. Пермь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 xml:space="preserve">              «___»_________ 20__г.</w:t>
      </w:r>
    </w:p>
    <w:p w14:paraId="201154ED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3F3C829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Публичное акционерное общество «Сбербанк России» (ПАО Сбербанк)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именуемое в дальнейшем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«Продавец»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 лице ______________, действующего на основании _____________________, с одной стороны, и</w:t>
      </w:r>
    </w:p>
    <w:p w14:paraId="4A52B259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aff0"/>
          <w:rFonts w:eastAsia="Times New Roman"/>
          <w:color w:val="000000" w:themeColor="text1"/>
          <w:sz w:val="24"/>
          <w:szCs w:val="24"/>
          <w:lang w:eastAsia="ru-RU"/>
        </w:rPr>
        <w:footnoteReference w:id="16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______________, именуем__ в дальнейшем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«Покупатель»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лице</w:t>
      </w:r>
      <w:r>
        <w:rPr>
          <w:rStyle w:val="aff0"/>
          <w:rFonts w:eastAsia="Times New Roman"/>
          <w:color w:val="000000" w:themeColor="text1"/>
          <w:sz w:val="24"/>
          <w:szCs w:val="24"/>
          <w:lang w:eastAsia="ru-RU"/>
        </w:rPr>
        <w:footnoteReference w:id="17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____________________, действующего на основании</w:t>
      </w:r>
      <w:r>
        <w:rPr>
          <w:rStyle w:val="aff0"/>
          <w:rFonts w:eastAsia="Times New Roman"/>
          <w:color w:val="000000" w:themeColor="text1"/>
          <w:sz w:val="24"/>
          <w:szCs w:val="24"/>
          <w:lang w:eastAsia="ru-RU"/>
        </w:rPr>
        <w:footnoteReference w:id="18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___________________________,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vertAlign w:val="superscript"/>
          <w:lang w:eastAsia="ru-RU"/>
        </w:rPr>
        <w:footnoteReference w:id="19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другой стороны, совместно именуемые далее «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Стороны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а каждая в отдельности «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Сторона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», составили настоящий акт приема-передачи (далее –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«Акт»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о нижеследующем:</w:t>
      </w:r>
    </w:p>
    <w:p w14:paraId="6190D7EC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CB85F8A" w14:textId="77777777" w:rsidR="00927A90" w:rsidRDefault="00000000">
      <w:pPr>
        <w:pStyle w:val="afe"/>
        <w:widowControl w:val="0"/>
        <w:numPr>
          <w:ilvl w:val="0"/>
          <w:numId w:val="11"/>
        </w:numPr>
        <w:shd w:val="clear" w:color="FFFFFF" w:themeColor="background1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основании договора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купли-продажи недвижимого имущества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 «___»_________ 2026 г. №_____ Продавец передает Покупателю, а Покупатель принимает недвижимое имущество (далее –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«Имущество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»):</w:t>
      </w:r>
    </w:p>
    <w:p w14:paraId="1835ECB4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Помещение, назначение: нежилое, этаж: № 1, цокольный, общей площадью 699,4 кв. м. (далее –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«Объект»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):</w:t>
      </w:r>
    </w:p>
    <w:p w14:paraId="67C67860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Кадастровый номер Объекта: 59:01:4410093:795.</w:t>
      </w:r>
    </w:p>
    <w:p w14:paraId="4404E38D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Объект расположен по адресу: Пермский край, г. Пермь, ул. Ленина, д. 72а.</w:t>
      </w:r>
    </w:p>
    <w:p w14:paraId="0A9A688D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Объект принадлежит Продавцу на праве собственности, о чем в Едином государственном реестре недвижимости сделана запись о регистрации № 59:01:4410093:795-59/294/2025-1 от 10.10.2025 г., что подтверждается выпиской из Единого государственного реестра недвижимости № КУВИ-001/2025-212824301 от 21.11.2025 г. (Приложение № 1 к Договору).</w:t>
      </w:r>
    </w:p>
    <w:p w14:paraId="60A991E8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44F6352" w14:textId="77777777" w:rsidR="00927A90" w:rsidRDefault="00000000">
      <w:pPr>
        <w:numPr>
          <w:ilvl w:val="0"/>
          <w:numId w:val="11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Имущество передается в следующем техническом состоянии:</w:t>
      </w:r>
    </w:p>
    <w:p w14:paraId="54A22C29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C8505E5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фасад и кровля Объекта: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_________________________________________________</w:t>
      </w:r>
    </w:p>
    <w:p w14:paraId="46401CB3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(указать вид отделки, например – окраска, плитка, др. покрытие)</w:t>
      </w:r>
    </w:p>
    <w:p w14:paraId="2499D845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состояние: __________________________________________________________</w:t>
      </w:r>
    </w:p>
    <w:p w14:paraId="3D0A8F5B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  <w:t xml:space="preserve">            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(отличное, хорошее, удовлетворительное – указать)</w:t>
      </w:r>
    </w:p>
    <w:p w14:paraId="592A6A0D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недостатки: _________________________________________________________</w:t>
      </w:r>
    </w:p>
    <w:p w14:paraId="4B336650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(при наличии перечислить недостатки, например, наличие трещин, выбоин, иные повреждения)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</w:p>
    <w:p w14:paraId="0DE8F2FE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BEAB47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стены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__________________________________________________________________</w:t>
      </w:r>
    </w:p>
    <w:p w14:paraId="79BD94B0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(указать вид отделки, например – окраска, обои, др. покрытие)</w:t>
      </w:r>
    </w:p>
    <w:p w14:paraId="78FE123B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состояние: __________________________________________________________</w:t>
      </w:r>
    </w:p>
    <w:p w14:paraId="460E49A9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  <w:t xml:space="preserve">            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(отличное, хорошее, удовлетворительное – указать)</w:t>
      </w:r>
    </w:p>
    <w:p w14:paraId="2D2CA559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недостатки: _________________________________________________________</w:t>
      </w:r>
    </w:p>
    <w:p w14:paraId="24D00FB7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(при наличии перечислить недостатки, например: наличие трещин, выбоин, иные повреждения)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</w:p>
    <w:p w14:paraId="5CF7A4CA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</w:p>
    <w:p w14:paraId="2379B3E6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потолки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________________________________________________________________</w:t>
      </w:r>
    </w:p>
    <w:p w14:paraId="0EF74238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 xml:space="preserve">                (указать вид отделки, например: окраска, обои, др. покрытие)</w:t>
      </w:r>
    </w:p>
    <w:p w14:paraId="3EB412A5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состояние: __________________________________________________________</w:t>
      </w:r>
    </w:p>
    <w:p w14:paraId="1D3C158A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  <w:t xml:space="preserve">        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 xml:space="preserve">    (отличное, хорошее, удовлетворительное – указать)</w:t>
      </w:r>
    </w:p>
    <w:p w14:paraId="2513218E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недостатки: _________________________________________________________</w:t>
      </w:r>
    </w:p>
    <w:p w14:paraId="69FB16EE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(при наличии перечислить недостатки, например: наличие трещин, выбоин, иные повреждения)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ab/>
      </w:r>
    </w:p>
    <w:p w14:paraId="60AB9A33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2478C64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полы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___________________________________________________________________</w:t>
      </w:r>
    </w:p>
    <w:p w14:paraId="7DE1A773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 xml:space="preserve">     (указать вид отделки, например: окраска, паркет, плитка, др. покрытие)</w:t>
      </w:r>
    </w:p>
    <w:p w14:paraId="54E1DFC9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состояние: __________________________________________________________</w:t>
      </w:r>
    </w:p>
    <w:p w14:paraId="78530958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 xml:space="preserve">             (отличное, хорошее, удовлетворительное – указать)</w:t>
      </w:r>
    </w:p>
    <w:p w14:paraId="249A6151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недостатки: _________________________________________________________</w:t>
      </w:r>
    </w:p>
    <w:p w14:paraId="51942D14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(при наличии перечислить недостатки, например: наличие трещин, выбоин, иные повреждения)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ab/>
      </w:r>
    </w:p>
    <w:p w14:paraId="3C922B23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E8DB382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двери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__________________________________________________________________</w:t>
      </w:r>
    </w:p>
    <w:p w14:paraId="2D2C5B3E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 xml:space="preserve">     (указать материал, вид отделки, например: металлическая, деревянная, др. покрытие)</w:t>
      </w:r>
    </w:p>
    <w:p w14:paraId="19B52B46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состояние: __________________________________________________________</w:t>
      </w:r>
    </w:p>
    <w:p w14:paraId="5649D66C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  <w:t xml:space="preserve">            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(отличное, хорошее, удовлетворительное – указать)</w:t>
      </w:r>
    </w:p>
    <w:p w14:paraId="69B3DDB3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недостатки: _________________________________________________________</w:t>
      </w:r>
    </w:p>
    <w:p w14:paraId="344D0E85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(при наличии перечислить недостатки, например: наличие трещин, выбоин, сломан замок/ручка, перекос, иные повреждения)</w:t>
      </w:r>
    </w:p>
    <w:p w14:paraId="0B32CCC7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6E69435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- окна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___________________________________________________________________</w:t>
      </w:r>
    </w:p>
    <w:p w14:paraId="46D08BA5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(указать материал, вид отделки, например: пластиковые, деревянные, алюминиевые, окраска, др. покрытие)</w:t>
      </w:r>
    </w:p>
    <w:p w14:paraId="498A2357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состояние: __________________________________________________________</w:t>
      </w:r>
    </w:p>
    <w:p w14:paraId="537A97BF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  <w:t xml:space="preserve">         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 xml:space="preserve">   (отличное, хорошее, удовлетворительное – указать)</w:t>
      </w:r>
    </w:p>
    <w:p w14:paraId="211C5DBE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недостатки: _________________________________________________________</w:t>
      </w:r>
    </w:p>
    <w:p w14:paraId="58451651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(при наличии перечислить недостатки, например: наличие трещин, выбоин, сломана/отсутствует ручка, иные повреждения)</w:t>
      </w:r>
    </w:p>
    <w:p w14:paraId="6D760886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14:paraId="6431FA7B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14:paraId="6C633FFC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оборудование</w:t>
      </w:r>
    </w:p>
    <w:tbl>
      <w:tblPr>
        <w:tblpPr w:leftFromText="180" w:rightFromText="180" w:vertAnchor="text" w:horzAnchor="margin" w:tblpY="17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"/>
        <w:gridCol w:w="6370"/>
        <w:gridCol w:w="2544"/>
      </w:tblGrid>
      <w:tr w:rsidR="00927A90" w14:paraId="77FD38C2" w14:textId="77777777">
        <w:tc>
          <w:tcPr>
            <w:tcW w:w="371" w:type="pct"/>
            <w:vAlign w:val="center"/>
          </w:tcPr>
          <w:p w14:paraId="369A97B1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№ п/п</w:t>
            </w:r>
          </w:p>
        </w:tc>
        <w:tc>
          <w:tcPr>
            <w:tcW w:w="3308" w:type="pct"/>
            <w:vAlign w:val="center"/>
          </w:tcPr>
          <w:p w14:paraId="63BA1F90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Наименование/описание систем</w:t>
            </w:r>
          </w:p>
        </w:tc>
        <w:tc>
          <w:tcPr>
            <w:tcW w:w="1322" w:type="pct"/>
            <w:vAlign w:val="center"/>
          </w:tcPr>
          <w:p w14:paraId="7659D557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Состояние</w:t>
            </w:r>
          </w:p>
          <w:p w14:paraId="6F5A585F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vertAlign w:val="superscript"/>
                <w:lang w:eastAsia="ru-RU"/>
              </w:rPr>
              <w:t>(отличное, хорошее, удовлетворительное – указать для каждого вида оборудования)</w:t>
            </w:r>
          </w:p>
        </w:tc>
      </w:tr>
      <w:tr w:rsidR="00927A90" w14:paraId="6822211E" w14:textId="77777777">
        <w:tc>
          <w:tcPr>
            <w:tcW w:w="371" w:type="pct"/>
            <w:vAlign w:val="center"/>
          </w:tcPr>
          <w:p w14:paraId="48775B3E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</w:t>
            </w:r>
          </w:p>
        </w:tc>
        <w:tc>
          <w:tcPr>
            <w:tcW w:w="3308" w:type="pct"/>
            <w:vAlign w:val="center"/>
          </w:tcPr>
          <w:p w14:paraId="25F4419A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электроснабжения в соответствии с проектом № ______</w:t>
            </w:r>
          </w:p>
        </w:tc>
        <w:tc>
          <w:tcPr>
            <w:tcW w:w="1322" w:type="pct"/>
            <w:vAlign w:val="center"/>
          </w:tcPr>
          <w:p w14:paraId="26856FE3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6F1F480F" w14:textId="77777777">
        <w:tc>
          <w:tcPr>
            <w:tcW w:w="371" w:type="pct"/>
            <w:vAlign w:val="center"/>
          </w:tcPr>
          <w:p w14:paraId="005D6AF2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1.1.</w:t>
            </w:r>
          </w:p>
        </w:tc>
        <w:tc>
          <w:tcPr>
            <w:tcW w:w="3308" w:type="pct"/>
            <w:vAlign w:val="center"/>
          </w:tcPr>
          <w:p w14:paraId="1ADC80BC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Общее электроснабжение</w:t>
            </w:r>
          </w:p>
        </w:tc>
        <w:tc>
          <w:tcPr>
            <w:tcW w:w="1322" w:type="pct"/>
            <w:vAlign w:val="center"/>
          </w:tcPr>
          <w:p w14:paraId="18437655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22100CC7" w14:textId="77777777">
        <w:tc>
          <w:tcPr>
            <w:tcW w:w="371" w:type="pct"/>
            <w:vAlign w:val="center"/>
          </w:tcPr>
          <w:p w14:paraId="1E1C5599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1.2.</w:t>
            </w:r>
          </w:p>
        </w:tc>
        <w:tc>
          <w:tcPr>
            <w:tcW w:w="3308" w:type="pct"/>
            <w:vAlign w:val="center"/>
          </w:tcPr>
          <w:p w14:paraId="400C82A8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ГРЩ, РЩ</w:t>
            </w:r>
          </w:p>
        </w:tc>
        <w:tc>
          <w:tcPr>
            <w:tcW w:w="1322" w:type="pct"/>
            <w:vAlign w:val="center"/>
          </w:tcPr>
          <w:p w14:paraId="3AFD4A16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7528ECF1" w14:textId="77777777">
        <w:tc>
          <w:tcPr>
            <w:tcW w:w="371" w:type="pct"/>
            <w:vAlign w:val="center"/>
          </w:tcPr>
          <w:p w14:paraId="5CC6FF84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1.3.</w:t>
            </w:r>
          </w:p>
        </w:tc>
        <w:tc>
          <w:tcPr>
            <w:tcW w:w="3308" w:type="pct"/>
            <w:vAlign w:val="center"/>
          </w:tcPr>
          <w:p w14:paraId="594540E5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Гарантированное и бесперебойное электропитание</w:t>
            </w:r>
          </w:p>
        </w:tc>
        <w:tc>
          <w:tcPr>
            <w:tcW w:w="1322" w:type="pct"/>
            <w:vAlign w:val="center"/>
          </w:tcPr>
          <w:p w14:paraId="50D77824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2CBBA80A" w14:textId="77777777">
        <w:tc>
          <w:tcPr>
            <w:tcW w:w="371" w:type="pct"/>
            <w:vAlign w:val="center"/>
          </w:tcPr>
          <w:p w14:paraId="3E16E106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1.4.</w:t>
            </w:r>
          </w:p>
        </w:tc>
        <w:tc>
          <w:tcPr>
            <w:tcW w:w="3308" w:type="pct"/>
            <w:vAlign w:val="center"/>
          </w:tcPr>
          <w:p w14:paraId="0EC3663E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Силовые, питающие и групповые кабельные линии</w:t>
            </w:r>
          </w:p>
        </w:tc>
        <w:tc>
          <w:tcPr>
            <w:tcW w:w="1322" w:type="pct"/>
            <w:vAlign w:val="center"/>
          </w:tcPr>
          <w:p w14:paraId="793621CD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3CBF6EFB" w14:textId="77777777">
        <w:tc>
          <w:tcPr>
            <w:tcW w:w="371" w:type="pct"/>
            <w:vAlign w:val="center"/>
          </w:tcPr>
          <w:p w14:paraId="362A5722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1.5.</w:t>
            </w:r>
          </w:p>
        </w:tc>
        <w:tc>
          <w:tcPr>
            <w:tcW w:w="3308" w:type="pct"/>
            <w:vAlign w:val="center"/>
          </w:tcPr>
          <w:p w14:paraId="115D827B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электрообогрева (термокабели)</w:t>
            </w:r>
          </w:p>
        </w:tc>
        <w:tc>
          <w:tcPr>
            <w:tcW w:w="1322" w:type="pct"/>
            <w:vAlign w:val="center"/>
          </w:tcPr>
          <w:p w14:paraId="4B6354F7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068B4BF2" w14:textId="77777777">
        <w:tc>
          <w:tcPr>
            <w:tcW w:w="371" w:type="pct"/>
            <w:vAlign w:val="center"/>
          </w:tcPr>
          <w:p w14:paraId="17117890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1.6.</w:t>
            </w:r>
          </w:p>
        </w:tc>
        <w:tc>
          <w:tcPr>
            <w:tcW w:w="3308" w:type="pct"/>
            <w:vAlign w:val="center"/>
          </w:tcPr>
          <w:p w14:paraId="144AFCF0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Система учета потребляемой электроэнергии</w:t>
            </w:r>
          </w:p>
        </w:tc>
        <w:tc>
          <w:tcPr>
            <w:tcW w:w="1322" w:type="pct"/>
            <w:vAlign w:val="center"/>
          </w:tcPr>
          <w:p w14:paraId="1BD647C0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3F70FF0E" w14:textId="77777777">
        <w:tc>
          <w:tcPr>
            <w:tcW w:w="371" w:type="pct"/>
            <w:vAlign w:val="center"/>
          </w:tcPr>
          <w:p w14:paraId="28ED496C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1.7.</w:t>
            </w:r>
          </w:p>
        </w:tc>
        <w:tc>
          <w:tcPr>
            <w:tcW w:w="3308" w:type="pct"/>
            <w:vAlign w:val="center"/>
          </w:tcPr>
          <w:p w14:paraId="32268B27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Сети освещения</w:t>
            </w:r>
          </w:p>
        </w:tc>
        <w:tc>
          <w:tcPr>
            <w:tcW w:w="1322" w:type="pct"/>
            <w:vAlign w:val="center"/>
          </w:tcPr>
          <w:p w14:paraId="0BB5259F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18BC1214" w14:textId="77777777">
        <w:tc>
          <w:tcPr>
            <w:tcW w:w="371" w:type="pct"/>
            <w:vAlign w:val="center"/>
          </w:tcPr>
          <w:p w14:paraId="6CF5A210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1.8.</w:t>
            </w:r>
          </w:p>
        </w:tc>
        <w:tc>
          <w:tcPr>
            <w:tcW w:w="3308" w:type="pct"/>
            <w:vAlign w:val="center"/>
          </w:tcPr>
          <w:p w14:paraId="265721D2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Рекламное освещение</w:t>
            </w:r>
          </w:p>
        </w:tc>
        <w:tc>
          <w:tcPr>
            <w:tcW w:w="1322" w:type="pct"/>
            <w:vAlign w:val="center"/>
          </w:tcPr>
          <w:p w14:paraId="77B93F3D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055DC1CD" w14:textId="77777777">
        <w:tc>
          <w:tcPr>
            <w:tcW w:w="371" w:type="pct"/>
            <w:vAlign w:val="center"/>
          </w:tcPr>
          <w:p w14:paraId="020E5A1E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1.9.</w:t>
            </w:r>
          </w:p>
        </w:tc>
        <w:tc>
          <w:tcPr>
            <w:tcW w:w="3308" w:type="pct"/>
            <w:vAlign w:val="center"/>
          </w:tcPr>
          <w:p w14:paraId="7BA3E3FF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Электроустановочное оборудование</w:t>
            </w:r>
          </w:p>
        </w:tc>
        <w:tc>
          <w:tcPr>
            <w:tcW w:w="1322" w:type="pct"/>
            <w:vAlign w:val="center"/>
          </w:tcPr>
          <w:p w14:paraId="596EA932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19BFBB01" w14:textId="77777777">
        <w:tc>
          <w:tcPr>
            <w:tcW w:w="371" w:type="pct"/>
            <w:vAlign w:val="center"/>
          </w:tcPr>
          <w:p w14:paraId="78E098C1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val="en-US" w:eastAsia="ru-RU"/>
              </w:rPr>
              <w:t>1.10.</w:t>
            </w:r>
          </w:p>
        </w:tc>
        <w:tc>
          <w:tcPr>
            <w:tcW w:w="3308" w:type="pct"/>
            <w:vAlign w:val="center"/>
          </w:tcPr>
          <w:p w14:paraId="5B5128A9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Источники электроснабжения</w:t>
            </w:r>
          </w:p>
        </w:tc>
        <w:tc>
          <w:tcPr>
            <w:tcW w:w="1322" w:type="pct"/>
            <w:vAlign w:val="center"/>
          </w:tcPr>
          <w:p w14:paraId="5391C1AC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1975EFC4" w14:textId="77777777">
        <w:tc>
          <w:tcPr>
            <w:tcW w:w="371" w:type="pct"/>
            <w:vAlign w:val="center"/>
          </w:tcPr>
          <w:p w14:paraId="6B75CED5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2.</w:t>
            </w:r>
          </w:p>
        </w:tc>
        <w:tc>
          <w:tcPr>
            <w:tcW w:w="3308" w:type="pct"/>
            <w:vAlign w:val="center"/>
          </w:tcPr>
          <w:p w14:paraId="218CA76F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противопожарной защиты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 соответствии с проектом № ______</w:t>
            </w:r>
          </w:p>
        </w:tc>
        <w:tc>
          <w:tcPr>
            <w:tcW w:w="1322" w:type="pct"/>
            <w:vAlign w:val="center"/>
          </w:tcPr>
          <w:p w14:paraId="2C001016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63C68FB4" w14:textId="77777777">
        <w:tc>
          <w:tcPr>
            <w:tcW w:w="371" w:type="pct"/>
            <w:vAlign w:val="center"/>
          </w:tcPr>
          <w:p w14:paraId="5C7BE886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2.1.</w:t>
            </w:r>
          </w:p>
        </w:tc>
        <w:tc>
          <w:tcPr>
            <w:tcW w:w="3308" w:type="pct"/>
            <w:vAlign w:val="center"/>
          </w:tcPr>
          <w:p w14:paraId="189450F9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водяного пожаротушения (сети трубопроводов и запорно-регулирующая арматура, спринклеры, дренчерные головки, дренчерные завесы, датчики (сигнализаторы), насосные станции, баки, система управления, кабельные линии, вспомогательное оборудование)</w:t>
            </w:r>
          </w:p>
        </w:tc>
        <w:tc>
          <w:tcPr>
            <w:tcW w:w="1322" w:type="pct"/>
            <w:vAlign w:val="center"/>
          </w:tcPr>
          <w:p w14:paraId="0CF31057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054E61C3" w14:textId="77777777">
        <w:tc>
          <w:tcPr>
            <w:tcW w:w="371" w:type="pct"/>
            <w:vAlign w:val="center"/>
          </w:tcPr>
          <w:p w14:paraId="5383CBC6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2.2.</w:t>
            </w:r>
          </w:p>
        </w:tc>
        <w:tc>
          <w:tcPr>
            <w:tcW w:w="3308" w:type="pct"/>
            <w:vAlign w:val="center"/>
          </w:tcPr>
          <w:p w14:paraId="022D4D8A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Система газового пожаротушения (станция газового пожаротушения, датчики, кабельные линии, вспомогательное оборудование)</w:t>
            </w:r>
          </w:p>
        </w:tc>
        <w:tc>
          <w:tcPr>
            <w:tcW w:w="1322" w:type="pct"/>
            <w:vAlign w:val="center"/>
          </w:tcPr>
          <w:p w14:paraId="1F045C1C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1577CFCF" w14:textId="77777777">
        <w:tc>
          <w:tcPr>
            <w:tcW w:w="371" w:type="pct"/>
            <w:vAlign w:val="center"/>
          </w:tcPr>
          <w:p w14:paraId="2B093A2D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2.3.</w:t>
            </w:r>
          </w:p>
        </w:tc>
        <w:tc>
          <w:tcPr>
            <w:tcW w:w="3308" w:type="pct"/>
            <w:vAlign w:val="center"/>
          </w:tcPr>
          <w:p w14:paraId="1C099D00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Система порошкового пожаротушения (станция порошкового пожаротушения, датчики, кабельные линии, вспомогательное оборудование)</w:t>
            </w:r>
          </w:p>
        </w:tc>
        <w:tc>
          <w:tcPr>
            <w:tcW w:w="1322" w:type="pct"/>
            <w:vAlign w:val="center"/>
          </w:tcPr>
          <w:p w14:paraId="37D8DBDF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4FB78BBF" w14:textId="77777777">
        <w:tc>
          <w:tcPr>
            <w:tcW w:w="371" w:type="pct"/>
            <w:vAlign w:val="center"/>
          </w:tcPr>
          <w:p w14:paraId="306BEADA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2.4.</w:t>
            </w:r>
          </w:p>
        </w:tc>
        <w:tc>
          <w:tcPr>
            <w:tcW w:w="3308" w:type="pct"/>
            <w:vAlign w:val="center"/>
          </w:tcPr>
          <w:p w14:paraId="371D7EF1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противодымной вентиляции (вентиляторы, клапана, решетки сети воздуховодов, шкафы управления, вспомогательное оборудование)</w:t>
            </w:r>
          </w:p>
        </w:tc>
        <w:tc>
          <w:tcPr>
            <w:tcW w:w="1322" w:type="pct"/>
            <w:vAlign w:val="center"/>
          </w:tcPr>
          <w:p w14:paraId="019BC3EA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5A6DC0CA" w14:textId="77777777">
        <w:tc>
          <w:tcPr>
            <w:tcW w:w="371" w:type="pct"/>
            <w:vAlign w:val="center"/>
          </w:tcPr>
          <w:p w14:paraId="4F7910E1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2.5.</w:t>
            </w:r>
          </w:p>
        </w:tc>
        <w:tc>
          <w:tcPr>
            <w:tcW w:w="3308" w:type="pct"/>
            <w:vAlign w:val="center"/>
          </w:tcPr>
          <w:p w14:paraId="72895BA8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Система газоудаления (вентиляторы, клапана, решетки сети воздуховодов, шкафы управления, вспомогательное оборудование)</w:t>
            </w:r>
          </w:p>
        </w:tc>
        <w:tc>
          <w:tcPr>
            <w:tcW w:w="1322" w:type="pct"/>
            <w:vAlign w:val="center"/>
          </w:tcPr>
          <w:p w14:paraId="1A8E26A8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27A35ADE" w14:textId="77777777">
        <w:tc>
          <w:tcPr>
            <w:tcW w:w="371" w:type="pct"/>
            <w:vAlign w:val="center"/>
          </w:tcPr>
          <w:p w14:paraId="3F89E358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2.6.</w:t>
            </w:r>
          </w:p>
        </w:tc>
        <w:tc>
          <w:tcPr>
            <w:tcW w:w="3308" w:type="pct"/>
            <w:vAlign w:val="center"/>
          </w:tcPr>
          <w:p w14:paraId="27E37845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первичные средства пожаротушения</w:t>
            </w:r>
          </w:p>
        </w:tc>
        <w:tc>
          <w:tcPr>
            <w:tcW w:w="1322" w:type="pct"/>
            <w:vAlign w:val="center"/>
          </w:tcPr>
          <w:p w14:paraId="5C89A59D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7A003AD9" w14:textId="77777777">
        <w:tc>
          <w:tcPr>
            <w:tcW w:w="371" w:type="pct"/>
            <w:vAlign w:val="center"/>
          </w:tcPr>
          <w:p w14:paraId="40E1C087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2.7.</w:t>
            </w:r>
          </w:p>
        </w:tc>
        <w:tc>
          <w:tcPr>
            <w:tcW w:w="3308" w:type="pct"/>
            <w:vAlign w:val="center"/>
          </w:tcPr>
          <w:p w14:paraId="2FA3D8A1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Система противопожарной сигнализации и оповещения</w:t>
            </w:r>
          </w:p>
        </w:tc>
        <w:tc>
          <w:tcPr>
            <w:tcW w:w="1322" w:type="pct"/>
            <w:vAlign w:val="center"/>
          </w:tcPr>
          <w:p w14:paraId="3BBA6D4F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07D1ADC5" w14:textId="77777777">
        <w:tc>
          <w:tcPr>
            <w:tcW w:w="371" w:type="pct"/>
            <w:vAlign w:val="center"/>
          </w:tcPr>
          <w:p w14:paraId="75DE9E26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3.</w:t>
            </w:r>
          </w:p>
        </w:tc>
        <w:tc>
          <w:tcPr>
            <w:tcW w:w="3308" w:type="pct"/>
            <w:vAlign w:val="center"/>
          </w:tcPr>
          <w:p w14:paraId="786619CD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Грузоподъемные механизмы</w:t>
            </w:r>
          </w:p>
        </w:tc>
        <w:tc>
          <w:tcPr>
            <w:tcW w:w="1322" w:type="pct"/>
            <w:vAlign w:val="center"/>
          </w:tcPr>
          <w:p w14:paraId="7FF8D35E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4E9C6EA0" w14:textId="77777777">
        <w:tc>
          <w:tcPr>
            <w:tcW w:w="371" w:type="pct"/>
            <w:vAlign w:val="center"/>
          </w:tcPr>
          <w:p w14:paraId="12041258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3.1.</w:t>
            </w:r>
          </w:p>
        </w:tc>
        <w:tc>
          <w:tcPr>
            <w:tcW w:w="3308" w:type="pct"/>
            <w:vAlign w:val="center"/>
          </w:tcPr>
          <w:p w14:paraId="41408127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Лифтовое оборудование</w:t>
            </w:r>
          </w:p>
        </w:tc>
        <w:tc>
          <w:tcPr>
            <w:tcW w:w="1322" w:type="pct"/>
            <w:vAlign w:val="center"/>
          </w:tcPr>
          <w:p w14:paraId="62A77E12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0A95C101" w14:textId="77777777">
        <w:tc>
          <w:tcPr>
            <w:tcW w:w="371" w:type="pct"/>
            <w:vAlign w:val="center"/>
          </w:tcPr>
          <w:p w14:paraId="624CD427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3.2.</w:t>
            </w:r>
          </w:p>
        </w:tc>
        <w:tc>
          <w:tcPr>
            <w:tcW w:w="3308" w:type="pct"/>
            <w:vAlign w:val="center"/>
          </w:tcPr>
          <w:p w14:paraId="3873C8D1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Подъемники, грузоподъемные платформы, штабелёры (за исключением самоходных вилочных погрузчиков)</w:t>
            </w:r>
          </w:p>
        </w:tc>
        <w:tc>
          <w:tcPr>
            <w:tcW w:w="1322" w:type="pct"/>
            <w:vAlign w:val="center"/>
          </w:tcPr>
          <w:p w14:paraId="4CEBBBF0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0763D537" w14:textId="77777777">
        <w:tc>
          <w:tcPr>
            <w:tcW w:w="371" w:type="pct"/>
            <w:vAlign w:val="center"/>
          </w:tcPr>
          <w:p w14:paraId="2E19FC89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3.3.</w:t>
            </w:r>
          </w:p>
        </w:tc>
        <w:tc>
          <w:tcPr>
            <w:tcW w:w="3308" w:type="pct"/>
            <w:vAlign w:val="center"/>
          </w:tcPr>
          <w:p w14:paraId="35F9DDF3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Эскалаторы</w:t>
            </w:r>
          </w:p>
        </w:tc>
        <w:tc>
          <w:tcPr>
            <w:tcW w:w="1322" w:type="pct"/>
            <w:vAlign w:val="center"/>
          </w:tcPr>
          <w:p w14:paraId="4DC4865F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48651C46" w14:textId="77777777">
        <w:tc>
          <w:tcPr>
            <w:tcW w:w="371" w:type="pct"/>
            <w:vAlign w:val="center"/>
          </w:tcPr>
          <w:p w14:paraId="1BF74545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3.4.</w:t>
            </w:r>
          </w:p>
        </w:tc>
        <w:tc>
          <w:tcPr>
            <w:tcW w:w="3308" w:type="pct"/>
            <w:vAlign w:val="center"/>
          </w:tcPr>
          <w:p w14:paraId="78293AEF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Высотные люльки (входящие в оборудование здания)</w:t>
            </w:r>
          </w:p>
        </w:tc>
        <w:tc>
          <w:tcPr>
            <w:tcW w:w="1322" w:type="pct"/>
            <w:vAlign w:val="center"/>
          </w:tcPr>
          <w:p w14:paraId="60C6DEFB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5B0600E8" w14:textId="77777777">
        <w:tc>
          <w:tcPr>
            <w:tcW w:w="371" w:type="pct"/>
            <w:vAlign w:val="center"/>
          </w:tcPr>
          <w:p w14:paraId="69FA8224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3.5.</w:t>
            </w:r>
          </w:p>
        </w:tc>
        <w:tc>
          <w:tcPr>
            <w:tcW w:w="3308" w:type="pct"/>
            <w:vAlign w:val="center"/>
          </w:tcPr>
          <w:p w14:paraId="4A5FA1AE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Тали, тельферы, лебедки</w:t>
            </w:r>
          </w:p>
        </w:tc>
        <w:tc>
          <w:tcPr>
            <w:tcW w:w="1322" w:type="pct"/>
            <w:vAlign w:val="center"/>
          </w:tcPr>
          <w:p w14:paraId="51CA5AB0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23941B5F" w14:textId="77777777">
        <w:tc>
          <w:tcPr>
            <w:tcW w:w="371" w:type="pct"/>
            <w:vAlign w:val="center"/>
          </w:tcPr>
          <w:p w14:paraId="105D9E80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4.</w:t>
            </w:r>
          </w:p>
        </w:tc>
        <w:tc>
          <w:tcPr>
            <w:tcW w:w="3308" w:type="pct"/>
            <w:vAlign w:val="center"/>
          </w:tcPr>
          <w:p w14:paraId="72963C49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теплоснабжения и газоснабжения</w:t>
            </w:r>
          </w:p>
        </w:tc>
        <w:tc>
          <w:tcPr>
            <w:tcW w:w="1322" w:type="pct"/>
            <w:vAlign w:val="center"/>
          </w:tcPr>
          <w:p w14:paraId="0893A7AC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2079C64E" w14:textId="77777777">
        <w:tc>
          <w:tcPr>
            <w:tcW w:w="371" w:type="pct"/>
            <w:vAlign w:val="center"/>
          </w:tcPr>
          <w:p w14:paraId="03EAD399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4.1.</w:t>
            </w:r>
          </w:p>
        </w:tc>
        <w:tc>
          <w:tcPr>
            <w:tcW w:w="3308" w:type="pct"/>
            <w:vAlign w:val="center"/>
          </w:tcPr>
          <w:p w14:paraId="62C43E04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Тепловые пункты</w:t>
            </w:r>
          </w:p>
        </w:tc>
        <w:tc>
          <w:tcPr>
            <w:tcW w:w="1322" w:type="pct"/>
            <w:vAlign w:val="center"/>
          </w:tcPr>
          <w:p w14:paraId="1D8C0A74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427B8CE2" w14:textId="77777777">
        <w:tc>
          <w:tcPr>
            <w:tcW w:w="371" w:type="pct"/>
            <w:vAlign w:val="center"/>
          </w:tcPr>
          <w:p w14:paraId="7AB960B8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4.2.</w:t>
            </w:r>
          </w:p>
        </w:tc>
        <w:tc>
          <w:tcPr>
            <w:tcW w:w="3308" w:type="pct"/>
            <w:vAlign w:val="center"/>
          </w:tcPr>
          <w:p w14:paraId="34C07080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Узлы учета расхода тепла</w:t>
            </w:r>
          </w:p>
        </w:tc>
        <w:tc>
          <w:tcPr>
            <w:tcW w:w="1322" w:type="pct"/>
            <w:vAlign w:val="center"/>
          </w:tcPr>
          <w:p w14:paraId="55A8A981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74F8C212" w14:textId="77777777">
        <w:tc>
          <w:tcPr>
            <w:tcW w:w="371" w:type="pct"/>
            <w:vAlign w:val="center"/>
          </w:tcPr>
          <w:p w14:paraId="18D89DD5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4.3.</w:t>
            </w:r>
          </w:p>
        </w:tc>
        <w:tc>
          <w:tcPr>
            <w:tcW w:w="3308" w:type="pct"/>
            <w:vAlign w:val="center"/>
          </w:tcPr>
          <w:p w14:paraId="492BC527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Котельные (в том числе газифицированные)</w:t>
            </w:r>
          </w:p>
        </w:tc>
        <w:tc>
          <w:tcPr>
            <w:tcW w:w="1322" w:type="pct"/>
            <w:vAlign w:val="center"/>
          </w:tcPr>
          <w:p w14:paraId="2F373BAA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6D374310" w14:textId="77777777">
        <w:tc>
          <w:tcPr>
            <w:tcW w:w="371" w:type="pct"/>
            <w:vAlign w:val="center"/>
          </w:tcPr>
          <w:p w14:paraId="063A1A2A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4.4.</w:t>
            </w:r>
          </w:p>
        </w:tc>
        <w:tc>
          <w:tcPr>
            <w:tcW w:w="3308" w:type="pct"/>
            <w:vAlign w:val="center"/>
          </w:tcPr>
          <w:p w14:paraId="7E0A66D7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Устройства водоподготовки</w:t>
            </w:r>
          </w:p>
        </w:tc>
        <w:tc>
          <w:tcPr>
            <w:tcW w:w="1322" w:type="pct"/>
            <w:vAlign w:val="center"/>
          </w:tcPr>
          <w:p w14:paraId="70183F0A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6040FEEB" w14:textId="77777777">
        <w:tc>
          <w:tcPr>
            <w:tcW w:w="371" w:type="pct"/>
            <w:vAlign w:val="center"/>
          </w:tcPr>
          <w:p w14:paraId="7C14B452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4.5.</w:t>
            </w:r>
          </w:p>
        </w:tc>
        <w:tc>
          <w:tcPr>
            <w:tcW w:w="3308" w:type="pct"/>
            <w:vAlign w:val="center"/>
          </w:tcPr>
          <w:p w14:paraId="4156A334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Насосное оборудование</w:t>
            </w:r>
          </w:p>
        </w:tc>
        <w:tc>
          <w:tcPr>
            <w:tcW w:w="1322" w:type="pct"/>
            <w:vAlign w:val="center"/>
          </w:tcPr>
          <w:p w14:paraId="33BFCDA5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545892B7" w14:textId="77777777">
        <w:tc>
          <w:tcPr>
            <w:tcW w:w="371" w:type="pct"/>
            <w:vAlign w:val="center"/>
          </w:tcPr>
          <w:p w14:paraId="38805E41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4.6.</w:t>
            </w:r>
          </w:p>
        </w:tc>
        <w:tc>
          <w:tcPr>
            <w:tcW w:w="3308" w:type="pct"/>
            <w:vAlign w:val="center"/>
          </w:tcPr>
          <w:p w14:paraId="2FACB822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Газовое оборудования и газовые счетчики</w:t>
            </w:r>
          </w:p>
        </w:tc>
        <w:tc>
          <w:tcPr>
            <w:tcW w:w="1322" w:type="pct"/>
            <w:vAlign w:val="center"/>
          </w:tcPr>
          <w:p w14:paraId="1020C5FF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68227DAE" w14:textId="77777777">
        <w:tc>
          <w:tcPr>
            <w:tcW w:w="371" w:type="pct"/>
            <w:vAlign w:val="center"/>
          </w:tcPr>
          <w:p w14:paraId="65015078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4.7.</w:t>
            </w:r>
          </w:p>
        </w:tc>
        <w:tc>
          <w:tcPr>
            <w:tcW w:w="3308" w:type="pct"/>
            <w:vAlign w:val="center"/>
          </w:tcPr>
          <w:p w14:paraId="7E78EB33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Сети трубопроводов теплоснабжения, теплообменники и запорно-регулирующая арматура, манометры, термометры, расширительные и аккумуляторные баки</w:t>
            </w:r>
          </w:p>
        </w:tc>
        <w:tc>
          <w:tcPr>
            <w:tcW w:w="1322" w:type="pct"/>
            <w:vAlign w:val="center"/>
          </w:tcPr>
          <w:p w14:paraId="7FE3FB09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75E1938C" w14:textId="77777777">
        <w:tc>
          <w:tcPr>
            <w:tcW w:w="371" w:type="pct"/>
            <w:vAlign w:val="center"/>
          </w:tcPr>
          <w:p w14:paraId="0E3C6E55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4.8.</w:t>
            </w:r>
          </w:p>
        </w:tc>
        <w:tc>
          <w:tcPr>
            <w:tcW w:w="3308" w:type="pct"/>
            <w:vAlign w:val="center"/>
          </w:tcPr>
          <w:p w14:paraId="3F61587E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Приборы отопления</w:t>
            </w:r>
          </w:p>
        </w:tc>
        <w:tc>
          <w:tcPr>
            <w:tcW w:w="1322" w:type="pct"/>
            <w:vAlign w:val="center"/>
          </w:tcPr>
          <w:p w14:paraId="148CBAA9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2D0E8473" w14:textId="77777777">
        <w:tc>
          <w:tcPr>
            <w:tcW w:w="371" w:type="pct"/>
            <w:vAlign w:val="center"/>
          </w:tcPr>
          <w:p w14:paraId="69E65DDD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5</w:t>
            </w:r>
          </w:p>
        </w:tc>
        <w:tc>
          <w:tcPr>
            <w:tcW w:w="3308" w:type="pct"/>
            <w:vAlign w:val="center"/>
          </w:tcPr>
          <w:p w14:paraId="45ABD8CD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водоснабжения, водоотведения и канализации</w:t>
            </w:r>
          </w:p>
        </w:tc>
        <w:tc>
          <w:tcPr>
            <w:tcW w:w="1322" w:type="pct"/>
            <w:vAlign w:val="center"/>
          </w:tcPr>
          <w:p w14:paraId="6CA9116D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4D0C6575" w14:textId="77777777">
        <w:tc>
          <w:tcPr>
            <w:tcW w:w="371" w:type="pct"/>
            <w:vAlign w:val="center"/>
          </w:tcPr>
          <w:p w14:paraId="20FC0160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5.1.</w:t>
            </w:r>
          </w:p>
        </w:tc>
        <w:tc>
          <w:tcPr>
            <w:tcW w:w="3308" w:type="pct"/>
            <w:vAlign w:val="center"/>
          </w:tcPr>
          <w:p w14:paraId="7ECD924B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наружных и внутренних водопроводов, запорно-регулирующая арматура</w:t>
            </w:r>
          </w:p>
        </w:tc>
        <w:tc>
          <w:tcPr>
            <w:tcW w:w="1322" w:type="pct"/>
            <w:vAlign w:val="center"/>
          </w:tcPr>
          <w:p w14:paraId="2F723FF5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387C2324" w14:textId="77777777">
        <w:tc>
          <w:tcPr>
            <w:tcW w:w="371" w:type="pct"/>
            <w:vAlign w:val="center"/>
          </w:tcPr>
          <w:p w14:paraId="6F9D0FF8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5.2.</w:t>
            </w:r>
          </w:p>
        </w:tc>
        <w:tc>
          <w:tcPr>
            <w:tcW w:w="3308" w:type="pct"/>
            <w:vAlign w:val="center"/>
          </w:tcPr>
          <w:p w14:paraId="777A8E75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Водостоки, дренажные системы</w:t>
            </w:r>
          </w:p>
        </w:tc>
        <w:tc>
          <w:tcPr>
            <w:tcW w:w="1322" w:type="pct"/>
            <w:vAlign w:val="center"/>
          </w:tcPr>
          <w:p w14:paraId="33B817F7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5C10A05C" w14:textId="77777777">
        <w:tc>
          <w:tcPr>
            <w:tcW w:w="371" w:type="pct"/>
            <w:vAlign w:val="center"/>
          </w:tcPr>
          <w:p w14:paraId="0D5CEFB4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5.3.</w:t>
            </w:r>
          </w:p>
        </w:tc>
        <w:tc>
          <w:tcPr>
            <w:tcW w:w="3308" w:type="pct"/>
            <w:vAlign w:val="center"/>
          </w:tcPr>
          <w:p w14:paraId="416474C7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Скважины, очистные установки</w:t>
            </w:r>
          </w:p>
        </w:tc>
        <w:tc>
          <w:tcPr>
            <w:tcW w:w="1322" w:type="pct"/>
            <w:vAlign w:val="center"/>
          </w:tcPr>
          <w:p w14:paraId="45E0CC76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64DECE10" w14:textId="77777777">
        <w:tc>
          <w:tcPr>
            <w:tcW w:w="371" w:type="pct"/>
            <w:vAlign w:val="center"/>
          </w:tcPr>
          <w:p w14:paraId="04E4CCEE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5.4.</w:t>
            </w:r>
          </w:p>
        </w:tc>
        <w:tc>
          <w:tcPr>
            <w:tcW w:w="3308" w:type="pct"/>
            <w:vAlign w:val="center"/>
          </w:tcPr>
          <w:p w14:paraId="58968254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Насосное оборудование</w:t>
            </w:r>
          </w:p>
        </w:tc>
        <w:tc>
          <w:tcPr>
            <w:tcW w:w="1322" w:type="pct"/>
            <w:vAlign w:val="center"/>
          </w:tcPr>
          <w:p w14:paraId="2112AF61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085C01FC" w14:textId="77777777">
        <w:tc>
          <w:tcPr>
            <w:tcW w:w="371" w:type="pct"/>
            <w:vAlign w:val="center"/>
          </w:tcPr>
          <w:p w14:paraId="529433FF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5.5.</w:t>
            </w:r>
          </w:p>
        </w:tc>
        <w:tc>
          <w:tcPr>
            <w:tcW w:w="3308" w:type="pct"/>
            <w:vAlign w:val="center"/>
          </w:tcPr>
          <w:p w14:paraId="1A9BA4F7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Водосчетчики</w:t>
            </w:r>
          </w:p>
        </w:tc>
        <w:tc>
          <w:tcPr>
            <w:tcW w:w="1322" w:type="pct"/>
            <w:vAlign w:val="center"/>
          </w:tcPr>
          <w:p w14:paraId="60145DB6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25110EF7" w14:textId="77777777">
        <w:tc>
          <w:tcPr>
            <w:tcW w:w="371" w:type="pct"/>
            <w:vAlign w:val="center"/>
          </w:tcPr>
          <w:p w14:paraId="4CC4E57B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5.6.</w:t>
            </w:r>
          </w:p>
        </w:tc>
        <w:tc>
          <w:tcPr>
            <w:tcW w:w="3308" w:type="pct"/>
            <w:vAlign w:val="center"/>
          </w:tcPr>
          <w:p w14:paraId="38A47DB8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Санитарно-техническое оборудование</w:t>
            </w:r>
          </w:p>
        </w:tc>
        <w:tc>
          <w:tcPr>
            <w:tcW w:w="1322" w:type="pct"/>
            <w:vAlign w:val="center"/>
          </w:tcPr>
          <w:p w14:paraId="1977D41D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2DC7CEFC" w14:textId="77777777">
        <w:tc>
          <w:tcPr>
            <w:tcW w:w="371" w:type="pct"/>
            <w:vAlign w:val="center"/>
          </w:tcPr>
          <w:p w14:paraId="1A77D693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</w:t>
            </w:r>
          </w:p>
        </w:tc>
        <w:tc>
          <w:tcPr>
            <w:tcW w:w="3308" w:type="pct"/>
            <w:vAlign w:val="center"/>
          </w:tcPr>
          <w:p w14:paraId="026F8BC4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вентиляции и кондиционирования</w:t>
            </w:r>
          </w:p>
        </w:tc>
        <w:tc>
          <w:tcPr>
            <w:tcW w:w="1322" w:type="pct"/>
            <w:vAlign w:val="center"/>
          </w:tcPr>
          <w:p w14:paraId="0C5180D3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6E23AE89" w14:textId="77777777">
        <w:tc>
          <w:tcPr>
            <w:tcW w:w="371" w:type="pct"/>
            <w:vAlign w:val="center"/>
          </w:tcPr>
          <w:p w14:paraId="655C6A15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6.1.</w:t>
            </w:r>
          </w:p>
        </w:tc>
        <w:tc>
          <w:tcPr>
            <w:tcW w:w="3308" w:type="pct"/>
            <w:vAlign w:val="center"/>
          </w:tcPr>
          <w:p w14:paraId="255EA2B3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Вентиляторы</w:t>
            </w:r>
          </w:p>
        </w:tc>
        <w:tc>
          <w:tcPr>
            <w:tcW w:w="1322" w:type="pct"/>
            <w:vAlign w:val="center"/>
          </w:tcPr>
          <w:p w14:paraId="3A9480F3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39CA06B4" w14:textId="77777777">
        <w:tc>
          <w:tcPr>
            <w:tcW w:w="371" w:type="pct"/>
            <w:vAlign w:val="center"/>
          </w:tcPr>
          <w:p w14:paraId="69EBA9D0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6.2.</w:t>
            </w:r>
          </w:p>
        </w:tc>
        <w:tc>
          <w:tcPr>
            <w:tcW w:w="3308" w:type="pct"/>
            <w:vAlign w:val="center"/>
          </w:tcPr>
          <w:p w14:paraId="10DE8E12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Приточные и вытяжные установки</w:t>
            </w:r>
          </w:p>
        </w:tc>
        <w:tc>
          <w:tcPr>
            <w:tcW w:w="1322" w:type="pct"/>
            <w:vAlign w:val="center"/>
          </w:tcPr>
          <w:p w14:paraId="44FD0588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3E1765D4" w14:textId="77777777">
        <w:tc>
          <w:tcPr>
            <w:tcW w:w="371" w:type="pct"/>
            <w:vAlign w:val="center"/>
          </w:tcPr>
          <w:p w14:paraId="166FE822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6.3.</w:t>
            </w:r>
          </w:p>
        </w:tc>
        <w:tc>
          <w:tcPr>
            <w:tcW w:w="3308" w:type="pct"/>
            <w:vAlign w:val="center"/>
          </w:tcPr>
          <w:p w14:paraId="5E29116E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Увлажнители</w:t>
            </w:r>
          </w:p>
        </w:tc>
        <w:tc>
          <w:tcPr>
            <w:tcW w:w="1322" w:type="pct"/>
            <w:vAlign w:val="center"/>
          </w:tcPr>
          <w:p w14:paraId="688E81D3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187E3329" w14:textId="77777777">
        <w:tc>
          <w:tcPr>
            <w:tcW w:w="371" w:type="pct"/>
            <w:vAlign w:val="center"/>
          </w:tcPr>
          <w:p w14:paraId="22AA3841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6.4.</w:t>
            </w:r>
          </w:p>
        </w:tc>
        <w:tc>
          <w:tcPr>
            <w:tcW w:w="3308" w:type="pct"/>
            <w:vAlign w:val="center"/>
          </w:tcPr>
          <w:p w14:paraId="773CDEF7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Воздухоочистители</w:t>
            </w:r>
          </w:p>
        </w:tc>
        <w:tc>
          <w:tcPr>
            <w:tcW w:w="1322" w:type="pct"/>
            <w:vAlign w:val="center"/>
          </w:tcPr>
          <w:p w14:paraId="7542A343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75518788" w14:textId="77777777">
        <w:tc>
          <w:tcPr>
            <w:tcW w:w="371" w:type="pct"/>
            <w:vAlign w:val="center"/>
          </w:tcPr>
          <w:p w14:paraId="3C7D5C13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6.5.</w:t>
            </w:r>
          </w:p>
        </w:tc>
        <w:tc>
          <w:tcPr>
            <w:tcW w:w="3308" w:type="pct"/>
            <w:vAlign w:val="center"/>
          </w:tcPr>
          <w:p w14:paraId="304216E0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Тепловые завесы</w:t>
            </w:r>
          </w:p>
        </w:tc>
        <w:tc>
          <w:tcPr>
            <w:tcW w:w="1322" w:type="pct"/>
            <w:vAlign w:val="center"/>
          </w:tcPr>
          <w:p w14:paraId="72745E46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6EBC029F" w14:textId="77777777">
        <w:tc>
          <w:tcPr>
            <w:tcW w:w="371" w:type="pct"/>
            <w:vAlign w:val="center"/>
          </w:tcPr>
          <w:p w14:paraId="53C96005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6.6.</w:t>
            </w:r>
          </w:p>
        </w:tc>
        <w:tc>
          <w:tcPr>
            <w:tcW w:w="3308" w:type="pct"/>
            <w:vAlign w:val="center"/>
          </w:tcPr>
          <w:p w14:paraId="6F758425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Воздухораспределительные устройства</w:t>
            </w:r>
          </w:p>
        </w:tc>
        <w:tc>
          <w:tcPr>
            <w:tcW w:w="1322" w:type="pct"/>
            <w:vAlign w:val="center"/>
          </w:tcPr>
          <w:p w14:paraId="0A5B619A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4E9401CB" w14:textId="77777777">
        <w:tc>
          <w:tcPr>
            <w:tcW w:w="371" w:type="pct"/>
            <w:vAlign w:val="center"/>
          </w:tcPr>
          <w:p w14:paraId="3DBD7803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6.7.</w:t>
            </w:r>
          </w:p>
        </w:tc>
        <w:tc>
          <w:tcPr>
            <w:tcW w:w="3308" w:type="pct"/>
            <w:vAlign w:val="center"/>
          </w:tcPr>
          <w:p w14:paraId="28B1D472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Сети воздуховодов и регулирующих дроссель клапанов</w:t>
            </w:r>
          </w:p>
        </w:tc>
        <w:tc>
          <w:tcPr>
            <w:tcW w:w="1322" w:type="pct"/>
            <w:vAlign w:val="center"/>
          </w:tcPr>
          <w:p w14:paraId="492FEC96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0104A183" w14:textId="77777777">
        <w:tc>
          <w:tcPr>
            <w:tcW w:w="371" w:type="pct"/>
            <w:vAlign w:val="center"/>
          </w:tcPr>
          <w:p w14:paraId="1F15B7A4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6.8.</w:t>
            </w:r>
          </w:p>
        </w:tc>
        <w:tc>
          <w:tcPr>
            <w:tcW w:w="3308" w:type="pct"/>
            <w:vAlign w:val="center"/>
          </w:tcPr>
          <w:p w14:paraId="1F32E1D3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Регулирующие и запорные воздушные клапаны с электромеханическими приводами</w:t>
            </w:r>
          </w:p>
        </w:tc>
        <w:tc>
          <w:tcPr>
            <w:tcW w:w="1322" w:type="pct"/>
            <w:vAlign w:val="center"/>
          </w:tcPr>
          <w:p w14:paraId="7E0E2DEC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4E1D2974" w14:textId="77777777">
        <w:tc>
          <w:tcPr>
            <w:tcW w:w="371" w:type="pct"/>
            <w:vAlign w:val="center"/>
          </w:tcPr>
          <w:p w14:paraId="29B4CBEC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6.9.</w:t>
            </w:r>
          </w:p>
        </w:tc>
        <w:tc>
          <w:tcPr>
            <w:tcW w:w="3308" w:type="pct"/>
            <w:vAlign w:val="center"/>
          </w:tcPr>
          <w:p w14:paraId="17FFF275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Огнезадерживающие клапаны</w:t>
            </w:r>
          </w:p>
        </w:tc>
        <w:tc>
          <w:tcPr>
            <w:tcW w:w="1322" w:type="pct"/>
            <w:vAlign w:val="center"/>
          </w:tcPr>
          <w:p w14:paraId="510529B0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70BE3A24" w14:textId="77777777">
        <w:tc>
          <w:tcPr>
            <w:tcW w:w="371" w:type="pct"/>
            <w:vAlign w:val="center"/>
          </w:tcPr>
          <w:p w14:paraId="4FCC277F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6.10.</w:t>
            </w:r>
          </w:p>
        </w:tc>
        <w:tc>
          <w:tcPr>
            <w:tcW w:w="3308" w:type="pct"/>
            <w:vAlign w:val="center"/>
          </w:tcPr>
          <w:p w14:paraId="6614239A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Регулирующие узлы теплоснабжения и холодоснабжения приточных систем и тепловых завес</w:t>
            </w:r>
          </w:p>
        </w:tc>
        <w:tc>
          <w:tcPr>
            <w:tcW w:w="1322" w:type="pct"/>
            <w:vAlign w:val="center"/>
          </w:tcPr>
          <w:p w14:paraId="2DA6BD70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733CEF16" w14:textId="77777777">
        <w:tc>
          <w:tcPr>
            <w:tcW w:w="371" w:type="pct"/>
            <w:vAlign w:val="center"/>
          </w:tcPr>
          <w:p w14:paraId="4CC969B8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6.11.</w:t>
            </w:r>
          </w:p>
        </w:tc>
        <w:tc>
          <w:tcPr>
            <w:tcW w:w="3308" w:type="pct"/>
            <w:vAlign w:val="center"/>
          </w:tcPr>
          <w:p w14:paraId="65E98E62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Шкафы управления вентиляции, датчики и кабельные линии, относящиеся к системам управления</w:t>
            </w:r>
          </w:p>
        </w:tc>
        <w:tc>
          <w:tcPr>
            <w:tcW w:w="1322" w:type="pct"/>
            <w:vAlign w:val="center"/>
          </w:tcPr>
          <w:p w14:paraId="4C083DF0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625A6B8A" w14:textId="77777777">
        <w:tc>
          <w:tcPr>
            <w:tcW w:w="371" w:type="pct"/>
            <w:vAlign w:val="center"/>
          </w:tcPr>
          <w:p w14:paraId="03AD031A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6.12.</w:t>
            </w:r>
          </w:p>
        </w:tc>
        <w:tc>
          <w:tcPr>
            <w:tcW w:w="3308" w:type="pct"/>
            <w:vAlign w:val="center"/>
          </w:tcPr>
          <w:p w14:paraId="1F5CA356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 xml:space="preserve">Центральные, мультизональные (системы типа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val="en-US" w:eastAsia="ru-RU"/>
              </w:rPr>
              <w:t>VRV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) и автономные (в том числе прецизионные) кондиционеры, сплит системы</w:t>
            </w:r>
          </w:p>
        </w:tc>
        <w:tc>
          <w:tcPr>
            <w:tcW w:w="1322" w:type="pct"/>
            <w:vAlign w:val="center"/>
          </w:tcPr>
          <w:p w14:paraId="3FF2D822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3ACDDC58" w14:textId="77777777">
        <w:tc>
          <w:tcPr>
            <w:tcW w:w="371" w:type="pct"/>
            <w:vAlign w:val="center"/>
          </w:tcPr>
          <w:p w14:paraId="41DC6925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6.13.</w:t>
            </w:r>
          </w:p>
        </w:tc>
        <w:tc>
          <w:tcPr>
            <w:tcW w:w="3308" w:type="pct"/>
            <w:vAlign w:val="center"/>
          </w:tcPr>
          <w:p w14:paraId="3FBA8C61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Водоохлаждающие машины (чиллера)</w:t>
            </w:r>
          </w:p>
        </w:tc>
        <w:tc>
          <w:tcPr>
            <w:tcW w:w="1322" w:type="pct"/>
            <w:vAlign w:val="center"/>
          </w:tcPr>
          <w:p w14:paraId="72A83A34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265E5DCE" w14:textId="77777777">
        <w:tc>
          <w:tcPr>
            <w:tcW w:w="371" w:type="pct"/>
            <w:vAlign w:val="center"/>
          </w:tcPr>
          <w:p w14:paraId="068AF4C3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6.14.</w:t>
            </w:r>
          </w:p>
        </w:tc>
        <w:tc>
          <w:tcPr>
            <w:tcW w:w="3308" w:type="pct"/>
            <w:vAlign w:val="center"/>
          </w:tcPr>
          <w:p w14:paraId="1BDC99AF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Доводчики температуры воздуха (фанкойлы)</w:t>
            </w:r>
          </w:p>
        </w:tc>
        <w:tc>
          <w:tcPr>
            <w:tcW w:w="1322" w:type="pct"/>
            <w:vAlign w:val="center"/>
          </w:tcPr>
          <w:p w14:paraId="790094EE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3F6E63DE" w14:textId="77777777">
        <w:tc>
          <w:tcPr>
            <w:tcW w:w="371" w:type="pct"/>
            <w:vAlign w:val="center"/>
          </w:tcPr>
          <w:p w14:paraId="0D417EAE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6.15.</w:t>
            </w:r>
          </w:p>
        </w:tc>
        <w:tc>
          <w:tcPr>
            <w:tcW w:w="3308" w:type="pct"/>
            <w:vAlign w:val="center"/>
          </w:tcPr>
          <w:p w14:paraId="24A5A0B2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Компрессорно-конденсаторные блоки</w:t>
            </w:r>
          </w:p>
        </w:tc>
        <w:tc>
          <w:tcPr>
            <w:tcW w:w="1322" w:type="pct"/>
            <w:vAlign w:val="center"/>
          </w:tcPr>
          <w:p w14:paraId="01128B15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60767818" w14:textId="77777777">
        <w:tc>
          <w:tcPr>
            <w:tcW w:w="371" w:type="pct"/>
            <w:vAlign w:val="center"/>
          </w:tcPr>
          <w:p w14:paraId="08FA212E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6.16.</w:t>
            </w:r>
          </w:p>
        </w:tc>
        <w:tc>
          <w:tcPr>
            <w:tcW w:w="3308" w:type="pct"/>
            <w:vAlign w:val="center"/>
          </w:tcPr>
          <w:p w14:paraId="7ED7A55E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Выносные конденсаторы</w:t>
            </w:r>
          </w:p>
        </w:tc>
        <w:tc>
          <w:tcPr>
            <w:tcW w:w="1322" w:type="pct"/>
            <w:vAlign w:val="center"/>
          </w:tcPr>
          <w:p w14:paraId="31F0082D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60CB6A08" w14:textId="77777777">
        <w:tc>
          <w:tcPr>
            <w:tcW w:w="371" w:type="pct"/>
            <w:vAlign w:val="center"/>
          </w:tcPr>
          <w:p w14:paraId="3BEA1114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6.17.</w:t>
            </w:r>
          </w:p>
        </w:tc>
        <w:tc>
          <w:tcPr>
            <w:tcW w:w="3308" w:type="pct"/>
            <w:vAlign w:val="center"/>
          </w:tcPr>
          <w:p w14:paraId="1D9DF65F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Градирни</w:t>
            </w:r>
          </w:p>
        </w:tc>
        <w:tc>
          <w:tcPr>
            <w:tcW w:w="1322" w:type="pct"/>
            <w:vAlign w:val="center"/>
          </w:tcPr>
          <w:p w14:paraId="500166A3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2E3BD052" w14:textId="77777777">
        <w:tc>
          <w:tcPr>
            <w:tcW w:w="371" w:type="pct"/>
            <w:vAlign w:val="center"/>
          </w:tcPr>
          <w:p w14:paraId="76AFA78B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6.18.</w:t>
            </w:r>
          </w:p>
        </w:tc>
        <w:tc>
          <w:tcPr>
            <w:tcW w:w="3308" w:type="pct"/>
            <w:vAlign w:val="center"/>
          </w:tcPr>
          <w:p w14:paraId="4BBB7C40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Сети медных (фреоновых) трубопроводов</w:t>
            </w:r>
          </w:p>
        </w:tc>
        <w:tc>
          <w:tcPr>
            <w:tcW w:w="1322" w:type="pct"/>
            <w:vAlign w:val="center"/>
          </w:tcPr>
          <w:p w14:paraId="729A8DB8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0F8EAC88" w14:textId="77777777">
        <w:tc>
          <w:tcPr>
            <w:tcW w:w="371" w:type="pct"/>
            <w:vAlign w:val="center"/>
          </w:tcPr>
          <w:p w14:paraId="47B392A9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6.19.</w:t>
            </w:r>
          </w:p>
        </w:tc>
        <w:tc>
          <w:tcPr>
            <w:tcW w:w="3308" w:type="pct"/>
            <w:vAlign w:val="center"/>
          </w:tcPr>
          <w:p w14:paraId="4F0E3210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Кабельные линии системы управления кондиционеров, холодильных машин и исполнительных механизмов</w:t>
            </w:r>
          </w:p>
        </w:tc>
        <w:tc>
          <w:tcPr>
            <w:tcW w:w="1322" w:type="pct"/>
            <w:vAlign w:val="center"/>
          </w:tcPr>
          <w:p w14:paraId="6EA37364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46B12230" w14:textId="77777777">
        <w:tc>
          <w:tcPr>
            <w:tcW w:w="371" w:type="pct"/>
            <w:vAlign w:val="center"/>
          </w:tcPr>
          <w:p w14:paraId="6F7D91C7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6.20.</w:t>
            </w:r>
          </w:p>
        </w:tc>
        <w:tc>
          <w:tcPr>
            <w:tcW w:w="3308" w:type="pct"/>
            <w:vAlign w:val="center"/>
          </w:tcPr>
          <w:p w14:paraId="3F4E7E39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Трубопроводы и запорно-регулирующая арматура систем водяного охлаждения</w:t>
            </w:r>
          </w:p>
        </w:tc>
        <w:tc>
          <w:tcPr>
            <w:tcW w:w="1322" w:type="pct"/>
            <w:vAlign w:val="center"/>
          </w:tcPr>
          <w:p w14:paraId="414D1F28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777B6ED5" w14:textId="77777777">
        <w:tc>
          <w:tcPr>
            <w:tcW w:w="371" w:type="pct"/>
            <w:vAlign w:val="center"/>
          </w:tcPr>
          <w:p w14:paraId="1479716B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6.21.</w:t>
            </w:r>
          </w:p>
        </w:tc>
        <w:tc>
          <w:tcPr>
            <w:tcW w:w="3308" w:type="pct"/>
            <w:vAlign w:val="center"/>
          </w:tcPr>
          <w:p w14:paraId="1200D184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Гидромодули, насосные группы, аккумуляторные и расширительные баки, манометры и термометры, регулирующие краны с электроприводом систем водяного охлаждения</w:t>
            </w:r>
          </w:p>
        </w:tc>
        <w:tc>
          <w:tcPr>
            <w:tcW w:w="1322" w:type="pct"/>
            <w:vAlign w:val="center"/>
          </w:tcPr>
          <w:p w14:paraId="44727EE8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6ED83CA9" w14:textId="77777777">
        <w:tc>
          <w:tcPr>
            <w:tcW w:w="371" w:type="pct"/>
            <w:vAlign w:val="center"/>
          </w:tcPr>
          <w:p w14:paraId="5557D870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6.22.</w:t>
            </w:r>
          </w:p>
        </w:tc>
        <w:tc>
          <w:tcPr>
            <w:tcW w:w="3308" w:type="pct"/>
            <w:vAlign w:val="center"/>
          </w:tcPr>
          <w:p w14:paraId="261732A8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дренажных трубопроводов до врезок в систему канализации</w:t>
            </w:r>
          </w:p>
        </w:tc>
        <w:tc>
          <w:tcPr>
            <w:tcW w:w="1322" w:type="pct"/>
            <w:vAlign w:val="center"/>
          </w:tcPr>
          <w:p w14:paraId="62FF1512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326EB4D1" w14:textId="77777777">
        <w:tc>
          <w:tcPr>
            <w:tcW w:w="371" w:type="pct"/>
            <w:vAlign w:val="center"/>
          </w:tcPr>
          <w:p w14:paraId="789C1986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6.23.</w:t>
            </w:r>
          </w:p>
        </w:tc>
        <w:tc>
          <w:tcPr>
            <w:tcW w:w="3308" w:type="pct"/>
            <w:vAlign w:val="center"/>
          </w:tcPr>
          <w:p w14:paraId="178C2CE2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Дренажные насосы</w:t>
            </w:r>
          </w:p>
        </w:tc>
        <w:tc>
          <w:tcPr>
            <w:tcW w:w="1322" w:type="pct"/>
            <w:vAlign w:val="center"/>
          </w:tcPr>
          <w:p w14:paraId="77A28FAC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3F31A8CE" w14:textId="77777777">
        <w:tc>
          <w:tcPr>
            <w:tcW w:w="371" w:type="pct"/>
            <w:vAlign w:val="center"/>
          </w:tcPr>
          <w:p w14:paraId="5C1B8F2A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6.24.</w:t>
            </w:r>
          </w:p>
        </w:tc>
        <w:tc>
          <w:tcPr>
            <w:tcW w:w="3308" w:type="pct"/>
            <w:vAlign w:val="center"/>
          </w:tcPr>
          <w:p w14:paraId="285024E9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Исполнительные механизмы и другое вспомогательное оборудование систем вентиляции и кондиционирования</w:t>
            </w:r>
          </w:p>
        </w:tc>
        <w:tc>
          <w:tcPr>
            <w:tcW w:w="1322" w:type="pct"/>
            <w:vAlign w:val="center"/>
          </w:tcPr>
          <w:p w14:paraId="25A4D2A4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5718CCD7" w14:textId="77777777">
        <w:tc>
          <w:tcPr>
            <w:tcW w:w="371" w:type="pct"/>
            <w:vAlign w:val="center"/>
          </w:tcPr>
          <w:p w14:paraId="6F25CEC2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7.</w:t>
            </w:r>
          </w:p>
        </w:tc>
        <w:tc>
          <w:tcPr>
            <w:tcW w:w="3308" w:type="pct"/>
            <w:vAlign w:val="center"/>
          </w:tcPr>
          <w:p w14:paraId="1879E636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ограничения доступа (автоматические двери, ворота, калитки, турникеты, шлагбаумы, тамбур-шлюзы, системы управления, исполнительные механизмы, кабельные линии, кнопочные посты (звонки, домофоны))</w:t>
            </w:r>
          </w:p>
        </w:tc>
        <w:tc>
          <w:tcPr>
            <w:tcW w:w="1322" w:type="pct"/>
            <w:vAlign w:val="center"/>
          </w:tcPr>
          <w:p w14:paraId="1781514E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5A4DE1F4" w14:textId="77777777">
        <w:tc>
          <w:tcPr>
            <w:tcW w:w="371" w:type="pct"/>
            <w:vAlign w:val="center"/>
          </w:tcPr>
          <w:p w14:paraId="6D773416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8.</w:t>
            </w:r>
          </w:p>
        </w:tc>
        <w:tc>
          <w:tcPr>
            <w:tcW w:w="3308" w:type="pct"/>
            <w:vAlign w:val="center"/>
          </w:tcPr>
          <w:p w14:paraId="111623FC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Автоматизированные системы комплексного управления, диспетчеризации и мониторинга ИСЖ (шкафы управления, исполнительные механизмы, контроллеры, датчики и другое вспомогательное оборудование, кабельные линии, ПК)</w:t>
            </w:r>
          </w:p>
        </w:tc>
        <w:tc>
          <w:tcPr>
            <w:tcW w:w="1322" w:type="pct"/>
            <w:vAlign w:val="center"/>
          </w:tcPr>
          <w:p w14:paraId="196F34EB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61EA03F3" w14:textId="77777777">
        <w:tc>
          <w:tcPr>
            <w:tcW w:w="371" w:type="pct"/>
            <w:vAlign w:val="center"/>
          </w:tcPr>
          <w:p w14:paraId="78E22B86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9.</w:t>
            </w:r>
          </w:p>
        </w:tc>
        <w:tc>
          <w:tcPr>
            <w:tcW w:w="3308" w:type="pct"/>
            <w:vAlign w:val="center"/>
          </w:tcPr>
          <w:p w14:paraId="17ACA460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Системы видеонаблюдения и охранной сигнализации</w:t>
            </w:r>
          </w:p>
        </w:tc>
        <w:tc>
          <w:tcPr>
            <w:tcW w:w="1322" w:type="pct"/>
            <w:vAlign w:val="center"/>
          </w:tcPr>
          <w:p w14:paraId="552AB18B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547AD958" w14:textId="77777777">
        <w:tc>
          <w:tcPr>
            <w:tcW w:w="371" w:type="pct"/>
            <w:vAlign w:val="center"/>
          </w:tcPr>
          <w:p w14:paraId="69A6750A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10.</w:t>
            </w:r>
          </w:p>
        </w:tc>
        <w:tc>
          <w:tcPr>
            <w:tcW w:w="3308" w:type="pct"/>
            <w:vAlign w:val="center"/>
          </w:tcPr>
          <w:p w14:paraId="31E4F2D3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  <w:tc>
          <w:tcPr>
            <w:tcW w:w="1322" w:type="pct"/>
            <w:vAlign w:val="center"/>
          </w:tcPr>
          <w:p w14:paraId="37445B99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2AE3A043" w14:textId="77777777">
        <w:tc>
          <w:tcPr>
            <w:tcW w:w="371" w:type="pct"/>
            <w:vAlign w:val="center"/>
          </w:tcPr>
          <w:p w14:paraId="07F0D9DE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11.</w:t>
            </w:r>
          </w:p>
        </w:tc>
        <w:tc>
          <w:tcPr>
            <w:tcW w:w="3308" w:type="pct"/>
            <w:vAlign w:val="center"/>
          </w:tcPr>
          <w:p w14:paraId="3DE2C568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  <w:tc>
          <w:tcPr>
            <w:tcW w:w="1322" w:type="pct"/>
            <w:vAlign w:val="center"/>
          </w:tcPr>
          <w:p w14:paraId="3FBC039E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09E9C08A" w14:textId="77777777">
        <w:tc>
          <w:tcPr>
            <w:tcW w:w="371" w:type="pct"/>
            <w:vAlign w:val="center"/>
          </w:tcPr>
          <w:p w14:paraId="7987F856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12.</w:t>
            </w:r>
          </w:p>
        </w:tc>
        <w:tc>
          <w:tcPr>
            <w:tcW w:w="3308" w:type="pct"/>
            <w:vAlign w:val="center"/>
          </w:tcPr>
          <w:p w14:paraId="704EFED0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  <w:tc>
          <w:tcPr>
            <w:tcW w:w="1322" w:type="pct"/>
            <w:vAlign w:val="center"/>
          </w:tcPr>
          <w:p w14:paraId="21927045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  <w:tr w:rsidR="00927A90" w14:paraId="7356D4B2" w14:textId="77777777">
        <w:tc>
          <w:tcPr>
            <w:tcW w:w="371" w:type="pct"/>
            <w:vAlign w:val="center"/>
          </w:tcPr>
          <w:p w14:paraId="678C2DD2" w14:textId="77777777" w:rsidR="00927A90" w:rsidRDefault="0000000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lang w:eastAsia="ru-RU"/>
              </w:rPr>
              <w:t>13.</w:t>
            </w:r>
          </w:p>
        </w:tc>
        <w:tc>
          <w:tcPr>
            <w:tcW w:w="3308" w:type="pct"/>
            <w:vAlign w:val="center"/>
          </w:tcPr>
          <w:p w14:paraId="07C6BA44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  <w:tc>
          <w:tcPr>
            <w:tcW w:w="1322" w:type="pct"/>
            <w:vAlign w:val="center"/>
          </w:tcPr>
          <w:p w14:paraId="6DE48889" w14:textId="77777777" w:rsidR="00927A90" w:rsidRDefault="00927A90">
            <w:pPr>
              <w:widowControl w:val="0"/>
              <w:shd w:val="clear" w:color="FFFFFF" w:themeColor="background1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</w:rPr>
            </w:pPr>
          </w:p>
        </w:tc>
      </w:tr>
    </w:tbl>
    <w:p w14:paraId="652AA447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недостатки: _________________________________________________________</w:t>
      </w:r>
    </w:p>
    <w:p w14:paraId="2FED1C20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(при наличии перечислить недостатки, повреждения для каждого вида оборудования)</w:t>
      </w:r>
    </w:p>
    <w:p w14:paraId="365CB36B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D5BE7C4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прилегающая территория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________________________________________________</w:t>
      </w:r>
    </w:p>
    <w:p w14:paraId="69D70026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(перечислить тротуары, озеленение, другое)</w:t>
      </w:r>
    </w:p>
    <w:p w14:paraId="782DA99D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состояние: __________________________________________________________</w:t>
      </w:r>
    </w:p>
    <w:p w14:paraId="0AD0D6E3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(отличное, хорошее, удовлетворительное – указать для каждого вида)</w:t>
      </w:r>
    </w:p>
    <w:p w14:paraId="08D076D8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недостатки: _________________________________________________________</w:t>
      </w:r>
    </w:p>
    <w:p w14:paraId="406BEEAC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vertAlign w:val="superscript"/>
          <w:lang w:eastAsia="ru-RU"/>
        </w:rPr>
        <w:t>(при наличии перечислить недостатки, повреждения для каждого вида)</w:t>
      </w:r>
    </w:p>
    <w:p w14:paraId="07B00ACA" w14:textId="77777777" w:rsidR="00927A90" w:rsidRDefault="00000000">
      <w:pPr>
        <w:widowControl w:val="0"/>
        <w:numPr>
          <w:ilvl w:val="0"/>
          <w:numId w:val="11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Продавец передал Покупателю Недвижимое имущество со следующими показаниями индивидуальных приборов учета</w:t>
      </w:r>
      <w:r>
        <w:rPr>
          <w:rFonts w:ascii="Times New Roman" w:hAnsi="Times New Roman"/>
          <w:color w:val="000000" w:themeColor="text1"/>
          <w:vertAlign w:val="superscript"/>
        </w:rPr>
        <w:footnoteReference w:id="20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14:paraId="079A93BE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электричество: _____________________</w:t>
      </w:r>
    </w:p>
    <w:p w14:paraId="5022A7E1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вода (ГВС): ____________________</w:t>
      </w:r>
    </w:p>
    <w:p w14:paraId="5C8F43FE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вода (ХВС): ____________________</w:t>
      </w:r>
    </w:p>
    <w:p w14:paraId="7F305EA1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иное: ____________________</w:t>
      </w:r>
    </w:p>
    <w:p w14:paraId="7DAB5440" w14:textId="77777777" w:rsidR="00927A90" w:rsidRDefault="00000000">
      <w:pPr>
        <w:widowControl w:val="0"/>
        <w:numPr>
          <w:ilvl w:val="0"/>
          <w:numId w:val="11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Продавец передал Покупателю ключи от замка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footnoteReference w:id="21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двери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footnoteReference w:id="22"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Недвижимого имущества в количестве _________.</w:t>
      </w:r>
    </w:p>
    <w:p w14:paraId="30CC0E91" w14:textId="77777777" w:rsidR="00927A90" w:rsidRDefault="00000000">
      <w:pPr>
        <w:widowControl w:val="0"/>
        <w:numPr>
          <w:ilvl w:val="0"/>
          <w:numId w:val="11"/>
        </w:numPr>
        <w:shd w:val="clear" w:color="FFFFFF" w:themeColor="background1" w:fill="FFFFFF" w:themeFill="background1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Одновременно с Недвижимым имуществом Продавец передал Покупателю, а Покупатель принял следующую техническую документацию:</w:t>
      </w:r>
    </w:p>
    <w:tbl>
      <w:tblPr>
        <w:tblStyle w:val="110"/>
        <w:tblW w:w="5000" w:type="pct"/>
        <w:tblLook w:val="0000" w:firstRow="0" w:lastRow="0" w:firstColumn="0" w:lastColumn="0" w:noHBand="0" w:noVBand="0"/>
      </w:tblPr>
      <w:tblGrid>
        <w:gridCol w:w="684"/>
        <w:gridCol w:w="1860"/>
        <w:gridCol w:w="3697"/>
        <w:gridCol w:w="1232"/>
        <w:gridCol w:w="2155"/>
      </w:tblGrid>
      <w:tr w:rsidR="00927A90" w14:paraId="35001B95" w14:textId="77777777">
        <w:tc>
          <w:tcPr>
            <w:tcW w:w="355" w:type="pct"/>
          </w:tcPr>
          <w:p w14:paraId="1F579922" w14:textId="77777777" w:rsidR="00927A90" w:rsidRDefault="0000000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66" w:type="pct"/>
          </w:tcPr>
          <w:p w14:paraId="7E9A79A0" w14:textId="77777777" w:rsidR="00927A90" w:rsidRDefault="0000000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Номер/шифр документа</w:t>
            </w:r>
          </w:p>
        </w:tc>
        <w:tc>
          <w:tcPr>
            <w:tcW w:w="1920" w:type="pct"/>
          </w:tcPr>
          <w:p w14:paraId="0738EBE2" w14:textId="77777777" w:rsidR="00927A90" w:rsidRDefault="0000000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документа</w:t>
            </w:r>
          </w:p>
          <w:p w14:paraId="2DBE0136" w14:textId="77777777" w:rsidR="00927A90" w:rsidRDefault="00927A9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0" w:type="pct"/>
          </w:tcPr>
          <w:p w14:paraId="6D4152BA" w14:textId="77777777" w:rsidR="00927A90" w:rsidRDefault="0000000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Кол-во листов</w:t>
            </w:r>
          </w:p>
        </w:tc>
        <w:tc>
          <w:tcPr>
            <w:tcW w:w="1119" w:type="pct"/>
          </w:tcPr>
          <w:p w14:paraId="7E0F88CD" w14:textId="77777777" w:rsidR="00927A90" w:rsidRDefault="0000000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Примечание</w:t>
            </w:r>
          </w:p>
        </w:tc>
      </w:tr>
      <w:tr w:rsidR="00927A90" w14:paraId="639979D7" w14:textId="77777777">
        <w:tc>
          <w:tcPr>
            <w:tcW w:w="355" w:type="pct"/>
          </w:tcPr>
          <w:p w14:paraId="602EE763" w14:textId="77777777" w:rsidR="00927A90" w:rsidRDefault="00927A9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6" w:type="pct"/>
          </w:tcPr>
          <w:p w14:paraId="026FAD04" w14:textId="77777777" w:rsidR="00927A90" w:rsidRDefault="00927A9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pct"/>
          </w:tcPr>
          <w:p w14:paraId="114D2316" w14:textId="77777777" w:rsidR="00927A90" w:rsidRDefault="00927A9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0" w:type="pct"/>
          </w:tcPr>
          <w:p w14:paraId="5747B20C" w14:textId="77777777" w:rsidR="00927A90" w:rsidRDefault="00927A9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9" w:type="pct"/>
          </w:tcPr>
          <w:p w14:paraId="748669E5" w14:textId="77777777" w:rsidR="00927A90" w:rsidRDefault="00927A9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27A90" w14:paraId="68E1DC02" w14:textId="77777777">
        <w:tc>
          <w:tcPr>
            <w:tcW w:w="355" w:type="pct"/>
          </w:tcPr>
          <w:p w14:paraId="11E40C7E" w14:textId="77777777" w:rsidR="00927A90" w:rsidRDefault="00927A9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6" w:type="pct"/>
          </w:tcPr>
          <w:p w14:paraId="74BFFA03" w14:textId="77777777" w:rsidR="00927A90" w:rsidRDefault="00927A9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pct"/>
          </w:tcPr>
          <w:p w14:paraId="03E746CB" w14:textId="77777777" w:rsidR="00927A90" w:rsidRDefault="00927A9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0" w:type="pct"/>
          </w:tcPr>
          <w:p w14:paraId="5A939D68" w14:textId="77777777" w:rsidR="00927A90" w:rsidRDefault="00927A9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9" w:type="pct"/>
          </w:tcPr>
          <w:p w14:paraId="6C0A7971" w14:textId="77777777" w:rsidR="00927A90" w:rsidRDefault="00927A90">
            <w:pPr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27A90" w14:paraId="3A97D483" w14:textId="77777777">
        <w:tc>
          <w:tcPr>
            <w:tcW w:w="355" w:type="pct"/>
          </w:tcPr>
          <w:p w14:paraId="3BC23196" w14:textId="77777777" w:rsidR="00927A90" w:rsidRDefault="00927A90">
            <w:pPr>
              <w:widowControl w:val="0"/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6" w:type="pct"/>
          </w:tcPr>
          <w:p w14:paraId="23F520CF" w14:textId="77777777" w:rsidR="00927A90" w:rsidRDefault="00927A90">
            <w:pPr>
              <w:widowControl w:val="0"/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pct"/>
          </w:tcPr>
          <w:p w14:paraId="0DF86C76" w14:textId="77777777" w:rsidR="00927A90" w:rsidRDefault="00927A90">
            <w:pPr>
              <w:widowControl w:val="0"/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0" w:type="pct"/>
          </w:tcPr>
          <w:p w14:paraId="0E659461" w14:textId="77777777" w:rsidR="00927A90" w:rsidRDefault="00927A90">
            <w:pPr>
              <w:widowControl w:val="0"/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19" w:type="pct"/>
          </w:tcPr>
          <w:p w14:paraId="69FA18D7" w14:textId="77777777" w:rsidR="00927A90" w:rsidRDefault="00927A90">
            <w:pPr>
              <w:widowControl w:val="0"/>
              <w:shd w:val="clear" w:color="FFFFFF" w:themeColor="background1" w:fill="FFFFFF" w:themeFill="background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DC06859" w14:textId="77777777" w:rsidR="00927A90" w:rsidRDefault="00927A90">
      <w:pPr>
        <w:shd w:val="clear" w:color="FFFFFF" w:themeColor="background1" w:fill="FFFFFF" w:themeFill="background1"/>
        <w:spacing w:after="0" w:line="240" w:lineRule="auto"/>
        <w:rPr>
          <w:rFonts w:ascii="Times New Roman" w:hAnsi="Times New Roman"/>
          <w:color w:val="000000" w:themeColor="text1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8"/>
        <w:gridCol w:w="360"/>
        <w:gridCol w:w="3960"/>
      </w:tblGrid>
      <w:tr w:rsidR="00927A90" w14:paraId="058B4FA3" w14:textId="77777777">
        <w:tc>
          <w:tcPr>
            <w:tcW w:w="4788" w:type="dxa"/>
          </w:tcPr>
          <w:p w14:paraId="09701878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Покупателя:</w:t>
            </w:r>
          </w:p>
        </w:tc>
        <w:tc>
          <w:tcPr>
            <w:tcW w:w="360" w:type="dxa"/>
          </w:tcPr>
          <w:p w14:paraId="2C676A11" w14:textId="77777777" w:rsidR="00927A90" w:rsidRDefault="00927A9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</w:tcPr>
          <w:p w14:paraId="165CEA0A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Продавца:</w:t>
            </w:r>
          </w:p>
        </w:tc>
      </w:tr>
      <w:tr w:rsidR="00927A90" w14:paraId="64538F46" w14:textId="77777777">
        <w:tc>
          <w:tcPr>
            <w:tcW w:w="4788" w:type="dxa"/>
          </w:tcPr>
          <w:p w14:paraId="4C7AD710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footnoteReference w:id="23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1F995928" w14:textId="77777777" w:rsidR="00927A90" w:rsidRDefault="00927A9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8FE0CED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 Ф.И.О.</w:t>
            </w:r>
          </w:p>
          <w:p w14:paraId="2542BF2F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aff0"/>
                <w:rFonts w:eastAsia="Times New Roman"/>
                <w:color w:val="000000" w:themeColor="text1"/>
                <w:sz w:val="24"/>
                <w:szCs w:val="24"/>
                <w:lang w:eastAsia="ru-RU"/>
              </w:rPr>
              <w:footnoteReference w:id="24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360" w:type="dxa"/>
          </w:tcPr>
          <w:p w14:paraId="0CAD34CF" w14:textId="77777777" w:rsidR="00927A90" w:rsidRDefault="00927A9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</w:tcPr>
          <w:p w14:paraId="6BCFAEA8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196C4B7C" w14:textId="77777777" w:rsidR="00927A90" w:rsidRDefault="00927A9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A988F9D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 Ф.И.О.</w:t>
            </w:r>
          </w:p>
          <w:p w14:paraId="79CA6362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м.п.</w:t>
            </w:r>
          </w:p>
        </w:tc>
      </w:tr>
    </w:tbl>
    <w:p w14:paraId="74AC6730" w14:textId="77777777" w:rsidR="00927A90" w:rsidRDefault="00927A90">
      <w:pPr>
        <w:pBdr>
          <w:bottom w:val="single" w:sz="12" w:space="1" w:color="000000"/>
        </w:pBdr>
        <w:shd w:val="clear" w:color="FFFFFF" w:themeColor="background1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4FF98D2" w14:textId="77777777" w:rsidR="00927A90" w:rsidRDefault="00927A90">
      <w:pPr>
        <w:shd w:val="clear" w:color="FFFFFF" w:themeColor="background1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C9677D9" w14:textId="77777777" w:rsidR="00927A90" w:rsidRDefault="00000000">
      <w:pPr>
        <w:shd w:val="clear" w:color="FFFFFF" w:themeColor="background1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ФОРМА АКТА ПРИЕМА-ПЕРЕДАЧИ ИМУЩЕСТВА СОГЛАСОВАНА</w:t>
      </w:r>
    </w:p>
    <w:p w14:paraId="23808538" w14:textId="77777777" w:rsidR="00927A90" w:rsidRDefault="00927A90">
      <w:pPr>
        <w:shd w:val="clear" w:color="FFFFFF" w:themeColor="background1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8"/>
        <w:gridCol w:w="360"/>
        <w:gridCol w:w="3960"/>
      </w:tblGrid>
      <w:tr w:rsidR="00927A90" w14:paraId="74204C62" w14:textId="77777777">
        <w:tc>
          <w:tcPr>
            <w:tcW w:w="4788" w:type="dxa"/>
            <w:shd w:val="clear" w:color="FFFFFF" w:fill="FFFFFF"/>
          </w:tcPr>
          <w:p w14:paraId="14837077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Покупателя:</w:t>
            </w:r>
          </w:p>
        </w:tc>
        <w:tc>
          <w:tcPr>
            <w:tcW w:w="360" w:type="dxa"/>
            <w:shd w:val="clear" w:color="FFFFFF" w:fill="FFFFFF"/>
          </w:tcPr>
          <w:p w14:paraId="117E44C6" w14:textId="77777777" w:rsidR="00927A90" w:rsidRDefault="00927A9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shd w:val="clear" w:color="FFFFFF" w:fill="FFFFFF"/>
          </w:tcPr>
          <w:p w14:paraId="3421149B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Продавца:</w:t>
            </w:r>
          </w:p>
        </w:tc>
      </w:tr>
      <w:tr w:rsidR="00927A90" w14:paraId="4D4482FE" w14:textId="77777777">
        <w:tc>
          <w:tcPr>
            <w:tcW w:w="4788" w:type="dxa"/>
            <w:shd w:val="clear" w:color="FFFFFF" w:fill="FFFFFF"/>
          </w:tcPr>
          <w:p w14:paraId="161F2FC9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footnoteReference w:id="25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4578DFF3" w14:textId="77777777" w:rsidR="00927A90" w:rsidRDefault="00927A9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9345461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 Ф.И.О.</w:t>
            </w:r>
          </w:p>
          <w:p w14:paraId="7795E4AD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aff0"/>
                <w:rFonts w:eastAsia="Times New Roman"/>
                <w:color w:val="000000" w:themeColor="text1"/>
                <w:sz w:val="24"/>
                <w:szCs w:val="24"/>
                <w:lang w:eastAsia="ru-RU"/>
              </w:rPr>
              <w:footnoteReference w:id="26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360" w:type="dxa"/>
            <w:shd w:val="clear" w:color="FFFFFF" w:fill="FFFFFF"/>
          </w:tcPr>
          <w:p w14:paraId="4C72C013" w14:textId="77777777" w:rsidR="00927A90" w:rsidRDefault="00927A9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  <w:shd w:val="clear" w:color="FFFFFF" w:fill="FFFFFF"/>
          </w:tcPr>
          <w:p w14:paraId="693F8339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449A183E" w14:textId="77777777" w:rsidR="00927A90" w:rsidRDefault="00927A9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6A0E9FF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 Ф.И.О.</w:t>
            </w:r>
          </w:p>
          <w:p w14:paraId="463DD5EB" w14:textId="77777777" w:rsidR="00927A90" w:rsidRDefault="00000000">
            <w:pPr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м.п.</w:t>
            </w:r>
          </w:p>
        </w:tc>
      </w:tr>
    </w:tbl>
    <w:p w14:paraId="58623652" w14:textId="77777777" w:rsidR="00927A90" w:rsidRDefault="00000000">
      <w:pPr>
        <w:shd w:val="clear" w:color="FFFFFF" w:themeColor="background1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 w:type="page" w:clear="all"/>
      </w:r>
    </w:p>
    <w:p w14:paraId="4ACABEC8" w14:textId="77777777" w:rsidR="00927A90" w:rsidRDefault="00000000">
      <w:pPr>
        <w:keepNext/>
        <w:keepLines/>
        <w:shd w:val="clear" w:color="FFFFFF" w:themeColor="background1" w:fill="FFFFFF" w:themeFill="background1"/>
        <w:spacing w:after="0" w:line="240" w:lineRule="auto"/>
        <w:jc w:val="right"/>
        <w:outlineLvl w:val="0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>Приложение № 3</w:t>
      </w:r>
    </w:p>
    <w:p w14:paraId="5F05D413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 Договору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купли-продажи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7DA5B96F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недвижимого имущества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№_____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59C7E40A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 «___»_________ 2026 г. </w:t>
      </w:r>
    </w:p>
    <w:p w14:paraId="64843244" w14:textId="77777777" w:rsidR="00927A90" w:rsidRDefault="00927A90">
      <w:pPr>
        <w:shd w:val="clear" w:color="FFFFFF" w:themeColor="background1" w:fill="FFFFFF" w:themeFill="background1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E89445A" w14:textId="77777777" w:rsidR="00927A90" w:rsidRDefault="00000000">
      <w:pPr>
        <w:widowControl w:val="0"/>
        <w:shd w:val="clear" w:color="FFFFFF" w:themeColor="background1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Антикоррупционная оговорка </w:t>
      </w:r>
    </w:p>
    <w:p w14:paraId="33100EE2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0A17B3F2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1.1. При заключении, исполнении, изменении и расторжении Договора Стороны принимают на себя следующие обязательства:</w:t>
      </w:r>
    </w:p>
    <w:p w14:paraId="4A5EF519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1.1.1.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ab/>
        <w:t>Стороны, их работники, уполномоченные представители и посредники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vertAlign w:val="superscript"/>
          <w:lang w:eastAsia="ru-RU"/>
        </w:rPr>
        <w:footnoteReference w:id="27"/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по Договору не предлагают, не обещают, не требуют, не разрешают предоставление, не предоставляют каких-либо денег, ценных бумаг, иного имущества, не оказывают услуги имущественного характера, не выполняют работы, не предоставляют какие-либо имущественные права, прямо или косвенно, лично или через посредников любым лицам для оказания влияния на действия (бездействие) и/или решения этих и/или других лиц с целью получения каких-либо выгод (преимуществ) или для достижения иных целей.</w:t>
      </w:r>
    </w:p>
    <w:p w14:paraId="37EDA40A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1.1.2.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ab/>
        <w:t>Стороны, их работники, уполномоченные представители и посредники по Договору не осуществляют действия (бездействие), квалифицируемые применимым законодательством как дача/получение взятки, коммерческий подкуп, посредничество во взяточничестве/коммерческом подкупе, злоупотребление полномочиями, незаконное вознаграждение от имени юридического лица, а также иные действия (бездействие), нарушающие требования применимого законодательства и применимых норм международного права в области противодействия коррупции.</w:t>
      </w:r>
    </w:p>
    <w:p w14:paraId="32BAD2F3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1.1.3.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ab/>
        <w:t>Стороны уведомляют друг друга о ставших известными им обстоятельствах, которые являются или могут явиться основанием для возникновения конфликта интересов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vertAlign w:val="superscript"/>
          <w:lang w:eastAsia="ru-RU"/>
        </w:rPr>
        <w:footnoteReference w:id="28"/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; воздерживаются от совершения действий (бездействия), влекущих за собой возникновение или создающих угрозу возникновения конфликта интересов; оказывают иное содействие друг другу в целях выявления, предупреждения и предотвращения коррупционных правонарушений и конфликтов интересов в рамках и в связи с отношениями Сторон по Договору.</w:t>
      </w:r>
    </w:p>
    <w:p w14:paraId="443B7A69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1.2. Положения пункта 1.1 настоящего Приложения распространяются на отношения, возникшие до его заключения, но связанные с заключением Договора.</w:t>
      </w:r>
    </w:p>
    <w:p w14:paraId="38D3E895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1.3. В случае появления у Стороны сведений о фактическом или возможном нарушении другой Стороной, ее работниками, представителями или посредниками по Договору каких-либо положений пунктов 1.1.1-1.1.3 настоящего Приложения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(далее – Нарушение коррупционной направленности), такая Сторона обязуется незамедлительно письменно уведомить другую Сторону об этом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vertAlign w:val="superscript"/>
          <w:lang w:eastAsia="ru-RU"/>
        </w:rPr>
        <w:footnoteReference w:id="29"/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. Такое уведомление должно содержать указание на реквизиты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vertAlign w:val="superscript"/>
          <w:lang w:eastAsia="ru-RU"/>
        </w:rPr>
        <w:footnoteReference w:id="30"/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Договора, описание фактических обстоятельств, связанных с Нарушением коррупционной направленности, которые послужили основанием для направления уведомления. К уведомлению должны быть приложены подтверждающие документы и/или материалы</w:t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vertAlign w:val="superscript"/>
          <w:lang w:eastAsia="ru-RU"/>
        </w:rPr>
        <w:footnoteReference w:id="31"/>
      </w: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.</w:t>
      </w:r>
    </w:p>
    <w:p w14:paraId="348E7F2F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Сторона, получившая уведомление, обеспечивает его конфиденциальное рассмотрение, а также направляет другой Стороне мотивированный ответ в течение 30 (Тридцати) календарных дней с даты получения уведомления. В случае несогласия Стороны, получившей уведомление, c предоставленными в уведомлении обстоятельствами, связанными с Нарушением коррупционной направленности, которые послужили основанием для направления уведомления и/или подтверждающими документами и/или материалами, в своем ответе она должна привести возражения в отношении направленных сведений о Нарушении коррупционной направленности.</w:t>
      </w:r>
    </w:p>
    <w:p w14:paraId="59B20CDB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1.4. В случаях получения Стороной от другой Стороны ответа, подтверждающего Нарушение коррупционной направленности, или отсутствия в полученном Стороной ответе от другой Стороны возражений в отношении направленных сведений о Нарушении коррупционной направленности, Сторона вправе расторгнуть Договор в одностороннем внесудебном порядке, направив письменное уведомление о расторжении.</w:t>
      </w:r>
    </w:p>
    <w:p w14:paraId="1EA42526" w14:textId="77777777" w:rsidR="00927A90" w:rsidRDefault="00000000">
      <w:pPr>
        <w:shd w:val="clear" w:color="FFFFFF" w:themeColor="background1" w:fill="FFFFFF" w:themeFill="background1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Договор считается расторгнутым по истечении 10 (Десяти) календарных дней с даты получения другой Стороной соответствующего письменного уведомления о расторжении Договора. Сторона, по инициативе которой был расторгнут Договор, в соответствии с положениями настоящего пункта, вправе требовать возмещения реального ущерба, возникшего в результате такого расторжения Договора.</w:t>
      </w:r>
    </w:p>
    <w:p w14:paraId="1A31D263" w14:textId="77777777" w:rsidR="00927A90" w:rsidRDefault="00927A90">
      <w:pPr>
        <w:shd w:val="clear" w:color="FFFFFF" w:themeColor="background1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460E08F" w14:textId="77777777" w:rsidR="00927A90" w:rsidRDefault="00927A90">
      <w:pPr>
        <w:shd w:val="clear" w:color="FFFFFF" w:themeColor="background1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</w:p>
    <w:p w14:paraId="13937118" w14:textId="77777777" w:rsidR="00927A90" w:rsidRDefault="00000000">
      <w:pPr>
        <w:shd w:val="clear" w:color="FFFFFF" w:themeColor="background1" w:fill="FFFFFF" w:themeFill="background1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color w:val="000000" w:themeColor="text1"/>
          <w:sz w:val="24"/>
        </w:rPr>
      </w:pPr>
      <w:r>
        <w:rPr>
          <w:rFonts w:ascii="Times New Roman" w:eastAsia="Calibri" w:hAnsi="Times New Roman" w:cs="Times New Roman"/>
          <w:b/>
          <w:bCs/>
          <w:iCs/>
          <w:color w:val="000000" w:themeColor="text1"/>
          <w:sz w:val="24"/>
        </w:rPr>
        <w:t>Подписи Сторон</w:t>
      </w:r>
    </w:p>
    <w:p w14:paraId="1A666077" w14:textId="77777777" w:rsidR="00927A90" w:rsidRDefault="00927A90">
      <w:pPr>
        <w:shd w:val="clear" w:color="FFFFFF" w:themeColor="background1" w:fill="FFFFFF" w:themeFill="background1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8"/>
        <w:gridCol w:w="360"/>
        <w:gridCol w:w="3960"/>
      </w:tblGrid>
      <w:tr w:rsidR="00927A90" w14:paraId="4DF7D963" w14:textId="77777777">
        <w:tc>
          <w:tcPr>
            <w:tcW w:w="4788" w:type="dxa"/>
          </w:tcPr>
          <w:p w14:paraId="648F784A" w14:textId="77777777" w:rsidR="00927A90" w:rsidRDefault="0000000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Покупателя:</w:t>
            </w:r>
          </w:p>
        </w:tc>
        <w:tc>
          <w:tcPr>
            <w:tcW w:w="360" w:type="dxa"/>
          </w:tcPr>
          <w:p w14:paraId="6F069E86" w14:textId="77777777" w:rsidR="00927A90" w:rsidRDefault="00927A9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</w:tcPr>
          <w:p w14:paraId="6BFC6D3E" w14:textId="77777777" w:rsidR="00927A90" w:rsidRDefault="0000000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Продавца:</w:t>
            </w:r>
          </w:p>
        </w:tc>
      </w:tr>
      <w:tr w:rsidR="00927A90" w14:paraId="0DDF3DF7" w14:textId="77777777">
        <w:tc>
          <w:tcPr>
            <w:tcW w:w="4788" w:type="dxa"/>
          </w:tcPr>
          <w:p w14:paraId="385B7A2A" w14:textId="77777777" w:rsidR="00927A90" w:rsidRDefault="0000000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footnoteReference w:id="32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286A76E0" w14:textId="77777777" w:rsidR="00927A90" w:rsidRDefault="00927A9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75F2C25" w14:textId="77777777" w:rsidR="00927A90" w:rsidRDefault="00927A9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92D46D5" w14:textId="77777777" w:rsidR="00927A90" w:rsidRDefault="0000000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 Ф.И.О.</w:t>
            </w:r>
          </w:p>
          <w:p w14:paraId="1903267C" w14:textId="77777777" w:rsidR="00927A90" w:rsidRDefault="0000000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aff0"/>
                <w:rFonts w:eastAsia="Times New Roman"/>
                <w:color w:val="000000" w:themeColor="text1"/>
                <w:sz w:val="24"/>
                <w:szCs w:val="24"/>
                <w:lang w:eastAsia="ru-RU"/>
              </w:rPr>
              <w:footnoteReference w:id="33"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360" w:type="dxa"/>
          </w:tcPr>
          <w:p w14:paraId="28E81301" w14:textId="77777777" w:rsidR="00927A90" w:rsidRDefault="00927A9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0" w:type="dxa"/>
          </w:tcPr>
          <w:p w14:paraId="6A2DCA6D" w14:textId="77777777" w:rsidR="00927A90" w:rsidRDefault="0000000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Должность</w:t>
            </w:r>
          </w:p>
          <w:p w14:paraId="79BBB938" w14:textId="77777777" w:rsidR="00927A90" w:rsidRDefault="00927A9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1BDA2B0" w14:textId="77777777" w:rsidR="00927A90" w:rsidRDefault="00927A9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31711D4" w14:textId="77777777" w:rsidR="00927A90" w:rsidRDefault="0000000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________________ Ф.И.О.</w:t>
            </w:r>
          </w:p>
          <w:p w14:paraId="3713CE54" w14:textId="77777777" w:rsidR="00927A90" w:rsidRDefault="00000000">
            <w:pPr>
              <w:widowControl w:val="0"/>
              <w:shd w:val="clear" w:color="FFFFFF" w:themeColor="background1" w:fill="FFFFFF" w:themeFill="background1"/>
              <w:tabs>
                <w:tab w:val="left" w:pos="2835"/>
              </w:tabs>
              <w:spacing w:after="0" w:line="240" w:lineRule="auto"/>
              <w:ind w:firstLine="36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м.п.</w:t>
            </w:r>
          </w:p>
        </w:tc>
      </w:tr>
    </w:tbl>
    <w:p w14:paraId="4858F137" w14:textId="77777777" w:rsidR="00927A90" w:rsidRDefault="00927A90">
      <w:pPr>
        <w:shd w:val="clear" w:color="FFFFFF" w:themeColor="background1" w:fill="FFFFFF" w:themeFill="background1"/>
        <w:spacing w:after="0" w:line="240" w:lineRule="auto"/>
        <w:rPr>
          <w:rFonts w:ascii="Times New Roman" w:hAnsi="Times New Roman"/>
          <w:b/>
          <w:color w:val="000000" w:themeColor="text1"/>
          <w:sz w:val="24"/>
        </w:rPr>
      </w:pPr>
    </w:p>
    <w:p w14:paraId="172AA592" w14:textId="77777777" w:rsidR="00927A90" w:rsidRDefault="00927A90">
      <w:pPr>
        <w:shd w:val="clear" w:color="FFFFFF" w:themeColor="background1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</w:p>
    <w:sectPr w:rsidR="00927A90">
      <w:footerReference w:type="default" r:id="rId17"/>
      <w:pgSz w:w="11906" w:h="16838"/>
      <w:pgMar w:top="1134" w:right="1134" w:bottom="1134" w:left="1134" w:header="709" w:footer="1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FC5A45" w14:textId="77777777" w:rsidR="00D6768B" w:rsidRDefault="00D6768B">
      <w:pPr>
        <w:spacing w:after="0" w:line="240" w:lineRule="auto"/>
      </w:pPr>
      <w:r>
        <w:separator/>
      </w:r>
    </w:p>
  </w:endnote>
  <w:endnote w:type="continuationSeparator" w:id="0">
    <w:p w14:paraId="5F279836" w14:textId="77777777" w:rsidR="00D6768B" w:rsidRDefault="00D67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717D1" w14:textId="77777777" w:rsidR="00927A90" w:rsidRDefault="00000000">
    <w:pPr>
      <w:pStyle w:val="af2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eastAsia="ru-RU"/>
      </w:rPr>
      <mc:AlternateContent>
        <mc:Choice Requires="wpg">
          <w:drawing>
            <wp:inline distT="0" distB="0" distL="0" distR="0" wp14:anchorId="3D20BB74" wp14:editId="2BC427E9">
              <wp:extent cx="9526" cy="9526"/>
              <wp:effectExtent l="0" t="0" r="0" b="0"/>
              <wp:docPr id="1" name="Рисунок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"/>
                      <pic:cNvPicPr/>
                    </pic:nvPicPr>
                    <pic:blipFill>
                      <a:blip r:link="rId1"/>
                      <a:stretch/>
                    </pic:blipFill>
                    <pic:spPr bwMode="auto">
                      <a:xfrm>
                        <a:off x="0" y="0"/>
                        <a:ext cx="9526" cy="952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0.75pt;height:0.75pt;mso-wrap-distance-left:0.00pt;mso-wrap-distance-top:0.00pt;mso-wrap-distance-right:0.00pt;mso-wrap-distance-bottom:0.00pt;" stroked="false">
              <v:path textboxrect="0,0,0,0"/>
            </v:shape>
          </w:pict>
        </mc:Fallback>
      </mc:AlternateContent>
    </w:r>
  </w:p>
  <w:p w14:paraId="45398F02" w14:textId="77777777" w:rsidR="00927A90" w:rsidRDefault="00000000">
    <w:pPr>
      <w:pStyle w:val="af2"/>
      <w:jc w:val="center"/>
      <w:rPr>
        <w:rFonts w:ascii="Times New Roman" w:hAnsi="Times New Roman" w:cs="Times New Roman"/>
      </w:rPr>
    </w:pPr>
    <w:sdt>
      <w:sdtPr>
        <w:id w:val="-1531171477"/>
        <w:docPartObj>
          <w:docPartGallery w:val="Page Numbers (Bottom of Page)"/>
          <w:docPartUnique/>
        </w:docPartObj>
      </w:sdtPr>
      <w:sdtContent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>14</w:t>
        </w:r>
        <w:r>
          <w:rPr>
            <w:rFonts w:ascii="Times New Roman" w:hAnsi="Times New Roman" w:cs="Times New Roman"/>
          </w:rPr>
          <w:fldChar w:fldCharType="end"/>
        </w:r>
      </w:sdtContent>
    </w:sdt>
  </w:p>
  <w:p w14:paraId="4C3010A6" w14:textId="77777777" w:rsidR="00927A90" w:rsidRDefault="00927A90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BB33EC" w14:textId="77777777" w:rsidR="00D6768B" w:rsidRDefault="00D6768B">
      <w:pPr>
        <w:spacing w:after="0" w:line="240" w:lineRule="auto"/>
      </w:pPr>
      <w:r>
        <w:separator/>
      </w:r>
    </w:p>
  </w:footnote>
  <w:footnote w:type="continuationSeparator" w:id="0">
    <w:p w14:paraId="7FF91F84" w14:textId="77777777" w:rsidR="00D6768B" w:rsidRDefault="00D6768B">
      <w:pPr>
        <w:spacing w:after="0" w:line="240" w:lineRule="auto"/>
      </w:pPr>
      <w:r>
        <w:continuationSeparator/>
      </w:r>
    </w:p>
  </w:footnote>
  <w:footnote w:id="1">
    <w:p w14:paraId="1F3BD629" w14:textId="77777777" w:rsidR="00927A9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Указывается полное и сокращённое наименование Покупателя.</w:t>
      </w:r>
    </w:p>
  </w:footnote>
  <w:footnote w:id="2">
    <w:p w14:paraId="5593A56E" w14:textId="77777777" w:rsidR="00927A9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Указывается должность, фамилия, имя, отчество представителя Покупателя.</w:t>
      </w:r>
    </w:p>
  </w:footnote>
  <w:footnote w:id="3">
    <w:p w14:paraId="1C3E5231" w14:textId="77777777" w:rsidR="00927A9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Указывается наименование и реквизиты документа, на основании которого действует представитель Покупателя.</w:t>
      </w:r>
    </w:p>
  </w:footnote>
  <w:footnote w:id="4">
    <w:p w14:paraId="1DE3E47D" w14:textId="77777777" w:rsidR="00927A9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Если Покупателем является физическое лицо, для него указываются: фамилия, имя, отчество (полностью), паспортные данные. Если физическое лицо не имеет представителя, сведения о представителе не приводятся. Для индивидуального предпринимателя после ФИО указывается: «действующий в качестве индивидуального предпринимателя».</w:t>
      </w:r>
    </w:p>
  </w:footnote>
  <w:footnote w:id="5">
    <w:p w14:paraId="4AC15C36" w14:textId="77777777" w:rsidR="00927A9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  <w:lang w:val="en-US"/>
        </w:rPr>
        <w:t> </w:t>
      </w:r>
      <w:r>
        <w:rPr>
          <w:rFonts w:ascii="Times New Roman" w:hAnsi="Times New Roman"/>
        </w:rPr>
        <w:t>Пункт Договора не указывается в случае, если Покупатель не является физическим лицом.</w:t>
      </w:r>
    </w:p>
  </w:footnote>
  <w:footnote w:id="6">
    <w:p w14:paraId="76FB646C" w14:textId="77777777" w:rsidR="00927A9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  <w:lang w:val="en-US"/>
        </w:rPr>
        <w:t> </w:t>
      </w:r>
      <w:r>
        <w:rPr>
          <w:rFonts w:ascii="Times New Roman" w:hAnsi="Times New Roman"/>
        </w:rPr>
        <w:t xml:space="preserve">К доходам физического лица относятся суммы неустойки, выплачиваемые Продавцом в соответствии с пунктами 6.4 и 6.6 Договора, согласно подпункту 10 пункта 1 статьи 208, статье 217, пункту 1 статьи 226 НК РФ, письма Минфина России от 27.08.2021 № 03-04-05/69276 (пункт 2), письма ФНС России от 17.07.2015 № СА-4-7/12693@). </w:t>
      </w:r>
    </w:p>
  </w:footnote>
  <w:footnote w:id="7">
    <w:p w14:paraId="25487727" w14:textId="77777777" w:rsidR="00927A9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Указать соответствующий суд, входящий в судебную систему Российской Федерации, по месту нахождения ЦА или ТБ (подразделение банка, заключающего Договор). Если Договор заключен с физическим лицом, то указывается соответствующий суд общей юрисдикции, в случае, если Договор заключен с юридическим лицом/индивидуальным предпринимателем – то соответствующий арбитражный суд.</w:t>
      </w:r>
    </w:p>
  </w:footnote>
  <w:footnote w:id="8">
    <w:p w14:paraId="680FC6A4" w14:textId="77777777" w:rsidR="00927A9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Подключение – действие, последствием которого является передача информации между оборудованием Покупателя и инфраструктурой или средствами вычислительной техники (далее – СВТ) Продавца.</w:t>
      </w:r>
    </w:p>
  </w:footnote>
  <w:footnote w:id="9">
    <w:p w14:paraId="4044799D" w14:textId="77777777" w:rsidR="00927A9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Оборудование – любые устройства, обладающие функционалом по обработке информации (включая ввод, хранение, отображение, поиск, передачу, коммутацию, управление), которые могут быть подключены к СВТ Продавца по интерфейсам (включая беспроводные), предназначенным для передачи данных.</w:t>
      </w:r>
    </w:p>
  </w:footnote>
  <w:footnote w:id="10">
    <w:p w14:paraId="1DFA556D" w14:textId="77777777" w:rsidR="00927A90" w:rsidRDefault="00000000">
      <w:pPr>
        <w:pStyle w:val="af4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Для договоров с физическими лицами слово «работников» удалить.</w:t>
      </w:r>
    </w:p>
  </w:footnote>
  <w:footnote w:id="11">
    <w:p w14:paraId="27AC04D3" w14:textId="77777777" w:rsidR="00927A9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Для Покупателя – индивидуального предпринимателя и Покупателя – физического лица указываются: фамилия, имя, отчество (полностью), дата и место рождения, адрес регистрации по месту жительства, а также пребывания (если отличается), адрес для направления письменной корреспонденции, паспортные данные (серия, номер, кем, когда выдан), № карточки страхования в ПФ, ИНН (при наличии), реквизиты счёта для расчётов по Договору, телефон, факс, e-mail (при наличии), иные виды и способы связи, приводятся также сведения о его регистрации в этом качестве индивидуального предпринимателя, в т.ч. ОГРНИП.</w:t>
      </w:r>
    </w:p>
  </w:footnote>
  <w:footnote w:id="12">
    <w:p w14:paraId="0D41DE69" w14:textId="77777777" w:rsidR="00927A9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Пункт указывается при необходимости.</w:t>
      </w:r>
    </w:p>
  </w:footnote>
  <w:footnote w:id="13">
    <w:p w14:paraId="32FE07C2" w14:textId="77777777" w:rsidR="00927A9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Не указывается, если Покупателем является физическое лицо или юридическое лицо, индивидуальный предприниматель, которые ведут свою деятельность без печати.</w:t>
      </w:r>
    </w:p>
  </w:footnote>
  <w:footnote w:id="14">
    <w:p w14:paraId="567C7E5C" w14:textId="77777777" w:rsidR="00927A9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Пункт указывается при необходимости.</w:t>
      </w:r>
    </w:p>
  </w:footnote>
  <w:footnote w:id="15">
    <w:p w14:paraId="010863F2" w14:textId="77777777" w:rsidR="00927A9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Не указывается, если Покупателем является физическое лицо или юридическое лицо, индивидуальный предприниматель, которые ведут свою деятельность без печати.</w:t>
      </w:r>
    </w:p>
  </w:footnote>
  <w:footnote w:id="16">
    <w:p w14:paraId="39EEEA32" w14:textId="77777777" w:rsidR="00927A90" w:rsidRDefault="00000000">
      <w:pPr>
        <w:pStyle w:val="af4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Указывается полное и сокращенное наименование Покупателя.</w:t>
      </w:r>
    </w:p>
  </w:footnote>
  <w:footnote w:id="17">
    <w:p w14:paraId="1D9B4B3F" w14:textId="77777777" w:rsidR="00927A9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Указывается должность, фамилия, имя, отчество представителя Покупателя.</w:t>
      </w:r>
    </w:p>
  </w:footnote>
  <w:footnote w:id="18">
    <w:p w14:paraId="69A26EF9" w14:textId="77777777" w:rsidR="00927A9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Указывается наименование и реквизиты документа, на основании которого действует представитель Покупателя.</w:t>
      </w:r>
    </w:p>
  </w:footnote>
  <w:footnote w:id="19">
    <w:p w14:paraId="1788446A" w14:textId="77777777" w:rsidR="00927A9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Если Покупателем является физическое лицо, для него указываются: фамилия, имя, отчество (полностью). Если физическое лицо не имеет представителя, сведения о представителе не приводятся. Для индивидуального предпринимателя после ФИО указывается: «действующий в качестве индивидуального предпринимателя».</w:t>
      </w:r>
    </w:p>
  </w:footnote>
  <w:footnote w:id="20">
    <w:p w14:paraId="61B556F2" w14:textId="77777777" w:rsidR="00927A9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Указывается каждый индивидуальный прибор учета отдельно.</w:t>
      </w:r>
    </w:p>
  </w:footnote>
  <w:footnote w:id="21">
    <w:p w14:paraId="04D563D9" w14:textId="77777777" w:rsidR="00927A9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Если у двери Объекта несколько замков, то указывается по каждому замку.</w:t>
      </w:r>
    </w:p>
  </w:footnote>
  <w:footnote w:id="22">
    <w:p w14:paraId="09643ED2" w14:textId="77777777" w:rsidR="00927A9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Если у Объекта несколько дверей, то указывается по каждой двери.</w:t>
      </w:r>
    </w:p>
  </w:footnote>
  <w:footnote w:id="23">
    <w:p w14:paraId="65CAC099" w14:textId="77777777" w:rsidR="00927A9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Пункт указывается при необходимости.</w:t>
      </w:r>
    </w:p>
  </w:footnote>
  <w:footnote w:id="24">
    <w:p w14:paraId="2E4BA445" w14:textId="77777777" w:rsidR="00927A9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Не указывается, если Покупателем является физическое лицо или юридическое лицо, индивидуальный предприниматель, которые ведут свою деятельность без печати.</w:t>
      </w:r>
    </w:p>
  </w:footnote>
  <w:footnote w:id="25">
    <w:p w14:paraId="26E9BA1E" w14:textId="77777777" w:rsidR="00927A9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Пункт указывается при необходимости.</w:t>
      </w:r>
    </w:p>
  </w:footnote>
  <w:footnote w:id="26">
    <w:p w14:paraId="6F95DC93" w14:textId="77777777" w:rsidR="00927A9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Не указывается, если Покупателем является физическое лицо или юридическое лицо, индивидуальный предприниматель, которые ведут свою деятельность без печати.</w:t>
      </w:r>
    </w:p>
  </w:footnote>
  <w:footnote w:id="27">
    <w:p w14:paraId="633BDEC6" w14:textId="77777777" w:rsidR="00927A90" w:rsidRDefault="00000000">
      <w:pPr>
        <w:pStyle w:val="af4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Если применимо.</w:t>
      </w:r>
    </w:p>
  </w:footnote>
  <w:footnote w:id="28">
    <w:p w14:paraId="0ADE3703" w14:textId="77777777" w:rsidR="00927A90" w:rsidRDefault="00000000">
      <w:pPr>
        <w:pStyle w:val="HTML"/>
        <w:jc w:val="both"/>
        <w:rPr>
          <w:rFonts w:ascii="Times New Roman" w:eastAsia="Calibri" w:hAnsi="Times New Roman" w:cs="Times New Roman"/>
        </w:rPr>
      </w:pPr>
      <w:r>
        <w:rPr>
          <w:rStyle w:val="aff0"/>
        </w:rPr>
        <w:footnoteRef/>
      </w:r>
      <w:r>
        <w:rPr>
          <w:rFonts w:ascii="Times New Roman" w:eastAsia="Calibri" w:hAnsi="Times New Roman" w:cs="Times New Roman"/>
        </w:rPr>
        <w:t> Если иное не следует из других положений Договора, термин «конфликт интересов» понимается в значении, определенном в статье 10 Федерального закона от 25.12.2008 № 273-ФЗ «О противодействии коррупции».</w:t>
      </w:r>
    </w:p>
  </w:footnote>
  <w:footnote w:id="29">
    <w:p w14:paraId="09F122D8" w14:textId="77777777" w:rsidR="00927A9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Уведомление ПАО Сбербанк направляется в порядке, предусмотренном Договором, по адресу: 121170, Российская Федерация, г. Москва, Кутузовский проспект, д. 32, к. 3, Управление комплаенс ПАО Сбербанк.</w:t>
      </w:r>
    </w:p>
  </w:footnote>
  <w:footnote w:id="30">
    <w:p w14:paraId="02D26727" w14:textId="77777777" w:rsidR="00927A90" w:rsidRDefault="00000000">
      <w:pPr>
        <w:pStyle w:val="af4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Номер (при наличии), дата и заголовок (при наличии).</w:t>
      </w:r>
    </w:p>
  </w:footnote>
  <w:footnote w:id="31">
    <w:p w14:paraId="5CCBFCDC" w14:textId="77777777" w:rsidR="00927A9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 xml:space="preserve"> К ним относятся показания участников и очевидцев событий, письменные документы, переписка посредством электронной почты, </w:t>
      </w:r>
      <w:r>
        <w:rPr>
          <w:rFonts w:ascii="Times New Roman" w:hAnsi="Times New Roman"/>
          <w:lang w:val="en-US"/>
        </w:rPr>
        <w:t>sms</w:t>
      </w:r>
      <w:r>
        <w:rPr>
          <w:rFonts w:ascii="Times New Roman" w:hAnsi="Times New Roman"/>
        </w:rPr>
        <w:t xml:space="preserve"> и мессенджеров, аудио- и видеозаписи и т.п.</w:t>
      </w:r>
    </w:p>
  </w:footnote>
  <w:footnote w:id="32">
    <w:p w14:paraId="18B07EE2" w14:textId="77777777" w:rsidR="00927A9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Пункт указывается при необходимости.</w:t>
      </w:r>
    </w:p>
  </w:footnote>
  <w:footnote w:id="33">
    <w:p w14:paraId="4600715A" w14:textId="77777777" w:rsidR="00927A90" w:rsidRDefault="00000000">
      <w:pPr>
        <w:pStyle w:val="af4"/>
        <w:jc w:val="both"/>
        <w:rPr>
          <w:rFonts w:ascii="Times New Roman" w:hAnsi="Times New Roman"/>
        </w:rPr>
      </w:pPr>
      <w:r>
        <w:rPr>
          <w:rStyle w:val="aff0"/>
        </w:rPr>
        <w:footnoteRef/>
      </w:r>
      <w:r>
        <w:rPr>
          <w:rFonts w:ascii="Times New Roman" w:hAnsi="Times New Roman"/>
        </w:rPr>
        <w:t> Не указывается, если Покупателем является физическое лицо или юридическое лицо, индивидуальный предприниматель, которые ведут свою деятельность без печати.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803B7"/>
    <w:multiLevelType w:val="hybridMultilevel"/>
    <w:tmpl w:val="67D01000"/>
    <w:lvl w:ilvl="0" w:tplc="237839F8">
      <w:start w:val="1"/>
      <w:numFmt w:val="decimal"/>
      <w:lvlText w:val="3.2.3.%1."/>
      <w:lvlJc w:val="left"/>
      <w:pPr>
        <w:ind w:left="1429" w:hanging="360"/>
      </w:pPr>
      <w:rPr>
        <w:rFonts w:hint="default"/>
      </w:rPr>
    </w:lvl>
    <w:lvl w:ilvl="1" w:tplc="6818DC56">
      <w:start w:val="1"/>
      <w:numFmt w:val="lowerLetter"/>
      <w:lvlText w:val="%2."/>
      <w:lvlJc w:val="left"/>
      <w:pPr>
        <w:ind w:left="2149" w:hanging="360"/>
      </w:pPr>
    </w:lvl>
    <w:lvl w:ilvl="2" w:tplc="57D4D29A">
      <w:start w:val="1"/>
      <w:numFmt w:val="lowerRoman"/>
      <w:lvlText w:val="%3."/>
      <w:lvlJc w:val="right"/>
      <w:pPr>
        <w:ind w:left="2869" w:hanging="180"/>
      </w:pPr>
    </w:lvl>
    <w:lvl w:ilvl="3" w:tplc="E1425B0A">
      <w:start w:val="1"/>
      <w:numFmt w:val="decimal"/>
      <w:lvlText w:val="%4."/>
      <w:lvlJc w:val="left"/>
      <w:pPr>
        <w:ind w:left="3589" w:hanging="360"/>
      </w:pPr>
    </w:lvl>
    <w:lvl w:ilvl="4" w:tplc="FED86246">
      <w:start w:val="1"/>
      <w:numFmt w:val="lowerLetter"/>
      <w:lvlText w:val="%5."/>
      <w:lvlJc w:val="left"/>
      <w:pPr>
        <w:ind w:left="4309" w:hanging="360"/>
      </w:pPr>
    </w:lvl>
    <w:lvl w:ilvl="5" w:tplc="B5A04630">
      <w:start w:val="1"/>
      <w:numFmt w:val="lowerRoman"/>
      <w:lvlText w:val="%6."/>
      <w:lvlJc w:val="right"/>
      <w:pPr>
        <w:ind w:left="5029" w:hanging="180"/>
      </w:pPr>
    </w:lvl>
    <w:lvl w:ilvl="6" w:tplc="255229F8">
      <w:start w:val="1"/>
      <w:numFmt w:val="decimal"/>
      <w:lvlText w:val="%7."/>
      <w:lvlJc w:val="left"/>
      <w:pPr>
        <w:ind w:left="5749" w:hanging="360"/>
      </w:pPr>
    </w:lvl>
    <w:lvl w:ilvl="7" w:tplc="7C043276">
      <w:start w:val="1"/>
      <w:numFmt w:val="lowerLetter"/>
      <w:lvlText w:val="%8."/>
      <w:lvlJc w:val="left"/>
      <w:pPr>
        <w:ind w:left="6469" w:hanging="360"/>
      </w:pPr>
    </w:lvl>
    <w:lvl w:ilvl="8" w:tplc="29B8E0E4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2826033"/>
    <w:multiLevelType w:val="multilevel"/>
    <w:tmpl w:val="B3228CD6"/>
    <w:lvl w:ilvl="0">
      <w:start w:val="5"/>
      <w:numFmt w:val="decimal"/>
      <w:lvlText w:val="%1."/>
      <w:lvlJc w:val="left"/>
      <w:pPr>
        <w:ind w:left="1249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0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24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9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05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59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73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2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41" w:hanging="1800"/>
      </w:pPr>
      <w:rPr>
        <w:rFonts w:hint="default"/>
      </w:rPr>
    </w:lvl>
  </w:abstractNum>
  <w:abstractNum w:abstractNumId="2" w15:restartNumberingAfterBreak="0">
    <w:nsid w:val="02CE50F6"/>
    <w:multiLevelType w:val="multilevel"/>
    <w:tmpl w:val="8A92A5C8"/>
    <w:lvl w:ilvl="0">
      <w:start w:val="6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  <w:i w:val="0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 w15:restartNumberingAfterBreak="0">
    <w:nsid w:val="04D63734"/>
    <w:multiLevelType w:val="hybridMultilevel"/>
    <w:tmpl w:val="230A8AD0"/>
    <w:lvl w:ilvl="0" w:tplc="D6C60C4C">
      <w:start w:val="1"/>
      <w:numFmt w:val="decimal"/>
      <w:lvlText w:val="%1."/>
      <w:lvlJc w:val="left"/>
      <w:pPr>
        <w:ind w:left="5321" w:hanging="360"/>
      </w:pPr>
      <w:rPr>
        <w:rFonts w:hint="default"/>
      </w:rPr>
    </w:lvl>
    <w:lvl w:ilvl="1" w:tplc="157C96BE">
      <w:start w:val="1"/>
      <w:numFmt w:val="lowerLetter"/>
      <w:lvlText w:val="%2."/>
      <w:lvlJc w:val="left"/>
      <w:pPr>
        <w:ind w:left="6041" w:hanging="360"/>
      </w:pPr>
    </w:lvl>
    <w:lvl w:ilvl="2" w:tplc="7C44D8E8">
      <w:start w:val="1"/>
      <w:numFmt w:val="lowerRoman"/>
      <w:lvlText w:val="%3."/>
      <w:lvlJc w:val="right"/>
      <w:pPr>
        <w:ind w:left="6761" w:hanging="180"/>
      </w:pPr>
    </w:lvl>
    <w:lvl w:ilvl="3" w:tplc="F75A0474">
      <w:start w:val="1"/>
      <w:numFmt w:val="decimal"/>
      <w:lvlText w:val="%4."/>
      <w:lvlJc w:val="left"/>
      <w:pPr>
        <w:ind w:left="7481" w:hanging="360"/>
      </w:pPr>
    </w:lvl>
    <w:lvl w:ilvl="4" w:tplc="22022BD4">
      <w:start w:val="1"/>
      <w:numFmt w:val="lowerLetter"/>
      <w:lvlText w:val="%5."/>
      <w:lvlJc w:val="left"/>
      <w:pPr>
        <w:ind w:left="8201" w:hanging="360"/>
      </w:pPr>
    </w:lvl>
    <w:lvl w:ilvl="5" w:tplc="D0CA71C2">
      <w:start w:val="1"/>
      <w:numFmt w:val="lowerRoman"/>
      <w:lvlText w:val="%6."/>
      <w:lvlJc w:val="right"/>
      <w:pPr>
        <w:ind w:left="8921" w:hanging="180"/>
      </w:pPr>
    </w:lvl>
    <w:lvl w:ilvl="6" w:tplc="891EE922">
      <w:start w:val="1"/>
      <w:numFmt w:val="decimal"/>
      <w:lvlText w:val="%7."/>
      <w:lvlJc w:val="left"/>
      <w:pPr>
        <w:ind w:left="9641" w:hanging="360"/>
      </w:pPr>
    </w:lvl>
    <w:lvl w:ilvl="7" w:tplc="5AC48140">
      <w:start w:val="1"/>
      <w:numFmt w:val="lowerLetter"/>
      <w:lvlText w:val="%8."/>
      <w:lvlJc w:val="left"/>
      <w:pPr>
        <w:ind w:left="10361" w:hanging="360"/>
      </w:pPr>
    </w:lvl>
    <w:lvl w:ilvl="8" w:tplc="00726F7C">
      <w:start w:val="1"/>
      <w:numFmt w:val="lowerRoman"/>
      <w:lvlText w:val="%9."/>
      <w:lvlJc w:val="right"/>
      <w:pPr>
        <w:ind w:left="11081" w:hanging="180"/>
      </w:pPr>
    </w:lvl>
  </w:abstractNum>
  <w:abstractNum w:abstractNumId="4" w15:restartNumberingAfterBreak="0">
    <w:nsid w:val="0A8001E9"/>
    <w:multiLevelType w:val="hybridMultilevel"/>
    <w:tmpl w:val="DC56785E"/>
    <w:lvl w:ilvl="0" w:tplc="4FCE2450">
      <w:start w:val="1"/>
      <w:numFmt w:val="decimal"/>
      <w:lvlText w:val="5.%1."/>
      <w:lvlJc w:val="left"/>
      <w:pPr>
        <w:ind w:left="1432" w:hanging="360"/>
      </w:pPr>
      <w:rPr>
        <w:rFonts w:hint="default"/>
      </w:rPr>
    </w:lvl>
    <w:lvl w:ilvl="1" w:tplc="81423190">
      <w:start w:val="1"/>
      <w:numFmt w:val="lowerLetter"/>
      <w:lvlText w:val="%2."/>
      <w:lvlJc w:val="left"/>
      <w:pPr>
        <w:ind w:left="2152" w:hanging="360"/>
      </w:pPr>
    </w:lvl>
    <w:lvl w:ilvl="2" w:tplc="C14C1632">
      <w:start w:val="1"/>
      <w:numFmt w:val="lowerRoman"/>
      <w:lvlText w:val="%3."/>
      <w:lvlJc w:val="right"/>
      <w:pPr>
        <w:ind w:left="2872" w:hanging="180"/>
      </w:pPr>
    </w:lvl>
    <w:lvl w:ilvl="3" w:tplc="F79CA354">
      <w:start w:val="1"/>
      <w:numFmt w:val="decimal"/>
      <w:lvlText w:val="%4."/>
      <w:lvlJc w:val="left"/>
      <w:pPr>
        <w:ind w:left="3592" w:hanging="360"/>
      </w:pPr>
    </w:lvl>
    <w:lvl w:ilvl="4" w:tplc="57862D86">
      <w:start w:val="1"/>
      <w:numFmt w:val="lowerLetter"/>
      <w:lvlText w:val="%5."/>
      <w:lvlJc w:val="left"/>
      <w:pPr>
        <w:ind w:left="4312" w:hanging="360"/>
      </w:pPr>
    </w:lvl>
    <w:lvl w:ilvl="5" w:tplc="E1DC39C2">
      <w:start w:val="1"/>
      <w:numFmt w:val="lowerRoman"/>
      <w:lvlText w:val="%6."/>
      <w:lvlJc w:val="right"/>
      <w:pPr>
        <w:ind w:left="5032" w:hanging="180"/>
      </w:pPr>
    </w:lvl>
    <w:lvl w:ilvl="6" w:tplc="3D78A516">
      <w:start w:val="1"/>
      <w:numFmt w:val="decimal"/>
      <w:lvlText w:val="%7."/>
      <w:lvlJc w:val="left"/>
      <w:pPr>
        <w:ind w:left="5752" w:hanging="360"/>
      </w:pPr>
    </w:lvl>
    <w:lvl w:ilvl="7" w:tplc="D2F48FA0">
      <w:start w:val="1"/>
      <w:numFmt w:val="lowerLetter"/>
      <w:lvlText w:val="%8."/>
      <w:lvlJc w:val="left"/>
      <w:pPr>
        <w:ind w:left="6472" w:hanging="360"/>
      </w:pPr>
    </w:lvl>
    <w:lvl w:ilvl="8" w:tplc="73783584">
      <w:start w:val="1"/>
      <w:numFmt w:val="lowerRoman"/>
      <w:lvlText w:val="%9."/>
      <w:lvlJc w:val="right"/>
      <w:pPr>
        <w:ind w:left="7192" w:hanging="180"/>
      </w:pPr>
    </w:lvl>
  </w:abstractNum>
  <w:abstractNum w:abstractNumId="5" w15:restartNumberingAfterBreak="0">
    <w:nsid w:val="0B7F3652"/>
    <w:multiLevelType w:val="hybridMultilevel"/>
    <w:tmpl w:val="53A2D9FC"/>
    <w:lvl w:ilvl="0" w:tplc="281AEFA2">
      <w:start w:val="1"/>
      <w:numFmt w:val="decimal"/>
      <w:lvlText w:val="%1."/>
      <w:lvlJc w:val="left"/>
      <w:pPr>
        <w:ind w:left="930" w:hanging="570"/>
      </w:pPr>
    </w:lvl>
    <w:lvl w:ilvl="1" w:tplc="D69810E8">
      <w:start w:val="1"/>
      <w:numFmt w:val="lowerLetter"/>
      <w:lvlText w:val="%2."/>
      <w:lvlJc w:val="left"/>
      <w:pPr>
        <w:ind w:left="1440" w:hanging="360"/>
      </w:pPr>
    </w:lvl>
    <w:lvl w:ilvl="2" w:tplc="F17EEE1A">
      <w:start w:val="1"/>
      <w:numFmt w:val="lowerRoman"/>
      <w:lvlText w:val="%3."/>
      <w:lvlJc w:val="right"/>
      <w:pPr>
        <w:ind w:left="2160" w:hanging="180"/>
      </w:pPr>
    </w:lvl>
    <w:lvl w:ilvl="3" w:tplc="0ED2F77E">
      <w:start w:val="1"/>
      <w:numFmt w:val="decimal"/>
      <w:lvlText w:val="%4."/>
      <w:lvlJc w:val="left"/>
      <w:pPr>
        <w:ind w:left="2880" w:hanging="360"/>
      </w:pPr>
    </w:lvl>
    <w:lvl w:ilvl="4" w:tplc="4FD06682">
      <w:start w:val="1"/>
      <w:numFmt w:val="lowerLetter"/>
      <w:lvlText w:val="%5."/>
      <w:lvlJc w:val="left"/>
      <w:pPr>
        <w:ind w:left="3600" w:hanging="360"/>
      </w:pPr>
    </w:lvl>
    <w:lvl w:ilvl="5" w:tplc="218AFE1E">
      <w:start w:val="1"/>
      <w:numFmt w:val="lowerRoman"/>
      <w:lvlText w:val="%6."/>
      <w:lvlJc w:val="right"/>
      <w:pPr>
        <w:ind w:left="4320" w:hanging="180"/>
      </w:pPr>
    </w:lvl>
    <w:lvl w:ilvl="6" w:tplc="75D036B2">
      <w:start w:val="1"/>
      <w:numFmt w:val="decimal"/>
      <w:lvlText w:val="%7."/>
      <w:lvlJc w:val="left"/>
      <w:pPr>
        <w:ind w:left="5040" w:hanging="360"/>
      </w:pPr>
    </w:lvl>
    <w:lvl w:ilvl="7" w:tplc="C9BA741C">
      <w:start w:val="1"/>
      <w:numFmt w:val="lowerLetter"/>
      <w:lvlText w:val="%8."/>
      <w:lvlJc w:val="left"/>
      <w:pPr>
        <w:ind w:left="5760" w:hanging="360"/>
      </w:pPr>
    </w:lvl>
    <w:lvl w:ilvl="8" w:tplc="E4ECC1E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943622"/>
    <w:multiLevelType w:val="multilevel"/>
    <w:tmpl w:val="C3A89CD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5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12" w:hanging="1800"/>
      </w:pPr>
      <w:rPr>
        <w:rFonts w:hint="default"/>
      </w:rPr>
    </w:lvl>
  </w:abstractNum>
  <w:abstractNum w:abstractNumId="7" w15:restartNumberingAfterBreak="0">
    <w:nsid w:val="0CB7012E"/>
    <w:multiLevelType w:val="multilevel"/>
    <w:tmpl w:val="D79618D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8" w15:restartNumberingAfterBreak="0">
    <w:nsid w:val="0E14464A"/>
    <w:multiLevelType w:val="multilevel"/>
    <w:tmpl w:val="91B65CDA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93" w:hanging="60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9" w15:restartNumberingAfterBreak="0">
    <w:nsid w:val="0F8A41F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FC05A4B"/>
    <w:multiLevelType w:val="multilevel"/>
    <w:tmpl w:val="686A36C2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1800"/>
      </w:pPr>
      <w:rPr>
        <w:rFonts w:hint="default"/>
      </w:rPr>
    </w:lvl>
  </w:abstractNum>
  <w:abstractNum w:abstractNumId="11" w15:restartNumberingAfterBreak="0">
    <w:nsid w:val="1447092E"/>
    <w:multiLevelType w:val="hybridMultilevel"/>
    <w:tmpl w:val="CE52AC40"/>
    <w:lvl w:ilvl="0" w:tplc="AD7C1D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D4006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14C4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E0BD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886EC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9276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ECA6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EC690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70F7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E84272"/>
    <w:multiLevelType w:val="multilevel"/>
    <w:tmpl w:val="91C60732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3" w15:restartNumberingAfterBreak="0">
    <w:nsid w:val="16D930F8"/>
    <w:multiLevelType w:val="hybridMultilevel"/>
    <w:tmpl w:val="D3B41BCC"/>
    <w:lvl w:ilvl="0" w:tplc="A678F9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7D64FC8">
      <w:start w:val="1"/>
      <w:numFmt w:val="lowerLetter"/>
      <w:lvlText w:val="%2."/>
      <w:lvlJc w:val="left"/>
      <w:pPr>
        <w:ind w:left="1789" w:hanging="360"/>
      </w:pPr>
    </w:lvl>
    <w:lvl w:ilvl="2" w:tplc="252EB1C0">
      <w:start w:val="1"/>
      <w:numFmt w:val="lowerRoman"/>
      <w:lvlText w:val="%3."/>
      <w:lvlJc w:val="right"/>
      <w:pPr>
        <w:ind w:left="2509" w:hanging="180"/>
      </w:pPr>
    </w:lvl>
    <w:lvl w:ilvl="3" w:tplc="8F6A42A2">
      <w:start w:val="1"/>
      <w:numFmt w:val="decimal"/>
      <w:lvlText w:val="%4."/>
      <w:lvlJc w:val="left"/>
      <w:pPr>
        <w:ind w:left="3229" w:hanging="360"/>
      </w:pPr>
    </w:lvl>
    <w:lvl w:ilvl="4" w:tplc="9858151A">
      <w:start w:val="1"/>
      <w:numFmt w:val="lowerLetter"/>
      <w:lvlText w:val="%5."/>
      <w:lvlJc w:val="left"/>
      <w:pPr>
        <w:ind w:left="3949" w:hanging="360"/>
      </w:pPr>
    </w:lvl>
    <w:lvl w:ilvl="5" w:tplc="0BA870FC">
      <w:start w:val="1"/>
      <w:numFmt w:val="lowerRoman"/>
      <w:lvlText w:val="%6."/>
      <w:lvlJc w:val="right"/>
      <w:pPr>
        <w:ind w:left="4669" w:hanging="180"/>
      </w:pPr>
    </w:lvl>
    <w:lvl w:ilvl="6" w:tplc="D7AEF118">
      <w:start w:val="1"/>
      <w:numFmt w:val="decimal"/>
      <w:lvlText w:val="%7."/>
      <w:lvlJc w:val="left"/>
      <w:pPr>
        <w:ind w:left="5389" w:hanging="360"/>
      </w:pPr>
    </w:lvl>
    <w:lvl w:ilvl="7" w:tplc="C5CC9FB2">
      <w:start w:val="1"/>
      <w:numFmt w:val="lowerLetter"/>
      <w:lvlText w:val="%8."/>
      <w:lvlJc w:val="left"/>
      <w:pPr>
        <w:ind w:left="6109" w:hanging="360"/>
      </w:pPr>
    </w:lvl>
    <w:lvl w:ilvl="8" w:tplc="EAE2931C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C510725"/>
    <w:multiLevelType w:val="multilevel"/>
    <w:tmpl w:val="82AECBD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5" w15:restartNumberingAfterBreak="0">
    <w:nsid w:val="1DEC17DB"/>
    <w:multiLevelType w:val="hybridMultilevel"/>
    <w:tmpl w:val="BF5A64EE"/>
    <w:lvl w:ilvl="0" w:tplc="590A6F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9A820900">
      <w:start w:val="1"/>
      <w:numFmt w:val="lowerLetter"/>
      <w:lvlText w:val="%2."/>
      <w:lvlJc w:val="left"/>
      <w:pPr>
        <w:ind w:left="1789" w:hanging="360"/>
      </w:pPr>
    </w:lvl>
    <w:lvl w:ilvl="2" w:tplc="8E2800CE">
      <w:start w:val="1"/>
      <w:numFmt w:val="lowerRoman"/>
      <w:lvlText w:val="%3."/>
      <w:lvlJc w:val="right"/>
      <w:pPr>
        <w:ind w:left="2509" w:hanging="180"/>
      </w:pPr>
    </w:lvl>
    <w:lvl w:ilvl="3" w:tplc="36D059BE">
      <w:start w:val="1"/>
      <w:numFmt w:val="decimal"/>
      <w:lvlText w:val="%4."/>
      <w:lvlJc w:val="left"/>
      <w:pPr>
        <w:ind w:left="3229" w:hanging="360"/>
      </w:pPr>
    </w:lvl>
    <w:lvl w:ilvl="4" w:tplc="5DF046A8">
      <w:start w:val="1"/>
      <w:numFmt w:val="lowerLetter"/>
      <w:lvlText w:val="%5."/>
      <w:lvlJc w:val="left"/>
      <w:pPr>
        <w:ind w:left="3949" w:hanging="360"/>
      </w:pPr>
    </w:lvl>
    <w:lvl w:ilvl="5" w:tplc="1ED401D0">
      <w:start w:val="1"/>
      <w:numFmt w:val="lowerRoman"/>
      <w:lvlText w:val="%6."/>
      <w:lvlJc w:val="right"/>
      <w:pPr>
        <w:ind w:left="4669" w:hanging="180"/>
      </w:pPr>
    </w:lvl>
    <w:lvl w:ilvl="6" w:tplc="002CF26E">
      <w:start w:val="1"/>
      <w:numFmt w:val="decimal"/>
      <w:lvlText w:val="%7."/>
      <w:lvlJc w:val="left"/>
      <w:pPr>
        <w:ind w:left="5389" w:hanging="360"/>
      </w:pPr>
    </w:lvl>
    <w:lvl w:ilvl="7" w:tplc="EE7CCEF2">
      <w:start w:val="1"/>
      <w:numFmt w:val="lowerLetter"/>
      <w:lvlText w:val="%8."/>
      <w:lvlJc w:val="left"/>
      <w:pPr>
        <w:ind w:left="6109" w:hanging="360"/>
      </w:pPr>
    </w:lvl>
    <w:lvl w:ilvl="8" w:tplc="955C92B0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1EA555F5"/>
    <w:multiLevelType w:val="multilevel"/>
    <w:tmpl w:val="E54E8E02"/>
    <w:lvl w:ilvl="0">
      <w:start w:val="6"/>
      <w:numFmt w:val="decimal"/>
      <w:lvlText w:val="%1."/>
      <w:lvlJc w:val="left"/>
      <w:pPr>
        <w:ind w:left="17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8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8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8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00" w:hanging="1800"/>
      </w:pPr>
      <w:rPr>
        <w:rFonts w:hint="default"/>
      </w:rPr>
    </w:lvl>
  </w:abstractNum>
  <w:abstractNum w:abstractNumId="17" w15:restartNumberingAfterBreak="0">
    <w:nsid w:val="21E92FCF"/>
    <w:multiLevelType w:val="multilevel"/>
    <w:tmpl w:val="8A0697F0"/>
    <w:lvl w:ilvl="0">
      <w:start w:val="8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  <w:i w:val="0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24190A49"/>
    <w:multiLevelType w:val="multilevel"/>
    <w:tmpl w:val="75001984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none"/>
      <w:lvlText w:val="%1.2."/>
      <w:lvlJc w:val="left"/>
      <w:pPr>
        <w:ind w:left="4652" w:hanging="54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9" w15:restartNumberingAfterBreak="0">
    <w:nsid w:val="2504532D"/>
    <w:multiLevelType w:val="multilevel"/>
    <w:tmpl w:val="7A84960C"/>
    <w:lvl w:ilvl="0">
      <w:start w:val="1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33" w:hanging="54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0" w15:restartNumberingAfterBreak="0">
    <w:nsid w:val="261B00F1"/>
    <w:multiLevelType w:val="hybridMultilevel"/>
    <w:tmpl w:val="878EF0BE"/>
    <w:lvl w:ilvl="0" w:tplc="57E8DB1C">
      <w:start w:val="1"/>
      <w:numFmt w:val="decimal"/>
      <w:lvlText w:val="3.2.%1."/>
      <w:lvlJc w:val="left"/>
      <w:pPr>
        <w:ind w:left="1429" w:hanging="360"/>
      </w:pPr>
      <w:rPr>
        <w:rFonts w:hint="default"/>
      </w:rPr>
    </w:lvl>
    <w:lvl w:ilvl="1" w:tplc="5008A7A6">
      <w:start w:val="1"/>
      <w:numFmt w:val="lowerLetter"/>
      <w:lvlText w:val="%2."/>
      <w:lvlJc w:val="left"/>
      <w:pPr>
        <w:ind w:left="2149" w:hanging="360"/>
      </w:pPr>
    </w:lvl>
    <w:lvl w:ilvl="2" w:tplc="F3C2F264">
      <w:start w:val="1"/>
      <w:numFmt w:val="lowerRoman"/>
      <w:lvlText w:val="%3."/>
      <w:lvlJc w:val="right"/>
      <w:pPr>
        <w:ind w:left="2869" w:hanging="180"/>
      </w:pPr>
    </w:lvl>
    <w:lvl w:ilvl="3" w:tplc="673C01FC">
      <w:start w:val="1"/>
      <w:numFmt w:val="decimal"/>
      <w:lvlText w:val="%4."/>
      <w:lvlJc w:val="left"/>
      <w:pPr>
        <w:ind w:left="3589" w:hanging="360"/>
      </w:pPr>
    </w:lvl>
    <w:lvl w:ilvl="4" w:tplc="68366F68">
      <w:start w:val="1"/>
      <w:numFmt w:val="lowerLetter"/>
      <w:lvlText w:val="%5."/>
      <w:lvlJc w:val="left"/>
      <w:pPr>
        <w:ind w:left="4309" w:hanging="360"/>
      </w:pPr>
    </w:lvl>
    <w:lvl w:ilvl="5" w:tplc="667062DA">
      <w:start w:val="1"/>
      <w:numFmt w:val="lowerRoman"/>
      <w:lvlText w:val="%6."/>
      <w:lvlJc w:val="right"/>
      <w:pPr>
        <w:ind w:left="5029" w:hanging="180"/>
      </w:pPr>
    </w:lvl>
    <w:lvl w:ilvl="6" w:tplc="B2C27322">
      <w:start w:val="1"/>
      <w:numFmt w:val="decimal"/>
      <w:lvlText w:val="%7."/>
      <w:lvlJc w:val="left"/>
      <w:pPr>
        <w:ind w:left="5749" w:hanging="360"/>
      </w:pPr>
    </w:lvl>
    <w:lvl w:ilvl="7" w:tplc="58FAC8A8">
      <w:start w:val="1"/>
      <w:numFmt w:val="lowerLetter"/>
      <w:lvlText w:val="%8."/>
      <w:lvlJc w:val="left"/>
      <w:pPr>
        <w:ind w:left="6469" w:hanging="360"/>
      </w:pPr>
    </w:lvl>
    <w:lvl w:ilvl="8" w:tplc="93CA3F64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279E1D75"/>
    <w:multiLevelType w:val="hybridMultilevel"/>
    <w:tmpl w:val="B0C2B81C"/>
    <w:lvl w:ilvl="0" w:tplc="A430628A">
      <w:start w:val="9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BAF6202C">
      <w:start w:val="1"/>
      <w:numFmt w:val="lowerLetter"/>
      <w:lvlText w:val="%2."/>
      <w:lvlJc w:val="left"/>
      <w:pPr>
        <w:ind w:left="2073" w:hanging="360"/>
      </w:pPr>
    </w:lvl>
    <w:lvl w:ilvl="2" w:tplc="A3163102">
      <w:start w:val="1"/>
      <w:numFmt w:val="lowerRoman"/>
      <w:lvlText w:val="%3."/>
      <w:lvlJc w:val="right"/>
      <w:pPr>
        <w:ind w:left="2793" w:hanging="180"/>
      </w:pPr>
    </w:lvl>
    <w:lvl w:ilvl="3" w:tplc="7730DFEE">
      <w:start w:val="1"/>
      <w:numFmt w:val="decimal"/>
      <w:lvlText w:val="%4."/>
      <w:lvlJc w:val="left"/>
      <w:pPr>
        <w:ind w:left="3513" w:hanging="360"/>
      </w:pPr>
    </w:lvl>
    <w:lvl w:ilvl="4" w:tplc="3D1E1F5E">
      <w:start w:val="1"/>
      <w:numFmt w:val="lowerLetter"/>
      <w:lvlText w:val="%5."/>
      <w:lvlJc w:val="left"/>
      <w:pPr>
        <w:ind w:left="4233" w:hanging="360"/>
      </w:pPr>
    </w:lvl>
    <w:lvl w:ilvl="5" w:tplc="A6E66934">
      <w:start w:val="1"/>
      <w:numFmt w:val="lowerRoman"/>
      <w:lvlText w:val="%6."/>
      <w:lvlJc w:val="right"/>
      <w:pPr>
        <w:ind w:left="4953" w:hanging="180"/>
      </w:pPr>
    </w:lvl>
    <w:lvl w:ilvl="6" w:tplc="6DC6A86C">
      <w:start w:val="1"/>
      <w:numFmt w:val="decimal"/>
      <w:lvlText w:val="%7."/>
      <w:lvlJc w:val="left"/>
      <w:pPr>
        <w:ind w:left="5673" w:hanging="360"/>
      </w:pPr>
    </w:lvl>
    <w:lvl w:ilvl="7" w:tplc="CEE4B464">
      <w:start w:val="1"/>
      <w:numFmt w:val="lowerLetter"/>
      <w:lvlText w:val="%8."/>
      <w:lvlJc w:val="left"/>
      <w:pPr>
        <w:ind w:left="6393" w:hanging="360"/>
      </w:pPr>
    </w:lvl>
    <w:lvl w:ilvl="8" w:tplc="EF902B40">
      <w:start w:val="1"/>
      <w:numFmt w:val="lowerRoman"/>
      <w:lvlText w:val="%9."/>
      <w:lvlJc w:val="right"/>
      <w:pPr>
        <w:ind w:left="7113" w:hanging="180"/>
      </w:pPr>
    </w:lvl>
  </w:abstractNum>
  <w:abstractNum w:abstractNumId="22" w15:restartNumberingAfterBreak="0">
    <w:nsid w:val="2F1E467F"/>
    <w:multiLevelType w:val="multilevel"/>
    <w:tmpl w:val="828476A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296" w:hanging="54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23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988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4104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86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976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732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848" w:hanging="1800"/>
      </w:pPr>
      <w:rPr>
        <w:rFonts w:hint="default"/>
        <w:b w:val="0"/>
      </w:rPr>
    </w:lvl>
  </w:abstractNum>
  <w:abstractNum w:abstractNumId="23" w15:restartNumberingAfterBreak="0">
    <w:nsid w:val="30E27EB2"/>
    <w:multiLevelType w:val="multilevel"/>
    <w:tmpl w:val="A9CA571A"/>
    <w:lvl w:ilvl="0">
      <w:start w:val="10"/>
      <w:numFmt w:val="decimal"/>
      <w:lvlText w:val="%1."/>
      <w:lvlJc w:val="left"/>
      <w:pPr>
        <w:ind w:left="6434" w:hanging="48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615" w:hanging="48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4125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675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825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385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0880" w:hanging="1800"/>
      </w:pPr>
      <w:rPr>
        <w:rFonts w:hint="default"/>
        <w:color w:val="000000"/>
      </w:rPr>
    </w:lvl>
  </w:abstractNum>
  <w:abstractNum w:abstractNumId="24" w15:restartNumberingAfterBreak="0">
    <w:nsid w:val="31165E79"/>
    <w:multiLevelType w:val="hybridMultilevel"/>
    <w:tmpl w:val="DF6CE0FC"/>
    <w:lvl w:ilvl="0" w:tplc="A73E6AAE">
      <w:start w:val="1"/>
      <w:numFmt w:val="decimal"/>
      <w:lvlText w:val="3.1.%1."/>
      <w:lvlJc w:val="left"/>
      <w:pPr>
        <w:ind w:left="1429" w:hanging="360"/>
      </w:pPr>
      <w:rPr>
        <w:rFonts w:hint="default"/>
      </w:rPr>
    </w:lvl>
    <w:lvl w:ilvl="1" w:tplc="FA0AFEE6">
      <w:start w:val="1"/>
      <w:numFmt w:val="lowerLetter"/>
      <w:lvlText w:val="%2."/>
      <w:lvlJc w:val="left"/>
      <w:pPr>
        <w:ind w:left="2149" w:hanging="360"/>
      </w:pPr>
    </w:lvl>
    <w:lvl w:ilvl="2" w:tplc="83D0466E">
      <w:start w:val="1"/>
      <w:numFmt w:val="lowerRoman"/>
      <w:lvlText w:val="%3."/>
      <w:lvlJc w:val="right"/>
      <w:pPr>
        <w:ind w:left="2869" w:hanging="180"/>
      </w:pPr>
    </w:lvl>
    <w:lvl w:ilvl="3" w:tplc="4A1EB292">
      <w:start w:val="1"/>
      <w:numFmt w:val="decimal"/>
      <w:lvlText w:val="%4."/>
      <w:lvlJc w:val="left"/>
      <w:pPr>
        <w:ind w:left="3589" w:hanging="360"/>
      </w:pPr>
    </w:lvl>
    <w:lvl w:ilvl="4" w:tplc="0130CEDC">
      <w:start w:val="1"/>
      <w:numFmt w:val="lowerLetter"/>
      <w:lvlText w:val="%5."/>
      <w:lvlJc w:val="left"/>
      <w:pPr>
        <w:ind w:left="4309" w:hanging="360"/>
      </w:pPr>
    </w:lvl>
    <w:lvl w:ilvl="5" w:tplc="677209DE">
      <w:start w:val="1"/>
      <w:numFmt w:val="lowerRoman"/>
      <w:lvlText w:val="%6."/>
      <w:lvlJc w:val="right"/>
      <w:pPr>
        <w:ind w:left="5029" w:hanging="180"/>
      </w:pPr>
    </w:lvl>
    <w:lvl w:ilvl="6" w:tplc="CA941A44">
      <w:start w:val="1"/>
      <w:numFmt w:val="decimal"/>
      <w:lvlText w:val="%7."/>
      <w:lvlJc w:val="left"/>
      <w:pPr>
        <w:ind w:left="5749" w:hanging="360"/>
      </w:pPr>
    </w:lvl>
    <w:lvl w:ilvl="7" w:tplc="2458CF4E">
      <w:start w:val="1"/>
      <w:numFmt w:val="lowerLetter"/>
      <w:lvlText w:val="%8."/>
      <w:lvlJc w:val="left"/>
      <w:pPr>
        <w:ind w:left="6469" w:hanging="360"/>
      </w:pPr>
    </w:lvl>
    <w:lvl w:ilvl="8" w:tplc="7CEA844A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317C25EE"/>
    <w:multiLevelType w:val="multilevel"/>
    <w:tmpl w:val="C4AC6E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ascii="Times New Roman" w:eastAsia="Times New Roman" w:hAnsi="Times New Roman" w:cs="Times New Roman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326343B4"/>
    <w:multiLevelType w:val="multilevel"/>
    <w:tmpl w:val="490E306A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7" w15:restartNumberingAfterBreak="0">
    <w:nsid w:val="38F30940"/>
    <w:multiLevelType w:val="multilevel"/>
    <w:tmpl w:val="26E208F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33" w:hanging="54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8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8" w15:restartNumberingAfterBreak="0">
    <w:nsid w:val="3D8564A9"/>
    <w:multiLevelType w:val="hybridMultilevel"/>
    <w:tmpl w:val="057A94E2"/>
    <w:lvl w:ilvl="0" w:tplc="43184C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73E07E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5B02D3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F8CA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5E00E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5E8B16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C44B0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B4640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60A1CB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EAD3CDC"/>
    <w:multiLevelType w:val="multilevel"/>
    <w:tmpl w:val="FD845B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  <w:b w:val="0"/>
      </w:rPr>
    </w:lvl>
  </w:abstractNum>
  <w:abstractNum w:abstractNumId="30" w15:restartNumberingAfterBreak="0">
    <w:nsid w:val="4172638D"/>
    <w:multiLevelType w:val="hybridMultilevel"/>
    <w:tmpl w:val="D10EB430"/>
    <w:lvl w:ilvl="0" w:tplc="4B9854CC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ADDC79EE">
      <w:start w:val="1"/>
      <w:numFmt w:val="lowerLetter"/>
      <w:lvlText w:val="%2."/>
      <w:lvlJc w:val="left"/>
      <w:pPr>
        <w:ind w:left="2149" w:hanging="360"/>
      </w:pPr>
    </w:lvl>
    <w:lvl w:ilvl="2" w:tplc="00B8CEEA">
      <w:start w:val="1"/>
      <w:numFmt w:val="lowerRoman"/>
      <w:lvlText w:val="%3."/>
      <w:lvlJc w:val="right"/>
      <w:pPr>
        <w:ind w:left="2869" w:hanging="180"/>
      </w:pPr>
    </w:lvl>
    <w:lvl w:ilvl="3" w:tplc="96584BA6">
      <w:start w:val="1"/>
      <w:numFmt w:val="decimal"/>
      <w:lvlText w:val="%4."/>
      <w:lvlJc w:val="left"/>
      <w:pPr>
        <w:ind w:left="3589" w:hanging="360"/>
      </w:pPr>
    </w:lvl>
    <w:lvl w:ilvl="4" w:tplc="82F2116A">
      <w:start w:val="1"/>
      <w:numFmt w:val="lowerLetter"/>
      <w:lvlText w:val="%5."/>
      <w:lvlJc w:val="left"/>
      <w:pPr>
        <w:ind w:left="4309" w:hanging="360"/>
      </w:pPr>
    </w:lvl>
    <w:lvl w:ilvl="5" w:tplc="7A2A0F52">
      <w:start w:val="1"/>
      <w:numFmt w:val="lowerRoman"/>
      <w:lvlText w:val="%6."/>
      <w:lvlJc w:val="right"/>
      <w:pPr>
        <w:ind w:left="5029" w:hanging="180"/>
      </w:pPr>
    </w:lvl>
    <w:lvl w:ilvl="6" w:tplc="0592129C">
      <w:start w:val="1"/>
      <w:numFmt w:val="decimal"/>
      <w:lvlText w:val="%7."/>
      <w:lvlJc w:val="left"/>
      <w:pPr>
        <w:ind w:left="5749" w:hanging="360"/>
      </w:pPr>
    </w:lvl>
    <w:lvl w:ilvl="7" w:tplc="37FE7774">
      <w:start w:val="1"/>
      <w:numFmt w:val="lowerLetter"/>
      <w:lvlText w:val="%8."/>
      <w:lvlJc w:val="left"/>
      <w:pPr>
        <w:ind w:left="6469" w:hanging="360"/>
      </w:pPr>
    </w:lvl>
    <w:lvl w:ilvl="8" w:tplc="25F2157A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44035F23"/>
    <w:multiLevelType w:val="multilevel"/>
    <w:tmpl w:val="292AAC6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2" w15:restartNumberingAfterBreak="0">
    <w:nsid w:val="47AF4E62"/>
    <w:multiLevelType w:val="multilevel"/>
    <w:tmpl w:val="B36E363A"/>
    <w:lvl w:ilvl="0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lvlText w:val="10.%2"/>
      <w:lvlJc w:val="left"/>
      <w:pPr>
        <w:ind w:left="1560" w:hanging="10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0" w:hanging="10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10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33" w15:restartNumberingAfterBreak="0">
    <w:nsid w:val="49E50C1B"/>
    <w:multiLevelType w:val="multilevel"/>
    <w:tmpl w:val="5872835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60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8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5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6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1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30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784" w:hanging="1800"/>
      </w:pPr>
      <w:rPr>
        <w:rFonts w:hint="default"/>
      </w:rPr>
    </w:lvl>
  </w:abstractNum>
  <w:abstractNum w:abstractNumId="34" w15:restartNumberingAfterBreak="0">
    <w:nsid w:val="4DAE47C0"/>
    <w:multiLevelType w:val="multilevel"/>
    <w:tmpl w:val="B5A8724C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none"/>
      <w:lvlText w:val="6.1."/>
      <w:lvlJc w:val="left"/>
      <w:pPr>
        <w:ind w:left="4652" w:hanging="54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5" w15:restartNumberingAfterBreak="0">
    <w:nsid w:val="4E154A5A"/>
    <w:multiLevelType w:val="multilevel"/>
    <w:tmpl w:val="2828E014"/>
    <w:lvl w:ilvl="0">
      <w:start w:val="1"/>
      <w:numFmt w:val="none"/>
      <w:pStyle w:val="a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a0"/>
      <w:lvlText w:val="%1%2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decimal"/>
      <w:pStyle w:val="1"/>
      <w:lvlText w:val="%2.%1%3."/>
      <w:lvlJc w:val="left"/>
      <w:pPr>
        <w:tabs>
          <w:tab w:val="num" w:pos="1260"/>
        </w:tabs>
        <w:ind w:left="-169" w:firstLine="709"/>
      </w:pPr>
      <w:rPr>
        <w:rFonts w:hint="default"/>
      </w:rPr>
    </w:lvl>
    <w:lvl w:ilvl="3">
      <w:start w:val="1"/>
      <w:numFmt w:val="decimal"/>
      <w:pStyle w:val="2"/>
      <w:lvlText w:val="%2.%3.%4%1."/>
      <w:lvlJc w:val="left"/>
      <w:pPr>
        <w:tabs>
          <w:tab w:val="num" w:pos="1789"/>
        </w:tabs>
        <w:ind w:left="0" w:firstLine="709"/>
      </w:pPr>
      <w:rPr>
        <w:rFonts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36" w15:restartNumberingAfterBreak="0">
    <w:nsid w:val="4E4D31FD"/>
    <w:multiLevelType w:val="multilevel"/>
    <w:tmpl w:val="CF023570"/>
    <w:lvl w:ilvl="0">
      <w:start w:val="1"/>
      <w:numFmt w:val="decimal"/>
      <w:lvlText w:val="%1."/>
      <w:lvlJc w:val="left"/>
      <w:pPr>
        <w:ind w:left="1815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75" w:hanging="11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5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5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75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5" w:hanging="115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7" w15:restartNumberingAfterBreak="0">
    <w:nsid w:val="55932502"/>
    <w:multiLevelType w:val="multilevel"/>
    <w:tmpl w:val="E1BA575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518" w:hanging="54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55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ascii="Times New Roman" w:hAnsi="Times New Roman" w:cs="Times New Roman" w:hint="default"/>
        <w:b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  <w:b w:val="0"/>
      </w:rPr>
    </w:lvl>
  </w:abstractNum>
  <w:abstractNum w:abstractNumId="38" w15:restartNumberingAfterBreak="0">
    <w:nsid w:val="56FC40D4"/>
    <w:multiLevelType w:val="multilevel"/>
    <w:tmpl w:val="6C6CDBA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518" w:hanging="54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55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ascii="Times New Roman" w:hAnsi="Times New Roman" w:cs="Times New Roman" w:hint="default"/>
        <w:b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  <w:b w:val="0"/>
      </w:rPr>
    </w:lvl>
  </w:abstractNum>
  <w:abstractNum w:abstractNumId="39" w15:restartNumberingAfterBreak="0">
    <w:nsid w:val="5A51176D"/>
    <w:multiLevelType w:val="hybridMultilevel"/>
    <w:tmpl w:val="DF02D0A6"/>
    <w:lvl w:ilvl="0" w:tplc="F48C5180">
      <w:start w:val="1"/>
      <w:numFmt w:val="decimal"/>
      <w:lvlText w:val="2.1.%1."/>
      <w:lvlJc w:val="left"/>
      <w:pPr>
        <w:ind w:left="3538" w:hanging="360"/>
      </w:pPr>
      <w:rPr>
        <w:rFonts w:hint="default"/>
      </w:rPr>
    </w:lvl>
    <w:lvl w:ilvl="1" w:tplc="171C1664">
      <w:start w:val="1"/>
      <w:numFmt w:val="lowerLetter"/>
      <w:lvlText w:val="%2."/>
      <w:lvlJc w:val="left"/>
      <w:pPr>
        <w:ind w:left="2138" w:hanging="360"/>
      </w:pPr>
    </w:lvl>
    <w:lvl w:ilvl="2" w:tplc="5B9A77EC">
      <w:start w:val="1"/>
      <w:numFmt w:val="lowerRoman"/>
      <w:lvlText w:val="%3."/>
      <w:lvlJc w:val="right"/>
      <w:pPr>
        <w:ind w:left="2858" w:hanging="180"/>
      </w:pPr>
    </w:lvl>
    <w:lvl w:ilvl="3" w:tplc="0D9A24FC">
      <w:start w:val="1"/>
      <w:numFmt w:val="decimal"/>
      <w:lvlText w:val="%4."/>
      <w:lvlJc w:val="left"/>
      <w:pPr>
        <w:ind w:left="3578" w:hanging="360"/>
      </w:pPr>
    </w:lvl>
    <w:lvl w:ilvl="4" w:tplc="4394F84E">
      <w:start w:val="1"/>
      <w:numFmt w:val="lowerLetter"/>
      <w:lvlText w:val="%5."/>
      <w:lvlJc w:val="left"/>
      <w:pPr>
        <w:ind w:left="4298" w:hanging="360"/>
      </w:pPr>
    </w:lvl>
    <w:lvl w:ilvl="5" w:tplc="92E264E0">
      <w:start w:val="1"/>
      <w:numFmt w:val="lowerRoman"/>
      <w:lvlText w:val="%6."/>
      <w:lvlJc w:val="right"/>
      <w:pPr>
        <w:ind w:left="5018" w:hanging="180"/>
      </w:pPr>
    </w:lvl>
    <w:lvl w:ilvl="6" w:tplc="85D26840">
      <w:start w:val="1"/>
      <w:numFmt w:val="decimal"/>
      <w:lvlText w:val="%7."/>
      <w:lvlJc w:val="left"/>
      <w:pPr>
        <w:ind w:left="5738" w:hanging="360"/>
      </w:pPr>
    </w:lvl>
    <w:lvl w:ilvl="7" w:tplc="EC16B906">
      <w:start w:val="1"/>
      <w:numFmt w:val="lowerLetter"/>
      <w:lvlText w:val="%8."/>
      <w:lvlJc w:val="left"/>
      <w:pPr>
        <w:ind w:left="6458" w:hanging="360"/>
      </w:pPr>
    </w:lvl>
    <w:lvl w:ilvl="8" w:tplc="D56ACE54">
      <w:start w:val="1"/>
      <w:numFmt w:val="lowerRoman"/>
      <w:lvlText w:val="%9."/>
      <w:lvlJc w:val="right"/>
      <w:pPr>
        <w:ind w:left="7178" w:hanging="180"/>
      </w:pPr>
    </w:lvl>
  </w:abstractNum>
  <w:abstractNum w:abstractNumId="40" w15:restartNumberingAfterBreak="0">
    <w:nsid w:val="5B192233"/>
    <w:multiLevelType w:val="multilevel"/>
    <w:tmpl w:val="5778FB22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none"/>
      <w:lvlText w:val="7.1."/>
      <w:lvlJc w:val="left"/>
      <w:pPr>
        <w:ind w:left="4652" w:hanging="54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41" w15:restartNumberingAfterBreak="0">
    <w:nsid w:val="6051587D"/>
    <w:multiLevelType w:val="multilevel"/>
    <w:tmpl w:val="D792781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876" w:hanging="48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1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0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66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06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81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21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968" w:hanging="1800"/>
      </w:pPr>
      <w:rPr>
        <w:rFonts w:hint="default"/>
        <w:b w:val="0"/>
      </w:rPr>
    </w:lvl>
  </w:abstractNum>
  <w:abstractNum w:abstractNumId="42" w15:restartNumberingAfterBreak="0">
    <w:nsid w:val="656D4B6F"/>
    <w:multiLevelType w:val="multilevel"/>
    <w:tmpl w:val="3FE806D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3" w15:restartNumberingAfterBreak="0">
    <w:nsid w:val="665217AE"/>
    <w:multiLevelType w:val="multilevel"/>
    <w:tmpl w:val="3D74E0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2592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518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416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00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224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832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7064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9656" w:hanging="1800"/>
      </w:pPr>
      <w:rPr>
        <w:rFonts w:hint="default"/>
        <w:b w:val="0"/>
      </w:rPr>
    </w:lvl>
  </w:abstractNum>
  <w:abstractNum w:abstractNumId="44" w15:restartNumberingAfterBreak="0">
    <w:nsid w:val="67114207"/>
    <w:multiLevelType w:val="multilevel"/>
    <w:tmpl w:val="B40238EE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"/>
      <w:numFmt w:val="decimal"/>
      <w:lvlText w:val="1.%2."/>
      <w:lvlJc w:val="left"/>
      <w:pPr>
        <w:tabs>
          <w:tab w:val="num" w:pos="1969"/>
        </w:tabs>
        <w:ind w:left="1969" w:hanging="1260"/>
      </w:pPr>
      <w:rPr>
        <w:rFonts w:hint="default"/>
      </w:rPr>
    </w:lvl>
    <w:lvl w:ilvl="2">
      <w:start w:val="1"/>
      <w:numFmt w:val="decimal"/>
      <w:lvlText w:val="1.1.%3."/>
      <w:lvlJc w:val="left"/>
      <w:pPr>
        <w:tabs>
          <w:tab w:val="num" w:pos="2678"/>
        </w:tabs>
        <w:ind w:left="2678" w:hanging="126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3387"/>
        </w:tabs>
        <w:ind w:left="3387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96"/>
        </w:tabs>
        <w:ind w:left="4096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805"/>
        </w:tabs>
        <w:ind w:left="4805" w:hanging="12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45" w15:restartNumberingAfterBreak="0">
    <w:nsid w:val="67A615DC"/>
    <w:multiLevelType w:val="multilevel"/>
    <w:tmpl w:val="784215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</w:rPr>
    </w:lvl>
  </w:abstractNum>
  <w:abstractNum w:abstractNumId="46" w15:restartNumberingAfterBreak="0">
    <w:nsid w:val="69C625F8"/>
    <w:multiLevelType w:val="multilevel"/>
    <w:tmpl w:val="9AEA829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7" w15:restartNumberingAfterBreak="0">
    <w:nsid w:val="6F6A7A88"/>
    <w:multiLevelType w:val="multilevel"/>
    <w:tmpl w:val="1250EF3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518" w:hanging="54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55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ascii="Times New Roman" w:hAnsi="Times New Roman" w:cs="Times New Roman" w:hint="default"/>
        <w:b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  <w:b w:val="0"/>
      </w:rPr>
    </w:lvl>
  </w:abstractNum>
  <w:abstractNum w:abstractNumId="48" w15:restartNumberingAfterBreak="0">
    <w:nsid w:val="720162E3"/>
    <w:multiLevelType w:val="multilevel"/>
    <w:tmpl w:val="CA34BC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</w:rPr>
    </w:lvl>
  </w:abstractNum>
  <w:abstractNum w:abstractNumId="49" w15:restartNumberingAfterBreak="0">
    <w:nsid w:val="72B55CF4"/>
    <w:multiLevelType w:val="hybridMultilevel"/>
    <w:tmpl w:val="AE100FCE"/>
    <w:lvl w:ilvl="0" w:tplc="97C633AE">
      <w:start w:val="1"/>
      <w:numFmt w:val="decimal"/>
      <w:lvlText w:val="9.%1."/>
      <w:lvlJc w:val="left"/>
      <w:pPr>
        <w:ind w:left="720" w:hanging="360"/>
      </w:pPr>
      <w:rPr>
        <w:rFonts w:hint="default"/>
      </w:rPr>
    </w:lvl>
    <w:lvl w:ilvl="1" w:tplc="24CCFA9E">
      <w:start w:val="1"/>
      <w:numFmt w:val="lowerLetter"/>
      <w:lvlText w:val="%2."/>
      <w:lvlJc w:val="left"/>
      <w:pPr>
        <w:ind w:left="1440" w:hanging="360"/>
      </w:pPr>
    </w:lvl>
    <w:lvl w:ilvl="2" w:tplc="29C257AE">
      <w:start w:val="1"/>
      <w:numFmt w:val="lowerRoman"/>
      <w:lvlText w:val="%3."/>
      <w:lvlJc w:val="right"/>
      <w:pPr>
        <w:ind w:left="2160" w:hanging="180"/>
      </w:pPr>
    </w:lvl>
    <w:lvl w:ilvl="3" w:tplc="0172C0F6">
      <w:start w:val="1"/>
      <w:numFmt w:val="decimal"/>
      <w:lvlText w:val="%4."/>
      <w:lvlJc w:val="left"/>
      <w:pPr>
        <w:ind w:left="2880" w:hanging="360"/>
      </w:pPr>
    </w:lvl>
    <w:lvl w:ilvl="4" w:tplc="2FA2AEA6">
      <w:start w:val="1"/>
      <w:numFmt w:val="lowerLetter"/>
      <w:lvlText w:val="%5."/>
      <w:lvlJc w:val="left"/>
      <w:pPr>
        <w:ind w:left="3600" w:hanging="360"/>
      </w:pPr>
    </w:lvl>
    <w:lvl w:ilvl="5" w:tplc="C16AB5BA">
      <w:start w:val="1"/>
      <w:numFmt w:val="lowerRoman"/>
      <w:lvlText w:val="%6."/>
      <w:lvlJc w:val="right"/>
      <w:pPr>
        <w:ind w:left="4320" w:hanging="180"/>
      </w:pPr>
    </w:lvl>
    <w:lvl w:ilvl="6" w:tplc="1020FF9C">
      <w:start w:val="1"/>
      <w:numFmt w:val="decimal"/>
      <w:lvlText w:val="%7."/>
      <w:lvlJc w:val="left"/>
      <w:pPr>
        <w:ind w:left="5040" w:hanging="360"/>
      </w:pPr>
    </w:lvl>
    <w:lvl w:ilvl="7" w:tplc="B55C41F4">
      <w:start w:val="1"/>
      <w:numFmt w:val="lowerLetter"/>
      <w:lvlText w:val="%8."/>
      <w:lvlJc w:val="left"/>
      <w:pPr>
        <w:ind w:left="5760" w:hanging="360"/>
      </w:pPr>
    </w:lvl>
    <w:lvl w:ilvl="8" w:tplc="AB36A1B4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3137A37"/>
    <w:multiLevelType w:val="multilevel"/>
    <w:tmpl w:val="ABEE5AA6"/>
    <w:lvl w:ilvl="0">
      <w:start w:val="6"/>
      <w:numFmt w:val="decimal"/>
      <w:lvlText w:val="%1."/>
      <w:lvlJc w:val="left"/>
      <w:pPr>
        <w:ind w:left="17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8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8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8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00" w:hanging="1800"/>
      </w:pPr>
      <w:rPr>
        <w:rFonts w:hint="default"/>
      </w:rPr>
    </w:lvl>
  </w:abstractNum>
  <w:abstractNum w:abstractNumId="51" w15:restartNumberingAfterBreak="0">
    <w:nsid w:val="75050C45"/>
    <w:multiLevelType w:val="multilevel"/>
    <w:tmpl w:val="D83AA87A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675" w:hanging="54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52" w15:restartNumberingAfterBreak="0">
    <w:nsid w:val="779315FC"/>
    <w:multiLevelType w:val="multilevel"/>
    <w:tmpl w:val="18D2B7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num w:numId="1" w16cid:durableId="158816984">
    <w:abstractNumId w:val="11"/>
  </w:num>
  <w:num w:numId="2" w16cid:durableId="990911259">
    <w:abstractNumId w:val="13"/>
  </w:num>
  <w:num w:numId="3" w16cid:durableId="531648250">
    <w:abstractNumId w:val="25"/>
  </w:num>
  <w:num w:numId="4" w16cid:durableId="678897740">
    <w:abstractNumId w:val="36"/>
  </w:num>
  <w:num w:numId="5" w16cid:durableId="2073503974">
    <w:abstractNumId w:val="35"/>
  </w:num>
  <w:num w:numId="6" w16cid:durableId="1857618884">
    <w:abstractNumId w:val="10"/>
  </w:num>
  <w:num w:numId="7" w16cid:durableId="1624920335">
    <w:abstractNumId w:val="1"/>
  </w:num>
  <w:num w:numId="8" w16cid:durableId="538903385">
    <w:abstractNumId w:val="12"/>
  </w:num>
  <w:num w:numId="9" w16cid:durableId="1389642618">
    <w:abstractNumId w:val="6"/>
  </w:num>
  <w:num w:numId="10" w16cid:durableId="424694354">
    <w:abstractNumId w:val="37"/>
  </w:num>
  <w:num w:numId="11" w16cid:durableId="1687518302">
    <w:abstractNumId w:val="48"/>
  </w:num>
  <w:num w:numId="12" w16cid:durableId="2036887288">
    <w:abstractNumId w:val="29"/>
  </w:num>
  <w:num w:numId="13" w16cid:durableId="1151212122">
    <w:abstractNumId w:val="8"/>
  </w:num>
  <w:num w:numId="14" w16cid:durableId="285429331">
    <w:abstractNumId w:val="50"/>
  </w:num>
  <w:num w:numId="15" w16cid:durableId="1382562133">
    <w:abstractNumId w:val="16"/>
  </w:num>
  <w:num w:numId="16" w16cid:durableId="1314482358">
    <w:abstractNumId w:val="49"/>
  </w:num>
  <w:num w:numId="17" w16cid:durableId="67000610">
    <w:abstractNumId w:val="30"/>
  </w:num>
  <w:num w:numId="18" w16cid:durableId="1709573357">
    <w:abstractNumId w:val="2"/>
  </w:num>
  <w:num w:numId="19" w16cid:durableId="689333478">
    <w:abstractNumId w:val="44"/>
  </w:num>
  <w:num w:numId="20" w16cid:durableId="1763985533">
    <w:abstractNumId w:val="39"/>
  </w:num>
  <w:num w:numId="21" w16cid:durableId="1003977161">
    <w:abstractNumId w:val="33"/>
  </w:num>
  <w:num w:numId="22" w16cid:durableId="240256907">
    <w:abstractNumId w:val="24"/>
  </w:num>
  <w:num w:numId="23" w16cid:durableId="562565499">
    <w:abstractNumId w:val="20"/>
  </w:num>
  <w:num w:numId="24" w16cid:durableId="2022775013">
    <w:abstractNumId w:val="0"/>
  </w:num>
  <w:num w:numId="25" w16cid:durableId="1082794404">
    <w:abstractNumId w:val="4"/>
  </w:num>
  <w:num w:numId="26" w16cid:durableId="996349372">
    <w:abstractNumId w:val="17"/>
  </w:num>
  <w:num w:numId="27" w16cid:durableId="935409397">
    <w:abstractNumId w:val="32"/>
  </w:num>
  <w:num w:numId="28" w16cid:durableId="172259173">
    <w:abstractNumId w:val="26"/>
  </w:num>
  <w:num w:numId="29" w16cid:durableId="1859196497">
    <w:abstractNumId w:val="15"/>
  </w:num>
  <w:num w:numId="30" w16cid:durableId="504445925">
    <w:abstractNumId w:val="52"/>
  </w:num>
  <w:num w:numId="31" w16cid:durableId="1373922089">
    <w:abstractNumId w:val="45"/>
  </w:num>
  <w:num w:numId="32" w16cid:durableId="75132031">
    <w:abstractNumId w:val="9"/>
  </w:num>
  <w:num w:numId="33" w16cid:durableId="121775286">
    <w:abstractNumId w:val="7"/>
  </w:num>
  <w:num w:numId="34" w16cid:durableId="728381098">
    <w:abstractNumId w:val="41"/>
  </w:num>
  <w:num w:numId="35" w16cid:durableId="908811194">
    <w:abstractNumId w:val="22"/>
  </w:num>
  <w:num w:numId="36" w16cid:durableId="1952928277">
    <w:abstractNumId w:val="43"/>
  </w:num>
  <w:num w:numId="37" w16cid:durableId="704410691">
    <w:abstractNumId w:val="28"/>
  </w:num>
  <w:num w:numId="38" w16cid:durableId="1489320666">
    <w:abstractNumId w:val="3"/>
  </w:num>
  <w:num w:numId="39" w16cid:durableId="18049279">
    <w:abstractNumId w:val="14"/>
  </w:num>
  <w:num w:numId="40" w16cid:durableId="1254974328">
    <w:abstractNumId w:val="27"/>
  </w:num>
  <w:num w:numId="41" w16cid:durableId="1578783200">
    <w:abstractNumId w:val="19"/>
  </w:num>
  <w:num w:numId="42" w16cid:durableId="1269311346">
    <w:abstractNumId w:val="51"/>
  </w:num>
  <w:num w:numId="43" w16cid:durableId="1540240740">
    <w:abstractNumId w:val="21"/>
  </w:num>
  <w:num w:numId="44" w16cid:durableId="1901669248">
    <w:abstractNumId w:val="46"/>
  </w:num>
  <w:num w:numId="45" w16cid:durableId="926112779">
    <w:abstractNumId w:val="23"/>
  </w:num>
  <w:num w:numId="46" w16cid:durableId="74792175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952444826">
    <w:abstractNumId w:val="31"/>
  </w:num>
  <w:num w:numId="48" w16cid:durableId="1819027704">
    <w:abstractNumId w:val="42"/>
  </w:num>
  <w:num w:numId="49" w16cid:durableId="650060571">
    <w:abstractNumId w:val="18"/>
  </w:num>
  <w:num w:numId="50" w16cid:durableId="1349139783">
    <w:abstractNumId w:val="34"/>
  </w:num>
  <w:num w:numId="51" w16cid:durableId="838232686">
    <w:abstractNumId w:val="40"/>
  </w:num>
  <w:num w:numId="52" w16cid:durableId="1451557748">
    <w:abstractNumId w:val="47"/>
  </w:num>
  <w:num w:numId="53" w16cid:durableId="1977947598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A90"/>
    <w:rsid w:val="001A1A90"/>
    <w:rsid w:val="004B4D3B"/>
    <w:rsid w:val="00927A90"/>
    <w:rsid w:val="00D67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2573F"/>
  <w15:docId w15:val="{1429768E-B718-498C-912C-4024627CF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0">
    <w:name w:val="heading 1"/>
    <w:basedOn w:val="a1"/>
    <w:next w:val="a1"/>
    <w:link w:val="11"/>
    <w:uiPriority w:val="9"/>
    <w:qFormat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0">
    <w:name w:val="heading 2"/>
    <w:basedOn w:val="a1"/>
    <w:next w:val="a1"/>
    <w:link w:val="21"/>
    <w:uiPriority w:val="9"/>
    <w:unhideWhenUsed/>
    <w:qFormat/>
    <w:pPr>
      <w:keepNext/>
      <w:keepLines/>
      <w:spacing w:before="360" w:after="200"/>
      <w:outlineLvl w:val="1"/>
    </w:pPr>
    <w:rPr>
      <w:rFonts w:ascii="Liberation Sans" w:eastAsia="Liberation Sans" w:hAnsi="Liberation Sans" w:cs="Liberation Sans"/>
      <w:sz w:val="34"/>
    </w:rPr>
  </w:style>
  <w:style w:type="paragraph" w:styleId="3">
    <w:name w:val="heading 3"/>
    <w:basedOn w:val="a1"/>
    <w:next w:val="a1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Liberation Sans" w:eastAsia="Liberation Sans" w:hAnsi="Liberation Sans" w:cs="Liberation Sans"/>
      <w:sz w:val="30"/>
      <w:szCs w:val="30"/>
    </w:rPr>
  </w:style>
  <w:style w:type="paragraph" w:styleId="4">
    <w:name w:val="heading 4"/>
    <w:basedOn w:val="a1"/>
    <w:next w:val="a1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Liberation Sans" w:eastAsia="Liberation Sans" w:hAnsi="Liberation Sans" w:cs="Liberation Sans"/>
      <w:b/>
      <w:bCs/>
      <w:sz w:val="26"/>
      <w:szCs w:val="26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243F60"/>
      <w:sz w:val="20"/>
      <w:szCs w:val="20"/>
      <w:lang w:eastAsia="ru-RU"/>
    </w:rPr>
  </w:style>
  <w:style w:type="paragraph" w:styleId="6">
    <w:name w:val="heading 6"/>
    <w:basedOn w:val="a1"/>
    <w:next w:val="a1"/>
    <w:link w:val="60"/>
    <w:uiPriority w:val="99"/>
    <w:semiHidden/>
    <w:unhideWhenUsed/>
    <w:qFormat/>
    <w:pPr>
      <w:keepNext/>
      <w:widowControl w:val="0"/>
      <w:tabs>
        <w:tab w:val="left" w:pos="680"/>
      </w:tabs>
      <w:spacing w:after="0" w:line="240" w:lineRule="auto"/>
      <w:ind w:left="709" w:hanging="142"/>
      <w:jc w:val="both"/>
      <w:outlineLvl w:val="5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7">
    <w:name w:val="heading 7"/>
    <w:basedOn w:val="a1"/>
    <w:next w:val="a1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Liberation Sans" w:eastAsia="Liberation Sans" w:hAnsi="Liberation Sans" w:cs="Liberation Sans"/>
      <w:b/>
      <w:bCs/>
      <w:i/>
      <w:iCs/>
    </w:rPr>
  </w:style>
  <w:style w:type="paragraph" w:styleId="8">
    <w:name w:val="heading 8"/>
    <w:basedOn w:val="a1"/>
    <w:next w:val="a1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Liberation Sans" w:eastAsia="Liberation Sans" w:hAnsi="Liberation Sans" w:cs="Liberation Sans"/>
      <w:i/>
      <w:iCs/>
    </w:rPr>
  </w:style>
  <w:style w:type="paragraph" w:styleId="9">
    <w:name w:val="heading 9"/>
    <w:basedOn w:val="a1"/>
    <w:next w:val="a1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Liberation Sans" w:eastAsia="Liberation Sans" w:hAnsi="Liberation Sans" w:cs="Liberation Sans"/>
      <w:i/>
      <w:iCs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"/>
    <w:rPr>
      <w:rFonts w:ascii="Liberation Sans" w:eastAsia="Liberation Sans" w:hAnsi="Liberation Sans" w:cs="Liberation Sans"/>
      <w:sz w:val="40"/>
      <w:szCs w:val="40"/>
    </w:rPr>
  </w:style>
  <w:style w:type="character" w:customStyle="1" w:styleId="21">
    <w:name w:val="Заголовок 2 Знак"/>
    <w:basedOn w:val="a2"/>
    <w:link w:val="20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basedOn w:val="a2"/>
    <w:link w:val="3"/>
    <w:uiPriority w:val="9"/>
    <w:rPr>
      <w:rFonts w:ascii="Liberation Sans" w:eastAsia="Liberation Sans" w:hAnsi="Liberation Sans" w:cs="Liberation Sans"/>
      <w:sz w:val="30"/>
      <w:szCs w:val="30"/>
    </w:rPr>
  </w:style>
  <w:style w:type="character" w:customStyle="1" w:styleId="40">
    <w:name w:val="Заголовок 4 Знак"/>
    <w:basedOn w:val="a2"/>
    <w:link w:val="4"/>
    <w:uiPriority w:val="9"/>
    <w:rPr>
      <w:rFonts w:ascii="Liberation Sans" w:eastAsia="Liberation Sans" w:hAnsi="Liberation Sans" w:cs="Liberation Sans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Pr>
      <w:rFonts w:ascii="Liberation Sans" w:eastAsia="Liberation Sans" w:hAnsi="Liberation Sans" w:cs="Liberation Sans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Pr>
      <w:rFonts w:ascii="Liberation Sans" w:eastAsia="Liberation Sans" w:hAnsi="Liberation Sans" w:cs="Liberation Sans"/>
      <w:b/>
      <w:bCs/>
      <w:sz w:val="22"/>
      <w:szCs w:val="22"/>
    </w:rPr>
  </w:style>
  <w:style w:type="character" w:customStyle="1" w:styleId="70">
    <w:name w:val="Заголовок 7 Знак"/>
    <w:basedOn w:val="a2"/>
    <w:link w:val="7"/>
    <w:uiPriority w:val="9"/>
    <w:rPr>
      <w:rFonts w:ascii="Liberation Sans" w:eastAsia="Liberation Sans" w:hAnsi="Liberation Sans" w:cs="Liberation Sans"/>
      <w:b/>
      <w:bCs/>
      <w:i/>
      <w:iCs/>
      <w:sz w:val="22"/>
      <w:szCs w:val="22"/>
    </w:rPr>
  </w:style>
  <w:style w:type="character" w:customStyle="1" w:styleId="80">
    <w:name w:val="Заголовок 8 Знак"/>
    <w:basedOn w:val="a2"/>
    <w:link w:val="8"/>
    <w:uiPriority w:val="9"/>
    <w:rPr>
      <w:rFonts w:ascii="Liberation Sans" w:eastAsia="Liberation Sans" w:hAnsi="Liberation Sans" w:cs="Liberation Sans"/>
      <w:i/>
      <w:iCs/>
      <w:sz w:val="22"/>
      <w:szCs w:val="22"/>
    </w:rPr>
  </w:style>
  <w:style w:type="character" w:customStyle="1" w:styleId="90">
    <w:name w:val="Заголовок 9 Знак"/>
    <w:basedOn w:val="a2"/>
    <w:link w:val="9"/>
    <w:uiPriority w:val="9"/>
    <w:rPr>
      <w:rFonts w:ascii="Liberation Sans" w:eastAsia="Liberation Sans" w:hAnsi="Liberation Sans" w:cs="Liberation Sans"/>
      <w:i/>
      <w:iCs/>
      <w:sz w:val="21"/>
      <w:szCs w:val="21"/>
    </w:rPr>
  </w:style>
  <w:style w:type="paragraph" w:styleId="a5">
    <w:name w:val="No Spacing"/>
    <w:uiPriority w:val="1"/>
    <w:qFormat/>
    <w:pPr>
      <w:spacing w:after="0" w:line="240" w:lineRule="auto"/>
    </w:pPr>
  </w:style>
  <w:style w:type="paragraph" w:styleId="a6">
    <w:name w:val="Title"/>
    <w:basedOn w:val="a1"/>
    <w:next w:val="a1"/>
    <w:link w:val="a7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7">
    <w:name w:val="Заголовок Знак"/>
    <w:basedOn w:val="a2"/>
    <w:link w:val="a6"/>
    <w:uiPriority w:val="10"/>
    <w:rPr>
      <w:sz w:val="48"/>
      <w:szCs w:val="48"/>
    </w:rPr>
  </w:style>
  <w:style w:type="paragraph" w:styleId="a8">
    <w:name w:val="Subtitle"/>
    <w:basedOn w:val="a1"/>
    <w:next w:val="a1"/>
    <w:link w:val="a9"/>
    <w:uiPriority w:val="11"/>
    <w:qFormat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basedOn w:val="a2"/>
    <w:link w:val="a8"/>
    <w:uiPriority w:val="11"/>
    <w:rPr>
      <w:sz w:val="24"/>
      <w:szCs w:val="24"/>
    </w:rPr>
  </w:style>
  <w:style w:type="paragraph" w:styleId="22">
    <w:name w:val="Quote"/>
    <w:basedOn w:val="a1"/>
    <w:next w:val="a1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a">
    <w:name w:val="Intense Quote"/>
    <w:basedOn w:val="a1"/>
    <w:next w:val="a1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Pr>
      <w:i/>
    </w:rPr>
  </w:style>
  <w:style w:type="character" w:customStyle="1" w:styleId="HeaderChar">
    <w:name w:val="Header Char"/>
    <w:basedOn w:val="a2"/>
    <w:uiPriority w:val="99"/>
  </w:style>
  <w:style w:type="character" w:customStyle="1" w:styleId="FooterChar">
    <w:name w:val="Footer Char"/>
    <w:basedOn w:val="a2"/>
    <w:uiPriority w:val="99"/>
  </w:style>
  <w:style w:type="paragraph" w:styleId="ac">
    <w:name w:val="caption"/>
    <w:basedOn w:val="a1"/>
    <w:next w:val="a1"/>
    <w:link w:val="ad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d">
    <w:name w:val="Название объекта Знак"/>
    <w:basedOn w:val="a2"/>
    <w:link w:val="ac"/>
    <w:uiPriority w:val="35"/>
    <w:rPr>
      <w:b/>
      <w:bCs/>
      <w:color w:val="4472C4" w:themeColor="accent1"/>
      <w:sz w:val="18"/>
      <w:szCs w:val="18"/>
    </w:rPr>
  </w:style>
  <w:style w:type="table" w:customStyle="1" w:styleId="TableGridLight">
    <w:name w:val="Table Grid Light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2">
    <w:name w:val="Plain Table 1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4">
    <w:name w:val="Plain Table 2"/>
    <w:basedOn w:val="a3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Liberation Sans" w:hAnsi="Liberation Sans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Liberation Sans" w:hAnsi="Liberation Sans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Liberation Sans" w:hAnsi="Liberation Sans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Liberation Sans" w:hAnsi="Liberation Sans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Liberation Sans" w:hAnsi="Liberation Sans"/>
        <w:color w:val="245A8D" w:themeColor="accent5" w:themeShade="95"/>
        <w:sz w:val="22"/>
      </w:rPr>
    </w:tblStylePr>
  </w:style>
  <w:style w:type="table" w:styleId="-7">
    <w:name w:val="Grid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Liberation Sans" w:hAnsi="Liberation Sans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Liberation Sans" w:hAnsi="Liberation Sans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Liberation Sans" w:hAnsi="Liberation Sans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Liberation Sans" w:hAnsi="Liberation Sans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Liberation Sans" w:hAnsi="Liberation Sans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Liberation Sans" w:hAnsi="Liberation Sans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Liberation Sans" w:hAnsi="Liberation Sans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Liberation Sans" w:hAnsi="Liberation Sans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Liberation Sans" w:hAnsi="Liberation Sans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Liberation Sans" w:hAnsi="Liberation Sans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Liberation Sans" w:hAnsi="Liberation Sans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Liberation Sans" w:hAnsi="Liberation Sans"/>
        <w:color w:val="416429" w:themeColor="accent6" w:themeShade="95"/>
        <w:sz w:val="22"/>
      </w:rPr>
    </w:tblStylePr>
  </w:style>
  <w:style w:type="table" w:styleId="-10">
    <w:name w:val="List Table 1 Light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Liberation Sans" w:hAnsi="Liberation Sans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Liberation Sans" w:hAnsi="Liberation Sans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Liberation Sans" w:hAnsi="Liberation Sans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Liberation Sans" w:hAnsi="Liberation Sans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Liberation Sans" w:hAnsi="Liberation Sans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Liberation Sans" w:hAnsi="Liberation Sans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Liberation Sans" w:hAnsi="Liberation Sans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Liberation Sans" w:hAnsi="Liberation Sans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Liberation Sans" w:hAnsi="Liberation Sans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Liberation Sans" w:hAnsi="Liberation Sans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Liberation Sans" w:hAnsi="Liberation Sans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Liberation Sans" w:hAnsi="Liberation Sans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13">
    <w:name w:val="toc 1"/>
    <w:basedOn w:val="a1"/>
    <w:next w:val="a1"/>
    <w:uiPriority w:val="39"/>
    <w:unhideWhenUsed/>
    <w:pPr>
      <w:spacing w:after="57"/>
    </w:pPr>
  </w:style>
  <w:style w:type="paragraph" w:styleId="25">
    <w:name w:val="toc 2"/>
    <w:basedOn w:val="a1"/>
    <w:next w:val="a1"/>
    <w:uiPriority w:val="39"/>
    <w:unhideWhenUsed/>
    <w:pPr>
      <w:spacing w:after="57"/>
      <w:ind w:left="283"/>
    </w:pPr>
  </w:style>
  <w:style w:type="paragraph" w:styleId="32">
    <w:name w:val="toc 3"/>
    <w:basedOn w:val="a1"/>
    <w:next w:val="a1"/>
    <w:uiPriority w:val="39"/>
    <w:unhideWhenUsed/>
    <w:pPr>
      <w:spacing w:after="57"/>
      <w:ind w:left="567"/>
    </w:pPr>
  </w:style>
  <w:style w:type="paragraph" w:styleId="42">
    <w:name w:val="toc 4"/>
    <w:basedOn w:val="a1"/>
    <w:next w:val="a1"/>
    <w:uiPriority w:val="39"/>
    <w:unhideWhenUsed/>
    <w:pPr>
      <w:spacing w:after="57"/>
      <w:ind w:left="850"/>
    </w:pPr>
  </w:style>
  <w:style w:type="paragraph" w:styleId="52">
    <w:name w:val="toc 5"/>
    <w:basedOn w:val="a1"/>
    <w:next w:val="a1"/>
    <w:uiPriority w:val="39"/>
    <w:unhideWhenUsed/>
    <w:pPr>
      <w:spacing w:after="57"/>
      <w:ind w:left="1134"/>
    </w:pPr>
  </w:style>
  <w:style w:type="paragraph" w:styleId="61">
    <w:name w:val="toc 6"/>
    <w:basedOn w:val="a1"/>
    <w:next w:val="a1"/>
    <w:uiPriority w:val="39"/>
    <w:unhideWhenUsed/>
    <w:pPr>
      <w:spacing w:after="57"/>
      <w:ind w:left="1417"/>
    </w:pPr>
  </w:style>
  <w:style w:type="paragraph" w:styleId="71">
    <w:name w:val="toc 7"/>
    <w:basedOn w:val="a1"/>
    <w:next w:val="a1"/>
    <w:uiPriority w:val="39"/>
    <w:unhideWhenUsed/>
    <w:pPr>
      <w:spacing w:after="57"/>
      <w:ind w:left="1701"/>
    </w:pPr>
  </w:style>
  <w:style w:type="paragraph" w:styleId="81">
    <w:name w:val="toc 8"/>
    <w:basedOn w:val="a1"/>
    <w:next w:val="a1"/>
    <w:uiPriority w:val="39"/>
    <w:unhideWhenUsed/>
    <w:pPr>
      <w:spacing w:after="57"/>
      <w:ind w:left="1984"/>
    </w:pPr>
  </w:style>
  <w:style w:type="paragraph" w:styleId="91">
    <w:name w:val="toc 9"/>
    <w:basedOn w:val="a1"/>
    <w:next w:val="a1"/>
    <w:uiPriority w:val="39"/>
    <w:unhideWhenUsed/>
    <w:pPr>
      <w:spacing w:after="57"/>
      <w:ind w:left="2268"/>
    </w:pPr>
  </w:style>
  <w:style w:type="paragraph" w:styleId="ae">
    <w:name w:val="TOC Heading"/>
    <w:uiPriority w:val="39"/>
    <w:unhideWhenUsed/>
  </w:style>
  <w:style w:type="paragraph" w:styleId="af">
    <w:name w:val="table of figures"/>
    <w:basedOn w:val="a1"/>
    <w:next w:val="a1"/>
    <w:uiPriority w:val="99"/>
    <w:unhideWhenUsed/>
    <w:pPr>
      <w:spacing w:after="0"/>
    </w:pPr>
  </w:style>
  <w:style w:type="character" w:customStyle="1" w:styleId="11">
    <w:name w:val="Заголовок 1 Знак"/>
    <w:basedOn w:val="a2"/>
    <w:link w:val="10"/>
    <w:uiPriority w:val="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50">
    <w:name w:val="Заголовок 5 Знак"/>
    <w:basedOn w:val="a2"/>
    <w:link w:val="5"/>
    <w:uiPriority w:val="9"/>
    <w:semiHidden/>
    <w:rPr>
      <w:rFonts w:ascii="Cambria" w:eastAsia="Times New Roman" w:hAnsi="Cambria" w:cs="Times New Roman"/>
      <w:color w:val="243F60"/>
      <w:sz w:val="20"/>
      <w:szCs w:val="20"/>
      <w:lang w:eastAsia="ru-RU"/>
    </w:rPr>
  </w:style>
  <w:style w:type="character" w:customStyle="1" w:styleId="60">
    <w:name w:val="Заголовок 6 Знак"/>
    <w:basedOn w:val="a2"/>
    <w:link w:val="6"/>
    <w:uiPriority w:val="99"/>
    <w:semiHidden/>
    <w:rPr>
      <w:rFonts w:ascii="Times New Roman" w:eastAsia="Times New Roman" w:hAnsi="Times New Roman" w:cs="Times New Roman"/>
      <w:b/>
      <w:sz w:val="24"/>
      <w:szCs w:val="20"/>
    </w:rPr>
  </w:style>
  <w:style w:type="paragraph" w:styleId="af0">
    <w:name w:val="header"/>
    <w:basedOn w:val="a1"/>
    <w:link w:val="af1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2"/>
    <w:link w:val="af0"/>
    <w:uiPriority w:val="99"/>
  </w:style>
  <w:style w:type="paragraph" w:styleId="af2">
    <w:name w:val="footer"/>
    <w:basedOn w:val="a1"/>
    <w:link w:val="af3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2"/>
    <w:link w:val="af2"/>
    <w:uiPriority w:val="99"/>
  </w:style>
  <w:style w:type="paragraph" w:customStyle="1" w:styleId="510">
    <w:name w:val="Заголовок 51"/>
    <w:basedOn w:val="a1"/>
    <w:next w:val="a1"/>
    <w:uiPriority w:val="9"/>
    <w:semiHidden/>
    <w:unhideWhenUsed/>
    <w:qFormat/>
    <w:pPr>
      <w:keepNext/>
      <w:keepLines/>
      <w:widowControl w:val="0"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0"/>
      <w:szCs w:val="20"/>
      <w:lang w:eastAsia="ru-RU"/>
    </w:rPr>
  </w:style>
  <w:style w:type="numbering" w:customStyle="1" w:styleId="14">
    <w:name w:val="Нет списка1"/>
    <w:next w:val="a4"/>
    <w:uiPriority w:val="99"/>
    <w:semiHidden/>
    <w:unhideWhenUsed/>
  </w:style>
  <w:style w:type="paragraph" w:styleId="af4">
    <w:name w:val="footnote text"/>
    <w:basedOn w:val="a1"/>
    <w:link w:val="af5"/>
    <w:uiPriority w:val="99"/>
    <w:unhideWhenUsed/>
    <w:qFormat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5">
    <w:name w:val="Текст сноски Знак"/>
    <w:basedOn w:val="a2"/>
    <w:link w:val="af4"/>
    <w:uiPriority w:val="99"/>
    <w:rPr>
      <w:rFonts w:ascii="Calibri" w:eastAsia="Times New Roman" w:hAnsi="Calibri" w:cs="Times New Roman"/>
      <w:sz w:val="20"/>
      <w:szCs w:val="20"/>
    </w:rPr>
  </w:style>
  <w:style w:type="paragraph" w:styleId="af6">
    <w:name w:val="annotation text"/>
    <w:basedOn w:val="a1"/>
    <w:link w:val="af7"/>
    <w:uiPriority w:val="99"/>
    <w:unhideWhenUsed/>
    <w:pPr>
      <w:spacing w:after="200"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2"/>
    <w:link w:val="af6"/>
    <w:uiPriority w:val="99"/>
    <w:rPr>
      <w:sz w:val="20"/>
      <w:szCs w:val="20"/>
    </w:rPr>
  </w:style>
  <w:style w:type="paragraph" w:styleId="af8">
    <w:name w:val="Body Text"/>
    <w:basedOn w:val="a1"/>
    <w:link w:val="af9"/>
    <w:uiPriority w:val="99"/>
    <w:unhideWhenUsed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9">
    <w:name w:val="Основной текст Знак"/>
    <w:basedOn w:val="a2"/>
    <w:link w:val="af8"/>
    <w:uiPriority w:val="99"/>
    <w:rPr>
      <w:rFonts w:ascii="Times New Roman" w:eastAsia="Times New Roman" w:hAnsi="Times New Roman" w:cs="Times New Roman"/>
      <w:sz w:val="24"/>
      <w:szCs w:val="20"/>
    </w:rPr>
  </w:style>
  <w:style w:type="paragraph" w:styleId="afa">
    <w:name w:val="Body Text Indent"/>
    <w:basedOn w:val="a1"/>
    <w:link w:val="afb"/>
    <w:uiPriority w:val="99"/>
    <w:unhideWhenUsed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b">
    <w:name w:val="Основной текст с отступом Знак"/>
    <w:basedOn w:val="a2"/>
    <w:link w:val="afa"/>
    <w:uiPriority w:val="99"/>
    <w:rPr>
      <w:rFonts w:ascii="Times New Roman" w:eastAsia="Times New Roman" w:hAnsi="Times New Roman" w:cs="Times New Roman"/>
      <w:sz w:val="24"/>
      <w:szCs w:val="20"/>
    </w:rPr>
  </w:style>
  <w:style w:type="paragraph" w:styleId="afc">
    <w:name w:val="Plain Text"/>
    <w:basedOn w:val="a1"/>
    <w:link w:val="afd"/>
    <w:unhideWhenUsed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d">
    <w:name w:val="Текст Знак"/>
    <w:basedOn w:val="a2"/>
    <w:link w:val="afc"/>
    <w:rPr>
      <w:rFonts w:ascii="Courier New" w:eastAsia="Times New Roman" w:hAnsi="Courier New" w:cs="Times New Roman"/>
      <w:sz w:val="20"/>
      <w:szCs w:val="20"/>
    </w:rPr>
  </w:style>
  <w:style w:type="paragraph" w:styleId="afe">
    <w:name w:val="List Paragraph"/>
    <w:basedOn w:val="a1"/>
    <w:link w:val="aff"/>
    <w:uiPriority w:val="34"/>
    <w:qFormat/>
    <w:pPr>
      <w:spacing w:after="200" w:line="276" w:lineRule="auto"/>
      <w:ind w:left="720"/>
      <w:contextualSpacing/>
    </w:pPr>
  </w:style>
  <w:style w:type="paragraph" w:customStyle="1" w:styleId="15">
    <w:name w:val="Обычный1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6">
    <w:name w:val="Style6"/>
    <w:basedOn w:val="a1"/>
    <w:uiPriority w:val="99"/>
    <w:pPr>
      <w:widowControl w:val="0"/>
      <w:spacing w:after="0" w:line="30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0">
    <w:name w:val="footnote reference"/>
    <w:uiPriority w:val="99"/>
    <w:unhideWhenUsed/>
    <w:rPr>
      <w:rFonts w:ascii="Times New Roman" w:hAnsi="Times New Roman" w:cs="Times New Roman" w:hint="default"/>
      <w:vertAlign w:val="superscript"/>
    </w:rPr>
  </w:style>
  <w:style w:type="character" w:customStyle="1" w:styleId="FontStyle36">
    <w:name w:val="Font Style36"/>
    <w:uiPriority w:val="99"/>
    <w:rPr>
      <w:rFonts w:ascii="Times New Roman" w:hAnsi="Times New Roman" w:cs="Times New Roman" w:hint="default"/>
      <w:sz w:val="20"/>
      <w:szCs w:val="20"/>
    </w:rPr>
  </w:style>
  <w:style w:type="paragraph" w:styleId="aff1">
    <w:name w:val="Balloon Text"/>
    <w:basedOn w:val="a1"/>
    <w:link w:val="aff2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2"/>
    <w:link w:val="aff1"/>
    <w:uiPriority w:val="99"/>
    <w:semiHidden/>
    <w:rPr>
      <w:rFonts w:ascii="Tahoma" w:hAnsi="Tahoma" w:cs="Tahoma"/>
      <w:sz w:val="16"/>
      <w:szCs w:val="16"/>
    </w:rPr>
  </w:style>
  <w:style w:type="paragraph" w:styleId="aff3">
    <w:name w:val="endnote text"/>
    <w:basedOn w:val="a1"/>
    <w:link w:val="aff4"/>
    <w:uiPriority w:val="99"/>
    <w:semiHidden/>
    <w:unhideWhenUsed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4">
    <w:name w:val="Текст концевой сноски Знак"/>
    <w:basedOn w:val="a2"/>
    <w:link w:val="aff3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endnote reference"/>
    <w:basedOn w:val="a2"/>
    <w:uiPriority w:val="99"/>
    <w:semiHidden/>
    <w:unhideWhenUsed/>
    <w:rPr>
      <w:vertAlign w:val="superscript"/>
    </w:rPr>
  </w:style>
  <w:style w:type="paragraph" w:styleId="26">
    <w:name w:val="Body Text Indent 2"/>
    <w:basedOn w:val="a1"/>
    <w:link w:val="27"/>
    <w:uiPriority w:val="99"/>
    <w:semiHidden/>
    <w:unhideWhenUsed/>
    <w:pPr>
      <w:widowControl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7">
    <w:name w:val="Основной текст с отступом 2 Знак"/>
    <w:basedOn w:val="a2"/>
    <w:link w:val="26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8">
    <w:name w:val="Body Text 2"/>
    <w:basedOn w:val="a1"/>
    <w:link w:val="29"/>
    <w:uiPriority w:val="99"/>
    <w:semiHidden/>
    <w:unhideWhenUsed/>
    <w:pPr>
      <w:widowControl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9">
    <w:name w:val="Основной текст 2 Знак"/>
    <w:basedOn w:val="a2"/>
    <w:link w:val="28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6">
    <w:name w:val="annotation reference"/>
    <w:basedOn w:val="a2"/>
    <w:uiPriority w:val="99"/>
    <w:semiHidden/>
    <w:unhideWhenUsed/>
    <w:rPr>
      <w:sz w:val="16"/>
      <w:szCs w:val="16"/>
    </w:rPr>
  </w:style>
  <w:style w:type="paragraph" w:styleId="aff7">
    <w:name w:val="annotation subject"/>
    <w:basedOn w:val="af6"/>
    <w:next w:val="af6"/>
    <w:link w:val="aff8"/>
    <w:uiPriority w:val="99"/>
    <w:semiHidden/>
    <w:unhideWhenUsed/>
    <w:rPr>
      <w:b/>
      <w:bCs/>
      <w:lang w:eastAsia="ru-RU"/>
    </w:rPr>
  </w:style>
  <w:style w:type="character" w:customStyle="1" w:styleId="aff8">
    <w:name w:val="Тема примечания Знак"/>
    <w:basedOn w:val="af7"/>
    <w:link w:val="aff7"/>
    <w:uiPriority w:val="99"/>
    <w:semiHidden/>
    <w:rPr>
      <w:b/>
      <w:bCs/>
      <w:sz w:val="20"/>
      <w:szCs w:val="20"/>
      <w:lang w:eastAsia="ru-RU"/>
    </w:rPr>
  </w:style>
  <w:style w:type="paragraph" w:styleId="aff9">
    <w:name w:val="Revision"/>
    <w:hidden/>
    <w:uiPriority w:val="99"/>
    <w:semiHidden/>
    <w:pPr>
      <w:spacing w:after="0" w:line="240" w:lineRule="auto"/>
    </w:pPr>
  </w:style>
  <w:style w:type="paragraph" w:customStyle="1" w:styleId="16">
    <w:name w:val="Абзац списка1"/>
    <w:basedOn w:val="a1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blk3">
    <w:name w:val="blk3"/>
    <w:basedOn w:val="a2"/>
    <w:rPr>
      <w:vanish w:val="0"/>
    </w:rPr>
  </w:style>
  <w:style w:type="character" w:styleId="affa">
    <w:name w:val="Hyperlink"/>
    <w:uiPriority w:val="99"/>
    <w:unhideWhenUsed/>
    <w:rPr>
      <w:color w:val="0000FF"/>
      <w:u w:val="single"/>
    </w:rPr>
  </w:style>
  <w:style w:type="paragraph" w:styleId="HTML">
    <w:name w:val="HTML Preformatted"/>
    <w:basedOn w:val="a1"/>
    <w:link w:val="HTML0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uiPriority w:val="9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7">
    <w:name w:val="Нумерованный список уровень 1"/>
    <w:basedOn w:val="afe"/>
    <w:link w:val="18"/>
    <w:qFormat/>
    <w:pPr>
      <w:tabs>
        <w:tab w:val="num" w:pos="432"/>
      </w:tabs>
      <w:spacing w:before="80" w:after="80"/>
      <w:ind w:left="432" w:hanging="432"/>
      <w:jc w:val="both"/>
    </w:pPr>
    <w:rPr>
      <w:sz w:val="24"/>
      <w:szCs w:val="24"/>
    </w:rPr>
  </w:style>
  <w:style w:type="paragraph" w:customStyle="1" w:styleId="2a">
    <w:name w:val="Нумерованный список уровень 2"/>
    <w:basedOn w:val="afe"/>
    <w:qFormat/>
    <w:pPr>
      <w:tabs>
        <w:tab w:val="left" w:pos="0"/>
        <w:tab w:val="left" w:pos="851"/>
        <w:tab w:val="num" w:pos="1440"/>
      </w:tabs>
      <w:spacing w:before="120" w:after="80"/>
      <w:ind w:left="1224" w:hanging="504"/>
      <w:jc w:val="both"/>
    </w:pPr>
    <w:rPr>
      <w:bCs/>
      <w:sz w:val="24"/>
      <w:szCs w:val="24"/>
    </w:rPr>
  </w:style>
  <w:style w:type="character" w:customStyle="1" w:styleId="18">
    <w:name w:val="Нумерованный список уровень 1 Знак"/>
    <w:basedOn w:val="a2"/>
    <w:link w:val="17"/>
    <w:rPr>
      <w:sz w:val="24"/>
      <w:szCs w:val="24"/>
    </w:rPr>
  </w:style>
  <w:style w:type="character" w:customStyle="1" w:styleId="aff">
    <w:name w:val="Абзац списка Знак"/>
    <w:link w:val="afe"/>
    <w:uiPriority w:val="34"/>
  </w:style>
  <w:style w:type="character" w:customStyle="1" w:styleId="FontStyle16">
    <w:name w:val="Font Style16"/>
    <w:rPr>
      <w:rFonts w:ascii="Times New Roman" w:hAnsi="Times New Roman" w:cs="Times New Roman" w:hint="default"/>
    </w:rPr>
  </w:style>
  <w:style w:type="paragraph" w:customStyle="1" w:styleId="affb">
    <w:name w:val="Îáû÷íûé"/>
    <w:basedOn w:val="a1"/>
    <w:pPr>
      <w:spacing w:after="0" w:line="240" w:lineRule="auto"/>
      <w:jc w:val="both"/>
    </w:pPr>
    <w:rPr>
      <w:rFonts w:ascii="Arial" w:hAnsi="Arial" w:cs="Arial"/>
      <w:sz w:val="24"/>
      <w:szCs w:val="24"/>
    </w:rPr>
  </w:style>
  <w:style w:type="table" w:styleId="affc">
    <w:name w:val="Table Grid"/>
    <w:basedOn w:val="a3"/>
    <w:uiPriority w:val="5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d">
    <w:name w:val="Block Text"/>
    <w:basedOn w:val="a1"/>
    <w:pPr>
      <w:spacing w:after="0" w:line="240" w:lineRule="auto"/>
      <w:ind w:left="-142" w:right="-2"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">
    <w:name w:val="Название документа"/>
    <w:basedOn w:val="a1"/>
    <w:pPr>
      <w:numPr>
        <w:numId w:val="5"/>
      </w:numPr>
      <w:tabs>
        <w:tab w:val="left" w:pos="0"/>
      </w:tabs>
      <w:spacing w:before="60" w:after="400" w:line="240" w:lineRule="auto"/>
      <w:jc w:val="center"/>
    </w:pPr>
    <w:rPr>
      <w:rFonts w:ascii="Times New Roman" w:eastAsia="Times New Roman" w:hAnsi="Times New Roman" w:cs="Times New Roman"/>
      <w:b/>
      <w:bCs/>
      <w:caps/>
      <w:sz w:val="24"/>
      <w:szCs w:val="20"/>
      <w:lang w:eastAsia="ru-RU"/>
    </w:rPr>
  </w:style>
  <w:style w:type="paragraph" w:customStyle="1" w:styleId="a0">
    <w:name w:val="Раздел"/>
    <w:basedOn w:val="affe"/>
    <w:pPr>
      <w:keepNext/>
      <w:numPr>
        <w:ilvl w:val="1"/>
        <w:numId w:val="5"/>
      </w:numPr>
      <w:tabs>
        <w:tab w:val="clear" w:pos="720"/>
        <w:tab w:val="num" w:pos="360"/>
        <w:tab w:val="left" w:pos="567"/>
        <w:tab w:val="num" w:pos="1969"/>
      </w:tabs>
      <w:spacing w:before="400" w:after="100" w:line="240" w:lineRule="auto"/>
      <w:ind w:left="283" w:hanging="283"/>
      <w:contextualSpacing w:val="0"/>
      <w:jc w:val="center"/>
    </w:pPr>
    <w:rPr>
      <w:rFonts w:ascii="Times New Roman" w:eastAsia="Times New Roman" w:hAnsi="Times New Roman" w:cs="Times New Roman"/>
      <w:b/>
      <w:caps/>
      <w:sz w:val="24"/>
      <w:szCs w:val="20"/>
      <w:lang w:eastAsia="ru-RU"/>
    </w:rPr>
  </w:style>
  <w:style w:type="paragraph" w:customStyle="1" w:styleId="1">
    <w:name w:val="Статья 1"/>
    <w:basedOn w:val="a1"/>
    <w:pPr>
      <w:numPr>
        <w:ilvl w:val="2"/>
        <w:numId w:val="5"/>
      </w:numPr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Статья 2"/>
    <w:basedOn w:val="a1"/>
    <w:pPr>
      <w:numPr>
        <w:ilvl w:val="3"/>
        <w:numId w:val="5"/>
      </w:numPr>
      <w:tabs>
        <w:tab w:val="left" w:pos="1418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9">
    <w:name w:val="Список1"/>
    <w:basedOn w:val="a1"/>
    <w:next w:val="affe"/>
    <w:uiPriority w:val="99"/>
    <w:semiHidden/>
    <w:unhideWhenUsed/>
    <w:pPr>
      <w:spacing w:after="200" w:line="276" w:lineRule="auto"/>
      <w:ind w:left="283" w:hanging="283"/>
      <w:contextualSpacing/>
    </w:pPr>
  </w:style>
  <w:style w:type="table" w:customStyle="1" w:styleId="1a">
    <w:name w:val="Сетка таблицы1"/>
    <w:basedOn w:val="a3"/>
    <w:next w:val="affc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3"/>
    <w:next w:val="affc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511">
    <w:name w:val="Заголовок 5 Знак1"/>
    <w:basedOn w:val="a2"/>
    <w:uiPriority w:val="9"/>
    <w:semiHidden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ffe">
    <w:name w:val="List"/>
    <w:basedOn w:val="a1"/>
    <w:uiPriority w:val="99"/>
    <w:semiHidden/>
    <w:unhideWhenUsed/>
    <w:pPr>
      <w:spacing w:after="200" w:line="276" w:lineRule="auto"/>
      <w:ind w:left="283" w:hanging="283"/>
      <w:contextualSpacing/>
    </w:pPr>
  </w:style>
  <w:style w:type="character" w:styleId="afff">
    <w:name w:val="Subtle Emphasis"/>
    <w:basedOn w:val="a2"/>
    <w:uiPriority w:val="19"/>
    <w:qFormat/>
    <w:rPr>
      <w:i/>
      <w:iCs/>
      <w:color w:val="404040" w:themeColor="text1" w:themeTint="BF"/>
    </w:rPr>
  </w:style>
  <w:style w:type="paragraph" w:customStyle="1" w:styleId="111">
    <w:name w:val="Заголовок 11"/>
    <w:basedOn w:val="a1"/>
    <w:next w:val="a1"/>
    <w:uiPriority w:val="9"/>
    <w:qFormat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112">
    <w:name w:val="Заголовок 1 Знак1"/>
    <w:basedOn w:val="a2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image" Target="media/image10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http://9685E8FB4A11CCA910051771D5EA87D1.dms.sberbank.ru/9685E8FB4A11CCA910051771D5EA87D1-108BE419061DA56769B9BD1062D5CEF7-16BC11B1CCF7B3C4ABCECB7C0D268CB2/1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6325</Words>
  <Characters>36058</Characters>
  <Application>Microsoft Office Word</Application>
  <DocSecurity>0</DocSecurity>
  <Lines>300</Lines>
  <Paragraphs>84</Paragraphs>
  <ScaleCrop>false</ScaleCrop>
  <Company>ПАО Сбербанк России</Company>
  <LinksUpToDate>false</LinksUpToDate>
  <CharactersWithSpaces>42299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Селукова Марина Сергеевна</dc:creator>
  <cp:keywords/>
  <dc:description/>
  <cp:lastModifiedBy>Шеронова Татьяна Николаевна</cp:lastModifiedBy>
  <cp:revision>2</cp:revision>
  <dcterms:created xsi:type="dcterms:W3CDTF">2026-06-25T14:40:00Z</dcterms:created>
  <dcterms:modified xsi:type="dcterms:W3CDTF">2026-06-25T14:40:00Z</dcterms:modified>
</cp:coreProperties>
</file>