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D3" w:rsidRPr="00E45DC0" w:rsidRDefault="00743AD3" w:rsidP="00743AD3">
      <w:pPr>
        <w:jc w:val="center"/>
        <w:rPr>
          <w:b/>
        </w:rPr>
      </w:pPr>
      <w:r w:rsidRPr="00E45DC0">
        <w:rPr>
          <w:b/>
        </w:rPr>
        <w:t>ДОГОВОР О ЗАДАТКЕ</w:t>
      </w:r>
    </w:p>
    <w:p w:rsidR="00743AD3" w:rsidRPr="00E45DC0" w:rsidRDefault="00743AD3" w:rsidP="00743AD3">
      <w:pPr>
        <w:ind w:firstLine="540"/>
        <w:jc w:val="both"/>
      </w:pPr>
    </w:p>
    <w:p w:rsidR="00743AD3" w:rsidRPr="00E45DC0" w:rsidRDefault="00743AD3" w:rsidP="00743AD3">
      <w:pPr>
        <w:jc w:val="both"/>
      </w:pPr>
      <w:r w:rsidRPr="00E45DC0">
        <w:t xml:space="preserve">г. Санкт-Петербург </w:t>
      </w:r>
      <w:r w:rsidRPr="00E45DC0">
        <w:tab/>
      </w:r>
      <w:r w:rsidRPr="00E45DC0">
        <w:tab/>
      </w:r>
      <w:r w:rsidRPr="00E45DC0">
        <w:tab/>
      </w:r>
      <w:r w:rsidRPr="00E45DC0">
        <w:tab/>
        <w:t xml:space="preserve">    </w:t>
      </w:r>
      <w:r w:rsidR="006D6053" w:rsidRPr="00E45DC0">
        <w:t xml:space="preserve">          </w:t>
      </w:r>
      <w:r w:rsidR="006D6053" w:rsidRPr="00E45DC0">
        <w:tab/>
        <w:t xml:space="preserve">               </w:t>
      </w:r>
      <w:proofErr w:type="gramStart"/>
      <w:r w:rsidR="006D6053" w:rsidRPr="00E45DC0">
        <w:t xml:space="preserve"> </w:t>
      </w:r>
      <w:r w:rsidR="0071584B" w:rsidRPr="00E45DC0">
        <w:t xml:space="preserve"> </w:t>
      </w:r>
      <w:r w:rsidR="00E50CF6" w:rsidRPr="00E45DC0">
        <w:t xml:space="preserve"> </w:t>
      </w:r>
      <w:r w:rsidR="0071584B" w:rsidRPr="00E45DC0">
        <w:t>«</w:t>
      </w:r>
      <w:proofErr w:type="gramEnd"/>
      <w:r w:rsidR="0071584B" w:rsidRPr="00E45DC0">
        <w:t>___» ________ ____</w:t>
      </w:r>
      <w:r w:rsidRPr="00E45DC0">
        <w:t>года</w:t>
      </w:r>
    </w:p>
    <w:p w:rsidR="00743AD3" w:rsidRPr="00E45DC0" w:rsidRDefault="00743AD3" w:rsidP="00743AD3">
      <w:pPr>
        <w:ind w:firstLine="540"/>
        <w:jc w:val="both"/>
      </w:pPr>
    </w:p>
    <w:p w:rsidR="00743AD3" w:rsidRPr="00E45DC0" w:rsidRDefault="00743AD3" w:rsidP="00543F5F">
      <w:pPr>
        <w:spacing w:line="276" w:lineRule="auto"/>
        <w:ind w:firstLine="567"/>
        <w:jc w:val="both"/>
      </w:pPr>
      <w:r w:rsidRPr="00E45DC0">
        <w:rPr>
          <w:b/>
        </w:rPr>
        <w:t>Акционерное общество «Антикор»</w:t>
      </w:r>
      <w:r w:rsidR="006D6053" w:rsidRPr="00E45DC0">
        <w:t xml:space="preserve"> (</w:t>
      </w:r>
      <w:r w:rsidRPr="00E45DC0">
        <w:t>ОГРН 102773911</w:t>
      </w:r>
      <w:r w:rsidR="00825373" w:rsidRPr="00E45DC0">
        <w:t xml:space="preserve">4193, </w:t>
      </w:r>
      <w:r w:rsidR="00C80A6E" w:rsidRPr="00E45DC0">
        <w:t xml:space="preserve">ИНН 7702043311, </w:t>
      </w:r>
      <w:r w:rsidR="0071584B" w:rsidRPr="00E45DC0">
        <w:t xml:space="preserve">место нахождения: </w:t>
      </w:r>
      <w:r w:rsidR="00825373" w:rsidRPr="00E45DC0">
        <w:t>141700, Московская обл.</w:t>
      </w:r>
      <w:r w:rsidRPr="00E45DC0">
        <w:t xml:space="preserve">, </w:t>
      </w:r>
      <w:proofErr w:type="spellStart"/>
      <w:r w:rsidRPr="00E45DC0">
        <w:t>г.о</w:t>
      </w:r>
      <w:proofErr w:type="spellEnd"/>
      <w:r w:rsidRPr="00E45DC0">
        <w:t xml:space="preserve">. Долгопрудный, г. Долгопрудный, </w:t>
      </w:r>
      <w:proofErr w:type="spellStart"/>
      <w:r w:rsidRPr="00E45DC0">
        <w:t>пр-кт</w:t>
      </w:r>
      <w:proofErr w:type="spellEnd"/>
      <w:r w:rsidRPr="00E45DC0">
        <w:t xml:space="preserve"> Ракетостроителей, д. 1, к. 1, пом. 17, ком.  4), в лице Конкурсного управляющего Рутштейн Александры Алексеевны</w:t>
      </w:r>
      <w:r w:rsidR="00DA27BB" w:rsidRPr="00E45DC0">
        <w:t xml:space="preserve"> (далее также – </w:t>
      </w:r>
      <w:r w:rsidR="00DA27BB" w:rsidRPr="00E45DC0">
        <w:rPr>
          <w:b/>
        </w:rPr>
        <w:t>«Организатор торгов»</w:t>
      </w:r>
      <w:r w:rsidR="00DA27BB" w:rsidRPr="00E45DC0">
        <w:t>)</w:t>
      </w:r>
      <w:r w:rsidRPr="00E45DC0">
        <w:t xml:space="preserve"> (ИНН 780436785050, СНИЛС 152-495-711 75, рег. номер в сводном государственном реестре арбитражных управляющих – 13661, адрес: </w:t>
      </w:r>
      <w:r w:rsidR="0071584B" w:rsidRPr="00E45DC0">
        <w:t>191060, г. Санкт-Петербург, ул. Смольного, д. 1/3, под.</w:t>
      </w:r>
      <w:r w:rsidR="00313E91" w:rsidRPr="00E45DC0">
        <w:t xml:space="preserve"> 6), член С</w:t>
      </w:r>
      <w:r w:rsidRPr="00E45DC0">
        <w:t>оюза «С</w:t>
      </w:r>
      <w:r w:rsidR="00313E91" w:rsidRPr="00E45DC0">
        <w:t>РО АУ СЗ</w:t>
      </w:r>
      <w:r w:rsidRPr="00E45DC0">
        <w:t>» (ОРГН 1027809209471</w:t>
      </w:r>
      <w:r w:rsidR="00C80A6E" w:rsidRPr="00E45DC0">
        <w:t>, ИНН 7825489593</w:t>
      </w:r>
      <w:r w:rsidRPr="00E45DC0">
        <w:t>,</w:t>
      </w:r>
      <w:r w:rsidR="00313E91" w:rsidRPr="00E45DC0">
        <w:t xml:space="preserve"> место нахождения:</w:t>
      </w:r>
      <w:r w:rsidRPr="00E45DC0">
        <w:t xml:space="preserve"> 191015, г. Санкт-Петербург, </w:t>
      </w:r>
      <w:r w:rsidR="00594DC0" w:rsidRPr="00E45DC0">
        <w:t xml:space="preserve">ул. </w:t>
      </w:r>
      <w:r w:rsidRPr="00E45DC0">
        <w:t xml:space="preserve">Шпалерная, </w:t>
      </w:r>
      <w:r w:rsidR="00594DC0" w:rsidRPr="00E45DC0">
        <w:t xml:space="preserve">д. </w:t>
      </w:r>
      <w:r w:rsidR="0071584B" w:rsidRPr="00E45DC0">
        <w:t>51, лит. А, пом.</w:t>
      </w:r>
      <w:r w:rsidRPr="00E45DC0">
        <w:t xml:space="preserve"> 2-Н, № 245), действующего на основании решения Арбитражного суда Республики Карелия от 21.0</w:t>
      </w:r>
      <w:r w:rsidR="00594DC0" w:rsidRPr="00E45DC0">
        <w:t xml:space="preserve">5.2024 по делу № А26-4922/2021, </w:t>
      </w:r>
      <w:r w:rsidRPr="00E45DC0">
        <w:t>с одной стороны,</w:t>
      </w:r>
      <w:r w:rsidR="0071584B" w:rsidRPr="00E45DC0">
        <w:t xml:space="preserve"> </w:t>
      </w:r>
    </w:p>
    <w:p w:rsidR="00743AD3" w:rsidRPr="00E45DC0" w:rsidRDefault="00743AD3" w:rsidP="00543F5F">
      <w:pPr>
        <w:spacing w:line="276" w:lineRule="auto"/>
        <w:ind w:firstLine="567"/>
        <w:jc w:val="both"/>
      </w:pPr>
      <w:r w:rsidRPr="00E45DC0">
        <w:t xml:space="preserve">и </w:t>
      </w:r>
      <w:r w:rsidR="000E505D" w:rsidRPr="00E45DC0">
        <w:t>__________</w:t>
      </w:r>
      <w:r w:rsidRPr="00E45DC0">
        <w:rPr>
          <w:bCs/>
        </w:rPr>
        <w:t xml:space="preserve">, именуемое в дальнейшем </w:t>
      </w:r>
      <w:r w:rsidRPr="00E45DC0">
        <w:rPr>
          <w:b/>
          <w:bCs/>
        </w:rPr>
        <w:t xml:space="preserve">«Претендент», </w:t>
      </w:r>
      <w:r w:rsidRPr="00E45DC0">
        <w:rPr>
          <w:bCs/>
        </w:rPr>
        <w:t>в лице</w:t>
      </w:r>
      <w:r w:rsidRPr="00E45DC0">
        <w:rPr>
          <w:b/>
          <w:bCs/>
        </w:rPr>
        <w:t xml:space="preserve"> </w:t>
      </w:r>
      <w:r w:rsidRPr="00E45DC0">
        <w:rPr>
          <w:bCs/>
          <w:i/>
        </w:rPr>
        <w:t>(уполномоченное лицо</w:t>
      </w:r>
      <w:r w:rsidR="00E62F63" w:rsidRPr="00E45DC0">
        <w:rPr>
          <w:bCs/>
          <w:i/>
        </w:rPr>
        <w:t xml:space="preserve"> участника</w:t>
      </w:r>
      <w:r w:rsidRPr="00E45DC0">
        <w:rPr>
          <w:bCs/>
          <w:i/>
        </w:rPr>
        <w:t xml:space="preserve"> торгов)</w:t>
      </w:r>
      <w:r w:rsidRPr="00E45DC0">
        <w:rPr>
          <w:b/>
          <w:bCs/>
        </w:rPr>
        <w:t xml:space="preserve"> </w:t>
      </w:r>
      <w:r w:rsidRPr="00E45DC0">
        <w:rPr>
          <w:bCs/>
        </w:rPr>
        <w:t>действующий на основании</w:t>
      </w:r>
      <w:r w:rsidRPr="00E45DC0">
        <w:rPr>
          <w:b/>
          <w:bCs/>
        </w:rPr>
        <w:t xml:space="preserve"> </w:t>
      </w:r>
      <w:r w:rsidRPr="00E45DC0">
        <w:rPr>
          <w:bCs/>
          <w:i/>
        </w:rPr>
        <w:t>(правоустанавливающий документ)</w:t>
      </w:r>
      <w:r w:rsidRPr="00E45DC0">
        <w:rPr>
          <w:b/>
          <w:bCs/>
        </w:rPr>
        <w:t xml:space="preserve"> </w:t>
      </w:r>
      <w:r w:rsidRPr="00E45DC0">
        <w:rPr>
          <w:bCs/>
        </w:rPr>
        <w:t>с другой стороны</w:t>
      </w:r>
      <w:r w:rsidRPr="00E45DC0">
        <w:t xml:space="preserve">, далее совместно именуемые </w:t>
      </w:r>
      <w:r w:rsidRPr="00E45DC0">
        <w:rPr>
          <w:b/>
        </w:rPr>
        <w:t>«Стороны»</w:t>
      </w:r>
      <w:r w:rsidRPr="00E45DC0">
        <w:t>, в соответствии с требованиями статей 380, 381, 428 Гражданского кодекса Р</w:t>
      </w:r>
      <w:r w:rsidR="00641363" w:rsidRPr="00E45DC0">
        <w:t xml:space="preserve">оссийской </w:t>
      </w:r>
      <w:r w:rsidRPr="00E45DC0">
        <w:t>Ф</w:t>
      </w:r>
      <w:r w:rsidR="00641363" w:rsidRPr="00E45DC0">
        <w:t>едерации</w:t>
      </w:r>
      <w:r w:rsidRPr="00E45DC0">
        <w:t xml:space="preserve">, заключили настоящий договор </w:t>
      </w:r>
      <w:r w:rsidR="00C80A6E" w:rsidRPr="00E45DC0">
        <w:t>(далее – «</w:t>
      </w:r>
      <w:r w:rsidR="00C80A6E" w:rsidRPr="00E45DC0">
        <w:rPr>
          <w:b/>
        </w:rPr>
        <w:t>Договор</w:t>
      </w:r>
      <w:r w:rsidR="00C80A6E" w:rsidRPr="00E45DC0">
        <w:t xml:space="preserve">») </w:t>
      </w:r>
      <w:r w:rsidRPr="00E45DC0">
        <w:t>о нижеследующем:</w:t>
      </w:r>
    </w:p>
    <w:p w:rsidR="00743AD3" w:rsidRPr="00E45DC0" w:rsidRDefault="00743AD3" w:rsidP="00D0422B">
      <w:pPr>
        <w:spacing w:line="276" w:lineRule="auto"/>
        <w:ind w:firstLine="426"/>
        <w:jc w:val="both"/>
      </w:pPr>
    </w:p>
    <w:p w:rsidR="00743AD3" w:rsidRPr="00E45DC0" w:rsidRDefault="00743AD3" w:rsidP="00D0422B">
      <w:pPr>
        <w:spacing w:line="276" w:lineRule="auto"/>
        <w:ind w:firstLine="567"/>
        <w:jc w:val="both"/>
      </w:pPr>
      <w:r w:rsidRPr="00E45DC0">
        <w:t xml:space="preserve">1. В соответствии с условиями Договора Претендент для участия в торгах </w:t>
      </w:r>
      <w:r w:rsidR="00F74F7F">
        <w:t xml:space="preserve">в отношении имущества </w:t>
      </w:r>
      <w:r w:rsidR="001249D9" w:rsidRPr="00E45DC0">
        <w:t>АО</w:t>
      </w:r>
      <w:r w:rsidRPr="00E45DC0">
        <w:t> «</w:t>
      </w:r>
      <w:r w:rsidR="001249D9" w:rsidRPr="00E45DC0">
        <w:t>Антикор</w:t>
      </w:r>
      <w:r w:rsidRPr="00E45DC0">
        <w:t xml:space="preserve">» (ОГРН </w:t>
      </w:r>
      <w:r w:rsidR="001249D9" w:rsidRPr="00E45DC0">
        <w:t>1027739114193</w:t>
      </w:r>
      <w:r w:rsidRPr="00E45DC0">
        <w:t xml:space="preserve">, ИНН </w:t>
      </w:r>
      <w:r w:rsidR="001249D9" w:rsidRPr="00E45DC0">
        <w:t>7702043311</w:t>
      </w:r>
      <w:r w:rsidRPr="00E45DC0">
        <w:t xml:space="preserve">), проводимых в электронной форме на электронной площадке </w:t>
      </w:r>
      <w:r w:rsidR="00C836CE" w:rsidRPr="00C836CE">
        <w:t xml:space="preserve">«Российский аукционный дом» </w:t>
      </w:r>
      <w:r w:rsidR="00C836CE">
        <w:t xml:space="preserve">по адресу в сети Интернет </w:t>
      </w:r>
      <w:r w:rsidR="00C836CE" w:rsidRPr="00C836CE">
        <w:t>https://auction-house.ru/</w:t>
      </w:r>
      <w:bookmarkStart w:id="0" w:name="_GoBack"/>
      <w:bookmarkEnd w:id="0"/>
      <w:r w:rsidR="00C836CE" w:rsidRPr="00C836CE">
        <w:t xml:space="preserve"> </w:t>
      </w:r>
      <w:r w:rsidRPr="00E45DC0">
        <w:t>(</w:t>
      </w:r>
      <w:r w:rsidRPr="00E45DC0">
        <w:rPr>
          <w:b/>
        </w:rPr>
        <w:t xml:space="preserve">далее – </w:t>
      </w:r>
      <w:r w:rsidR="00476D8B" w:rsidRPr="00E45DC0">
        <w:rPr>
          <w:b/>
        </w:rPr>
        <w:t>«</w:t>
      </w:r>
      <w:r w:rsidRPr="00E45DC0">
        <w:rPr>
          <w:b/>
        </w:rPr>
        <w:t>Торги</w:t>
      </w:r>
      <w:r w:rsidR="00476D8B" w:rsidRPr="00E45DC0">
        <w:rPr>
          <w:b/>
        </w:rPr>
        <w:t>»</w:t>
      </w:r>
      <w:r w:rsidRPr="00E45DC0">
        <w:t xml:space="preserve">), перечисляет денежные средства в размере </w:t>
      </w:r>
      <w:r w:rsidR="00E7018D" w:rsidRPr="00E45DC0">
        <w:t>____________________</w:t>
      </w:r>
      <w:r w:rsidR="00C80A6E" w:rsidRPr="00E45DC0">
        <w:t>руб.</w:t>
      </w:r>
      <w:r w:rsidRPr="00E45DC0">
        <w:t>, что составляет 10</w:t>
      </w:r>
      <w:r w:rsidR="00E7018D" w:rsidRPr="00E45DC0">
        <w:t> </w:t>
      </w:r>
      <w:r w:rsidRPr="00E45DC0">
        <w:t>% от начальной цены продажи Лота № </w:t>
      </w:r>
      <w:r w:rsidR="00E7018D" w:rsidRPr="00E45DC0">
        <w:t>____</w:t>
      </w:r>
      <w:r w:rsidR="006C7367" w:rsidRPr="00E45DC0">
        <w:t xml:space="preserve"> </w:t>
      </w:r>
      <w:r w:rsidRPr="00E45DC0">
        <w:t>(</w:t>
      </w:r>
      <w:r w:rsidRPr="00E45DC0">
        <w:rPr>
          <w:b/>
        </w:rPr>
        <w:t>далее – «Задаток»)</w:t>
      </w:r>
      <w:r w:rsidRPr="00E45DC0">
        <w:t xml:space="preserve">, на </w:t>
      </w:r>
      <w:r w:rsidR="00B52F42" w:rsidRPr="00E45DC0">
        <w:t xml:space="preserve">банковский </w:t>
      </w:r>
      <w:r w:rsidRPr="00E45DC0">
        <w:t xml:space="preserve">счет </w:t>
      </w:r>
      <w:r w:rsidR="00E7018D" w:rsidRPr="00E45DC0">
        <w:t>АО </w:t>
      </w:r>
      <w:r w:rsidRPr="00E45DC0">
        <w:t>«</w:t>
      </w:r>
      <w:r w:rsidR="00E7018D" w:rsidRPr="00E45DC0">
        <w:t>Антикор</w:t>
      </w:r>
      <w:r w:rsidRPr="00E45DC0">
        <w:t xml:space="preserve">», указанный в п. 1.1 Договора. Задаток обеспечивает исполнение обязательств Претендента, связанных с его участием в Торгах, в том числе обязательства по заключению с </w:t>
      </w:r>
      <w:r w:rsidR="00C80A6E" w:rsidRPr="00E45DC0">
        <w:t>АО</w:t>
      </w:r>
      <w:r w:rsidRPr="00E45DC0">
        <w:t xml:space="preserve"> «</w:t>
      </w:r>
      <w:r w:rsidR="00B1524C" w:rsidRPr="00E45DC0">
        <w:t>Антикор</w:t>
      </w:r>
      <w:r w:rsidRPr="00E45DC0">
        <w:t>» (</w:t>
      </w:r>
      <w:r w:rsidR="006D6053" w:rsidRPr="00E45DC0">
        <w:t>ОГРН 1027739114193</w:t>
      </w:r>
      <w:r w:rsidR="00C80A6E" w:rsidRPr="00E45DC0">
        <w:t>, ИНН 7702043311</w:t>
      </w:r>
      <w:r w:rsidRPr="00E45DC0">
        <w:t>) до</w:t>
      </w:r>
      <w:r w:rsidR="00C80A6E" w:rsidRPr="00E45DC0">
        <w:t xml:space="preserve">говора </w:t>
      </w:r>
      <w:r w:rsidR="00C836CE">
        <w:t>уступки прав требования</w:t>
      </w:r>
      <w:r w:rsidR="00C80A6E" w:rsidRPr="00E45DC0">
        <w:t xml:space="preserve"> по итогам Т</w:t>
      </w:r>
      <w:r w:rsidRPr="00E45DC0">
        <w:t>оргов и его исполнению.</w:t>
      </w:r>
    </w:p>
    <w:p w:rsidR="00743AD3" w:rsidRPr="00E45DC0" w:rsidRDefault="00743AD3" w:rsidP="00D0422B">
      <w:pPr>
        <w:spacing w:before="80" w:line="276" w:lineRule="auto"/>
        <w:ind w:firstLine="567"/>
        <w:jc w:val="both"/>
      </w:pPr>
      <w:r w:rsidRPr="00E45DC0">
        <w:t xml:space="preserve">1.1. Реквизиты счета для перечисления Задатка: </w:t>
      </w:r>
    </w:p>
    <w:p w:rsidR="00743AD3" w:rsidRPr="00E45DC0" w:rsidRDefault="006D6053" w:rsidP="00D0422B">
      <w:pPr>
        <w:spacing w:before="80" w:line="276" w:lineRule="auto"/>
        <w:ind w:firstLine="567"/>
        <w:jc w:val="both"/>
      </w:pPr>
      <w:r w:rsidRPr="00E45DC0">
        <w:t>П</w:t>
      </w:r>
      <w:r w:rsidR="00743AD3" w:rsidRPr="00E45DC0">
        <w:t>олучатель: АО «Антикор»</w:t>
      </w:r>
    </w:p>
    <w:p w:rsidR="00743AD3" w:rsidRPr="00E45DC0" w:rsidRDefault="00743AD3" w:rsidP="00D0422B">
      <w:pPr>
        <w:spacing w:line="276" w:lineRule="auto"/>
        <w:ind w:firstLine="567"/>
        <w:jc w:val="both"/>
      </w:pPr>
      <w:r w:rsidRPr="00E45DC0">
        <w:t>ИНН/КПП получателя: 7702043311/504701001</w:t>
      </w:r>
    </w:p>
    <w:p w:rsidR="00743AD3" w:rsidRPr="00E45DC0" w:rsidRDefault="006D6053" w:rsidP="00D0422B">
      <w:pPr>
        <w:spacing w:line="276" w:lineRule="auto"/>
        <w:ind w:firstLine="567"/>
        <w:jc w:val="both"/>
      </w:pPr>
      <w:r w:rsidRPr="00E45DC0">
        <w:t>Р</w:t>
      </w:r>
      <w:r w:rsidR="00743AD3" w:rsidRPr="00E45DC0">
        <w:t>/</w:t>
      </w:r>
      <w:proofErr w:type="spellStart"/>
      <w:r w:rsidR="00743AD3" w:rsidRPr="00E45DC0">
        <w:t>с</w:t>
      </w:r>
      <w:r w:rsidRPr="00E45DC0">
        <w:t>ч</w:t>
      </w:r>
      <w:proofErr w:type="spellEnd"/>
      <w:r w:rsidRPr="00E45DC0">
        <w:t>.</w:t>
      </w:r>
      <w:r w:rsidR="00743AD3" w:rsidRPr="00E45DC0">
        <w:t xml:space="preserve"> 40702810955710015089 </w:t>
      </w:r>
      <w:r w:rsidRPr="00E45DC0">
        <w:t xml:space="preserve">в </w:t>
      </w:r>
      <w:r w:rsidR="00743AD3" w:rsidRPr="00E45DC0">
        <w:t>Северо-Западном банке ПАО «Сбербанк»</w:t>
      </w:r>
    </w:p>
    <w:p w:rsidR="00743AD3" w:rsidRPr="00E45DC0" w:rsidRDefault="006D6053" w:rsidP="00D0422B">
      <w:pPr>
        <w:spacing w:after="80" w:line="276" w:lineRule="auto"/>
        <w:ind w:firstLine="567"/>
        <w:jc w:val="both"/>
      </w:pPr>
      <w:r w:rsidRPr="00E45DC0">
        <w:t>К</w:t>
      </w:r>
      <w:r w:rsidR="00743AD3" w:rsidRPr="00E45DC0">
        <w:t>/</w:t>
      </w:r>
      <w:proofErr w:type="spellStart"/>
      <w:r w:rsidR="00743AD3" w:rsidRPr="00E45DC0">
        <w:t>с</w:t>
      </w:r>
      <w:r w:rsidRPr="00E45DC0">
        <w:t>ч</w:t>
      </w:r>
      <w:proofErr w:type="spellEnd"/>
      <w:r w:rsidRPr="00E45DC0">
        <w:t>.</w:t>
      </w:r>
      <w:r w:rsidR="00743AD3" w:rsidRPr="00E45DC0">
        <w:t xml:space="preserve"> 30101810500000000653, БИК 044030653</w:t>
      </w:r>
    </w:p>
    <w:p w:rsidR="00743AD3" w:rsidRPr="00E45DC0" w:rsidRDefault="00743AD3" w:rsidP="00D0422B">
      <w:pPr>
        <w:spacing w:line="276" w:lineRule="auto"/>
        <w:ind w:firstLine="567"/>
        <w:jc w:val="both"/>
      </w:pPr>
      <w:r w:rsidRPr="00E45DC0">
        <w:t xml:space="preserve">2. Задаток должен поступить на </w:t>
      </w:r>
      <w:r w:rsidR="00611A83" w:rsidRPr="00E45DC0">
        <w:t xml:space="preserve">банковский </w:t>
      </w:r>
      <w:r w:rsidRPr="00E45DC0">
        <w:t>счет, указанный в п. 1.1 Договор</w:t>
      </w:r>
      <w:r w:rsidR="00E62F63" w:rsidRPr="00E45DC0">
        <w:t xml:space="preserve">а, не позднее </w:t>
      </w:r>
      <w:r w:rsidR="000B79C8" w:rsidRPr="00E45DC0">
        <w:t>«23» час.</w:t>
      </w:r>
      <w:r w:rsidR="00E62F63" w:rsidRPr="00E45DC0">
        <w:t xml:space="preserve"> </w:t>
      </w:r>
      <w:r w:rsidR="000B79C8" w:rsidRPr="00E45DC0">
        <w:t>«59» мин.</w:t>
      </w:r>
      <w:r w:rsidR="00E62F63" w:rsidRPr="00E45DC0">
        <w:t xml:space="preserve"> (время московское)</w:t>
      </w:r>
      <w:r w:rsidR="000B79C8" w:rsidRPr="00E45DC0">
        <w:t xml:space="preserve"> </w:t>
      </w:r>
      <w:r w:rsidR="000D2611">
        <w:t>последнего дня соответствующего периода публичного предложения</w:t>
      </w:r>
      <w:r w:rsidR="00C80A6E" w:rsidRPr="00E45DC0">
        <w:t xml:space="preserve"> в соответствии с условиями Т</w:t>
      </w:r>
      <w:r w:rsidR="000B79C8" w:rsidRPr="00E45DC0">
        <w:t xml:space="preserve">оргов. </w:t>
      </w:r>
      <w:r w:rsidRPr="00E45DC0">
        <w:t xml:space="preserve">Задаток считается внесенным с </w:t>
      </w:r>
      <w:r w:rsidR="000B79C8" w:rsidRPr="00E45DC0">
        <w:t xml:space="preserve">момента </w:t>
      </w:r>
      <w:r w:rsidRPr="00E45DC0">
        <w:t xml:space="preserve">поступления всей суммы Задатка на </w:t>
      </w:r>
      <w:r w:rsidR="00D0260F" w:rsidRPr="00E45DC0">
        <w:t xml:space="preserve">указанный в п.1.1 Договора </w:t>
      </w:r>
      <w:r w:rsidR="000D2611">
        <w:t>счет АО </w:t>
      </w:r>
      <w:r w:rsidR="000B79C8" w:rsidRPr="00E45DC0">
        <w:t>«Антикор».</w:t>
      </w:r>
    </w:p>
    <w:p w:rsidR="00743AD3" w:rsidRPr="00E45DC0" w:rsidRDefault="00743AD3" w:rsidP="00D0422B">
      <w:pPr>
        <w:spacing w:line="276" w:lineRule="auto"/>
        <w:ind w:firstLine="567"/>
        <w:jc w:val="both"/>
      </w:pPr>
      <w:r w:rsidRPr="00E45DC0">
        <w:t xml:space="preserve">3. Документом, подтверждающим внесение Претендентом Задатка в соответствии с Договором, является банковская выписка по </w:t>
      </w:r>
      <w:r w:rsidR="009D2AC6" w:rsidRPr="00E45DC0">
        <w:t>банковскому</w:t>
      </w:r>
      <w:r w:rsidRPr="00E45DC0">
        <w:t xml:space="preserve"> счету</w:t>
      </w:r>
      <w:r w:rsidR="000B79C8" w:rsidRPr="00E45DC0">
        <w:t xml:space="preserve"> АО «Антикор»</w:t>
      </w:r>
      <w:r w:rsidRPr="00E45DC0">
        <w:t xml:space="preserve">, указанному в п. 1.1 Договора. Представление Претендентом платежных документов с отметкой банка при </w:t>
      </w:r>
      <w:r w:rsidR="00BC38E9" w:rsidRPr="00E45DC0">
        <w:t>этом во внимание Организатором т</w:t>
      </w:r>
      <w:r w:rsidRPr="00E45DC0">
        <w:t>оргов не принимается.</w:t>
      </w:r>
    </w:p>
    <w:p w:rsidR="00743AD3" w:rsidRPr="00E45DC0" w:rsidRDefault="00743AD3" w:rsidP="00D0422B">
      <w:pPr>
        <w:spacing w:line="276" w:lineRule="auto"/>
        <w:ind w:firstLine="567"/>
        <w:jc w:val="both"/>
      </w:pPr>
      <w:r w:rsidRPr="00E45DC0">
        <w:lastRenderedPageBreak/>
        <w:t>4. С</w:t>
      </w:r>
      <w:r w:rsidR="003370F4" w:rsidRPr="00E45DC0">
        <w:t xml:space="preserve"> момента зачисления Задатка на банковский </w:t>
      </w:r>
      <w:r w:rsidRPr="00E45DC0">
        <w:t>счет, указанный в п. 1.1 Договора, Претендент не вп</w:t>
      </w:r>
      <w:r w:rsidR="00BC38E9" w:rsidRPr="00E45DC0">
        <w:t>раве требовать от Организатора т</w:t>
      </w:r>
      <w:r w:rsidRPr="00E45DC0">
        <w:t>оргов возврата Задатка или его перечисления на иной счет, кроме как в указанных ниже случаях.</w:t>
      </w:r>
    </w:p>
    <w:p w:rsidR="00743AD3" w:rsidRPr="00E45DC0" w:rsidRDefault="00282091" w:rsidP="00D0422B">
      <w:pPr>
        <w:spacing w:line="276" w:lineRule="auto"/>
        <w:ind w:firstLine="567"/>
        <w:jc w:val="both"/>
      </w:pPr>
      <w:r w:rsidRPr="00E45DC0">
        <w:t>5</w:t>
      </w:r>
      <w:r w:rsidR="00743AD3" w:rsidRPr="00E45DC0">
        <w:t>. Сроки возврата Задатка, внесенного Претендентом:</w:t>
      </w:r>
    </w:p>
    <w:p w:rsidR="00743AD3" w:rsidRPr="00E45DC0" w:rsidRDefault="00282091" w:rsidP="00D0422B">
      <w:pPr>
        <w:spacing w:line="276" w:lineRule="auto"/>
        <w:ind w:firstLine="567"/>
        <w:jc w:val="both"/>
      </w:pPr>
      <w:r w:rsidRPr="00E45DC0">
        <w:t>5</w:t>
      </w:r>
      <w:r w:rsidR="00743AD3" w:rsidRPr="00E45DC0">
        <w:t>.1. В случае</w:t>
      </w:r>
      <w:r w:rsidR="000B79C8" w:rsidRPr="00E45DC0">
        <w:t xml:space="preserve">, </w:t>
      </w:r>
      <w:r w:rsidR="00743AD3" w:rsidRPr="00E45DC0">
        <w:t>если Претендент не будет допущен к участию в Торгах</w:t>
      </w:r>
      <w:r w:rsidR="00A158F3" w:rsidRPr="00E45DC0">
        <w:t xml:space="preserve"> или в случае отзыва Претендентом заявки на участие в Торгах до окончания срока представления заявок на участие в Торгах</w:t>
      </w:r>
      <w:r w:rsidR="00743AD3" w:rsidRPr="00E45DC0">
        <w:t xml:space="preserve">, Организатор </w:t>
      </w:r>
      <w:r w:rsidR="00BC38E9" w:rsidRPr="00E45DC0">
        <w:t>т</w:t>
      </w:r>
      <w:r w:rsidR="00743AD3" w:rsidRPr="00E45DC0">
        <w:t xml:space="preserve">оргов обязуется возвратить сумму Задатка в течение 5 (пяти) рабочих дней с </w:t>
      </w:r>
      <w:r w:rsidR="00BC38E9" w:rsidRPr="00E45DC0">
        <w:t>даты подписания Организатором то</w:t>
      </w:r>
      <w:r w:rsidR="00743AD3" w:rsidRPr="00E45DC0">
        <w:t>ргов протокола об определении участников Торгов.</w:t>
      </w:r>
    </w:p>
    <w:p w:rsidR="00743AD3" w:rsidRPr="00E45DC0" w:rsidRDefault="00282091" w:rsidP="00D0422B">
      <w:pPr>
        <w:spacing w:line="276" w:lineRule="auto"/>
        <w:ind w:firstLine="567"/>
        <w:jc w:val="both"/>
      </w:pPr>
      <w:r w:rsidRPr="00E45DC0">
        <w:t>5</w:t>
      </w:r>
      <w:r w:rsidR="000B79C8" w:rsidRPr="00E45DC0">
        <w:t xml:space="preserve">.2. В случае, </w:t>
      </w:r>
      <w:r w:rsidR="00743AD3" w:rsidRPr="00E45DC0">
        <w:t>если Претендент участвовал в Торгах и</w:t>
      </w:r>
      <w:r w:rsidR="00A158F3" w:rsidRPr="00E45DC0">
        <w:t xml:space="preserve"> не признан победителем Торгов</w:t>
      </w:r>
      <w:r w:rsidR="00BC38E9" w:rsidRPr="00E45DC0">
        <w:t>, Организатор т</w:t>
      </w:r>
      <w:r w:rsidR="00743AD3" w:rsidRPr="00E45DC0">
        <w:t>оргов обязуется возвратить сумму Задатка в течение 5 (пяти) рабочих дней с</w:t>
      </w:r>
      <w:r w:rsidR="00BC38E9" w:rsidRPr="00E45DC0">
        <w:t>о дня подписания Организатором т</w:t>
      </w:r>
      <w:r w:rsidR="00743AD3" w:rsidRPr="00E45DC0">
        <w:t>оргов протокола о результатах проведения Торгов.</w:t>
      </w:r>
    </w:p>
    <w:p w:rsidR="00743AD3" w:rsidRPr="00E45DC0" w:rsidRDefault="00282091" w:rsidP="00D0422B">
      <w:pPr>
        <w:spacing w:line="276" w:lineRule="auto"/>
        <w:ind w:firstLine="567"/>
        <w:jc w:val="both"/>
      </w:pPr>
      <w:r w:rsidRPr="00E45DC0">
        <w:t>5</w:t>
      </w:r>
      <w:r w:rsidR="00743AD3" w:rsidRPr="00E45DC0">
        <w:t>.3. В случае признания Торгов несостоя</w:t>
      </w:r>
      <w:r w:rsidR="00BC38E9" w:rsidRPr="00E45DC0">
        <w:t>вшимися Организатор т</w:t>
      </w:r>
      <w:r w:rsidR="00743AD3" w:rsidRPr="00E45DC0">
        <w:t>оргов обязуется возвратить сумму Задатка в течение 5 (пяти) рабочих дней со дня подписания протокола о признании Торгов несостоявшимися, за исключением случая, когда к участию в Торгах допущен единственный участник – Претендент, которому конкурсным управляющим</w:t>
      </w:r>
      <w:r w:rsidR="00BC38E9" w:rsidRPr="00E45DC0">
        <w:t xml:space="preserve"> Акционерного общества «Антикор» будет </w:t>
      </w:r>
      <w:r w:rsidR="00743AD3" w:rsidRPr="00E45DC0">
        <w:t xml:space="preserve">предложено заключить договор </w:t>
      </w:r>
      <w:r w:rsidR="00C836CE">
        <w:t>уступки прав требования</w:t>
      </w:r>
      <w:r w:rsidR="00743AD3" w:rsidRPr="00E45DC0">
        <w:t xml:space="preserve">. </w:t>
      </w:r>
    </w:p>
    <w:p w:rsidR="00743AD3" w:rsidRPr="00E45DC0" w:rsidRDefault="00282091" w:rsidP="00D0422B">
      <w:pPr>
        <w:spacing w:line="276" w:lineRule="auto"/>
        <w:ind w:firstLine="567"/>
        <w:jc w:val="both"/>
      </w:pPr>
      <w:r w:rsidRPr="00E45DC0">
        <w:t>5</w:t>
      </w:r>
      <w:r w:rsidR="00743AD3" w:rsidRPr="00E45DC0">
        <w:t>.4. В сл</w:t>
      </w:r>
      <w:r w:rsidR="00BC38E9" w:rsidRPr="00E45DC0">
        <w:t>учае отмены Торгов Организатор т</w:t>
      </w:r>
      <w:r w:rsidR="00743AD3" w:rsidRPr="00E45DC0">
        <w:t>оргов обязуется возвратить сумму Задатка в течение 5 (пяти) рабочих дней</w:t>
      </w:r>
      <w:r w:rsidR="00BC38E9" w:rsidRPr="00E45DC0">
        <w:t xml:space="preserve"> со дня принятия Организатором т</w:t>
      </w:r>
      <w:r w:rsidR="00743AD3" w:rsidRPr="00E45DC0">
        <w:t>оргов решения об отмене Торгов.</w:t>
      </w:r>
    </w:p>
    <w:p w:rsidR="00282091" w:rsidRPr="00E45DC0" w:rsidRDefault="00282091" w:rsidP="00282091">
      <w:pPr>
        <w:spacing w:line="276" w:lineRule="auto"/>
        <w:ind w:firstLine="567"/>
        <w:jc w:val="both"/>
      </w:pPr>
      <w:r w:rsidRPr="00E45DC0">
        <w:t>6. В случаях, предусмотренных Договором, Организатор торгов возвращает Претенденту Задаток путем перечисления денежных средств по тем же банковским реквизитам, с которых был перечислен Задаток.</w:t>
      </w:r>
    </w:p>
    <w:p w:rsidR="00743AD3" w:rsidRPr="00E45DC0" w:rsidRDefault="00282091" w:rsidP="00D0422B">
      <w:pPr>
        <w:spacing w:line="276" w:lineRule="auto"/>
        <w:ind w:firstLine="567"/>
        <w:jc w:val="both"/>
      </w:pPr>
      <w:r w:rsidRPr="00E45DC0">
        <w:t>7</w:t>
      </w:r>
      <w:r w:rsidR="00743AD3" w:rsidRPr="00E45DC0">
        <w:t>. Внесенный Задаток не возвращается</w:t>
      </w:r>
      <w:r w:rsidR="00FD24DC" w:rsidRPr="00E45DC0">
        <w:t xml:space="preserve"> Претенденту</w:t>
      </w:r>
      <w:r w:rsidR="00743AD3" w:rsidRPr="00E45DC0">
        <w:t xml:space="preserve"> в случае, если Претендент, признанный победителем Торгов, уклонится или откажется от заключения или исполнения</w:t>
      </w:r>
      <w:r w:rsidR="00FD24DC" w:rsidRPr="00E45DC0">
        <w:t xml:space="preserve"> договора </w:t>
      </w:r>
      <w:r w:rsidR="00C836CE">
        <w:t>уступки прав требования</w:t>
      </w:r>
      <w:r w:rsidR="00C836CE" w:rsidRPr="00E45DC0">
        <w:t xml:space="preserve"> </w:t>
      </w:r>
      <w:r w:rsidR="00FD24DC" w:rsidRPr="00E45DC0">
        <w:t>в сроки</w:t>
      </w:r>
      <w:r w:rsidR="00743AD3" w:rsidRPr="00E45DC0">
        <w:t>, которые предусмотрены Федеральным законом от 26.10.2002 № 127-ФЗ «О н</w:t>
      </w:r>
      <w:r w:rsidR="006D6053" w:rsidRPr="00E45DC0">
        <w:t xml:space="preserve">есостоятельности (банкротстве)», а также в опубликованном </w:t>
      </w:r>
      <w:r w:rsidR="0013728F" w:rsidRPr="00E45DC0">
        <w:t>сообщении о проведении Т</w:t>
      </w:r>
      <w:r w:rsidR="006D6053" w:rsidRPr="00E45DC0">
        <w:t>оргов.</w:t>
      </w:r>
    </w:p>
    <w:p w:rsidR="00743AD3" w:rsidRPr="00E45DC0" w:rsidRDefault="00282091" w:rsidP="00D0422B">
      <w:pPr>
        <w:spacing w:line="276" w:lineRule="auto"/>
        <w:ind w:firstLine="567"/>
        <w:jc w:val="both"/>
      </w:pPr>
      <w:r w:rsidRPr="00E45DC0">
        <w:t>8</w:t>
      </w:r>
      <w:r w:rsidR="00743AD3" w:rsidRPr="00E45DC0">
        <w:t xml:space="preserve">. В случае признания Претендента победителем Торгов, а равно если Претенденту как единственному участнику Торгов будет предложено заключить договор </w:t>
      </w:r>
      <w:r w:rsidR="00C836CE">
        <w:t>уступки прав требования</w:t>
      </w:r>
      <w:r w:rsidR="00743AD3" w:rsidRPr="00E45DC0">
        <w:t xml:space="preserve">, сумма внесенного Задатка засчитывается в счет оплаты по договору </w:t>
      </w:r>
      <w:r w:rsidR="00C836CE">
        <w:t>уступки прав требования</w:t>
      </w:r>
      <w:r w:rsidR="00743AD3" w:rsidRPr="00E45DC0">
        <w:t>, заключаемому по результатам Торгов.</w:t>
      </w:r>
    </w:p>
    <w:p w:rsidR="00282091" w:rsidRPr="00E45DC0" w:rsidRDefault="00282091" w:rsidP="00282091">
      <w:pPr>
        <w:spacing w:line="276" w:lineRule="auto"/>
        <w:ind w:firstLine="567"/>
        <w:jc w:val="both"/>
      </w:pPr>
      <w:r w:rsidRPr="00E45DC0">
        <w:t>9. На сумму денежных средств, перечисленных Претендентом в соответствии с условиями настоящего Договора в качестве Задатка, проценты за пользование денежными средствами не начисляются.</w:t>
      </w:r>
    </w:p>
    <w:p w:rsidR="00743AD3" w:rsidRPr="00E45DC0" w:rsidRDefault="00282091" w:rsidP="00D0422B">
      <w:pPr>
        <w:spacing w:line="276" w:lineRule="auto"/>
        <w:ind w:firstLine="567"/>
        <w:jc w:val="both"/>
      </w:pPr>
      <w:r w:rsidRPr="00E45DC0">
        <w:t>10</w:t>
      </w:r>
      <w:r w:rsidR="00743AD3" w:rsidRPr="00E45DC0">
        <w:t xml:space="preserve">. За неисполнение и ненадлежащее исполнение своих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Федерации. </w:t>
      </w:r>
    </w:p>
    <w:p w:rsidR="00BC38E9" w:rsidRPr="00E45DC0" w:rsidRDefault="00282091" w:rsidP="00D0422B">
      <w:pPr>
        <w:spacing w:line="276" w:lineRule="auto"/>
        <w:ind w:firstLine="567"/>
        <w:jc w:val="both"/>
      </w:pPr>
      <w:r w:rsidRPr="00E45DC0">
        <w:t>11</w:t>
      </w:r>
      <w:r w:rsidR="00743AD3" w:rsidRPr="00E45DC0">
        <w:t xml:space="preserve">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</w:t>
      </w:r>
      <w:r w:rsidR="006F1426" w:rsidRPr="00E45DC0">
        <w:t>в Арбитражном суде г. Санкт-Петербурга и Ленинградской области или в Октябрьском районном суде Санкт-Петербурге в соответствии с подведомственностью спора.</w:t>
      </w:r>
    </w:p>
    <w:p w:rsidR="00743AD3" w:rsidRPr="00E45DC0" w:rsidRDefault="00282091" w:rsidP="00D0422B">
      <w:pPr>
        <w:spacing w:line="276" w:lineRule="auto"/>
        <w:ind w:firstLine="567"/>
        <w:jc w:val="both"/>
      </w:pPr>
      <w:r w:rsidRPr="00E45DC0">
        <w:t>12</w:t>
      </w:r>
      <w:r w:rsidR="00BC38E9" w:rsidRPr="00E45DC0">
        <w:t xml:space="preserve">. </w:t>
      </w:r>
      <w:r w:rsidR="00743AD3" w:rsidRPr="00E45DC0">
        <w:t>К правоотношениям Сторон по настоящему Договору подлежит применению материальное и процессуальное право Российской Федерации.</w:t>
      </w:r>
    </w:p>
    <w:p w:rsidR="00D0422B" w:rsidRPr="00E45DC0" w:rsidRDefault="00D0422B" w:rsidP="00D0422B">
      <w:pPr>
        <w:spacing w:line="276" w:lineRule="auto"/>
        <w:ind w:firstLine="567"/>
        <w:jc w:val="both"/>
      </w:pPr>
    </w:p>
    <w:p w:rsidR="00D0422B" w:rsidRPr="00E45DC0" w:rsidRDefault="00282091" w:rsidP="00D0422B">
      <w:pPr>
        <w:spacing w:line="276" w:lineRule="auto"/>
        <w:ind w:firstLine="567"/>
        <w:jc w:val="both"/>
      </w:pPr>
      <w:r w:rsidRPr="00E45DC0">
        <w:lastRenderedPageBreak/>
        <w:t>13</w:t>
      </w:r>
      <w:r w:rsidR="00743AD3" w:rsidRPr="00E45DC0">
        <w:t xml:space="preserve">. Договор заключается Сторонами с следующем порядке. Организатор торгов направляет оператору электронной площадки Договор, подписанный со своей стороны квалифицированной электронной подписью. Претендент представляет оператору электронной площадки в форме электронного сообщения подписанный квалифицированной электронной подписью Договор о задатке и направляет задаток на счет, указанный в п. 1.1 Договора. Претендент вправе направить Задаток на счет, указанный в </w:t>
      </w:r>
      <w:r w:rsidR="008B12B9" w:rsidRPr="00E45DC0">
        <w:t>п. </w:t>
      </w:r>
      <w:r w:rsidR="006778E3" w:rsidRPr="00E45DC0">
        <w:t xml:space="preserve">1.1 </w:t>
      </w:r>
      <w:r w:rsidR="00743AD3" w:rsidRPr="00E45DC0">
        <w:t>Договора, без предоставления подписанного Договора о задатке</w:t>
      </w:r>
      <w:r w:rsidR="00DC569E" w:rsidRPr="00E45DC0">
        <w:t>, в</w:t>
      </w:r>
      <w:r w:rsidR="00743AD3" w:rsidRPr="00E45DC0">
        <w:t xml:space="preserve"> этом случае</w:t>
      </w:r>
      <w:r w:rsidR="006778E3" w:rsidRPr="00E45DC0">
        <w:t xml:space="preserve"> </w:t>
      </w:r>
      <w:r w:rsidR="00743AD3" w:rsidRPr="00E45DC0">
        <w:t>перечисление Претендентом</w:t>
      </w:r>
      <w:r w:rsidR="006778E3" w:rsidRPr="00E45DC0">
        <w:t xml:space="preserve"> задатка на указанный в п.1.1 Договора</w:t>
      </w:r>
      <w:r w:rsidRPr="00E45DC0">
        <w:t xml:space="preserve"> банковский счет АО </w:t>
      </w:r>
      <w:r w:rsidR="006778E3" w:rsidRPr="00E45DC0">
        <w:t>«Антикор»</w:t>
      </w:r>
      <w:r w:rsidR="00743AD3" w:rsidRPr="00E45DC0">
        <w:t xml:space="preserve"> признается акцептом </w:t>
      </w:r>
      <w:r w:rsidR="006778E3" w:rsidRPr="00E45DC0">
        <w:t xml:space="preserve">настоящего </w:t>
      </w:r>
      <w:r w:rsidR="00743AD3" w:rsidRPr="00E45DC0">
        <w:t xml:space="preserve">Договора о задатке. </w:t>
      </w:r>
    </w:p>
    <w:p w:rsidR="00743AD3" w:rsidRPr="00E45DC0" w:rsidRDefault="00282091" w:rsidP="00D0422B">
      <w:pPr>
        <w:spacing w:line="276" w:lineRule="auto"/>
        <w:ind w:firstLine="567"/>
        <w:jc w:val="both"/>
      </w:pPr>
      <w:r w:rsidRPr="00E45DC0">
        <w:t>14</w:t>
      </w:r>
      <w:r w:rsidR="00743AD3" w:rsidRPr="00E45DC0">
        <w:t>. Адреса, реквизиты и подписи Сторон:</w:t>
      </w:r>
    </w:p>
    <w:p w:rsidR="00BC38E9" w:rsidRPr="00E45DC0" w:rsidRDefault="00BC38E9" w:rsidP="00743AD3">
      <w:pPr>
        <w:ind w:firstLine="540"/>
        <w:jc w:val="center"/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4675"/>
        <w:gridCol w:w="4676"/>
      </w:tblGrid>
      <w:tr w:rsidR="00743AD3" w:rsidRPr="00E45DC0" w:rsidTr="00D616FB">
        <w:trPr>
          <w:trHeight w:val="671"/>
        </w:trPr>
        <w:tc>
          <w:tcPr>
            <w:tcW w:w="4675" w:type="dxa"/>
          </w:tcPr>
          <w:p w:rsidR="00743AD3" w:rsidRPr="00E45DC0" w:rsidRDefault="00743AD3" w:rsidP="00D616FB">
            <w:pPr>
              <w:rPr>
                <w:b/>
              </w:rPr>
            </w:pPr>
          </w:p>
          <w:p w:rsidR="00743AD3" w:rsidRPr="00E45DC0" w:rsidRDefault="00743AD3" w:rsidP="00D616FB">
            <w:pPr>
              <w:rPr>
                <w:b/>
              </w:rPr>
            </w:pPr>
            <w:r w:rsidRPr="00E45DC0">
              <w:rPr>
                <w:b/>
              </w:rPr>
              <w:t>ОРГАНИЗАТОР ТОРГОВ:</w:t>
            </w:r>
          </w:p>
          <w:p w:rsidR="00743AD3" w:rsidRPr="00E45DC0" w:rsidRDefault="00743AD3" w:rsidP="00D616FB">
            <w:pPr>
              <w:rPr>
                <w:b/>
              </w:rPr>
            </w:pPr>
          </w:p>
          <w:p w:rsidR="00743AD3" w:rsidRPr="00E45DC0" w:rsidRDefault="00743AD3" w:rsidP="00D616FB">
            <w:r w:rsidRPr="00E45DC0">
              <w:t xml:space="preserve">Конкурсный управляющий </w:t>
            </w:r>
          </w:p>
          <w:p w:rsidR="00743AD3" w:rsidRPr="00E45DC0" w:rsidRDefault="008E1B51" w:rsidP="00D616FB">
            <w:pPr>
              <w:rPr>
                <w:rFonts w:eastAsia="Times New Roman" w:cs="Times New Roman"/>
                <w:kern w:val="0"/>
                <w:lang w:eastAsia="ar-SA" w:bidi="ar-SA"/>
              </w:rPr>
            </w:pPr>
            <w:r w:rsidRPr="00E45DC0">
              <w:t>АО</w:t>
            </w:r>
            <w:r w:rsidR="00743AD3" w:rsidRPr="00E45DC0">
              <w:t xml:space="preserve"> </w:t>
            </w:r>
            <w:r w:rsidR="00743AD3" w:rsidRPr="00E45DC0">
              <w:rPr>
                <w:rFonts w:eastAsia="Times New Roman" w:cs="Times New Roman"/>
                <w:kern w:val="0"/>
                <w:lang w:eastAsia="ar-SA" w:bidi="ar-SA"/>
              </w:rPr>
              <w:t>«</w:t>
            </w:r>
            <w:r w:rsidRPr="00E45DC0">
              <w:rPr>
                <w:rFonts w:eastAsia="Times New Roman" w:cs="Times New Roman"/>
                <w:kern w:val="0"/>
                <w:lang w:eastAsia="ar-SA" w:bidi="ar-SA"/>
              </w:rPr>
              <w:t>Антикор</w:t>
            </w:r>
            <w:r w:rsidR="00743AD3" w:rsidRPr="00E45DC0">
              <w:rPr>
                <w:rFonts w:eastAsia="Times New Roman" w:cs="Times New Roman"/>
                <w:kern w:val="0"/>
                <w:lang w:eastAsia="ar-SA" w:bidi="ar-SA"/>
              </w:rPr>
              <w:t>»</w:t>
            </w:r>
          </w:p>
          <w:p w:rsidR="00710440" w:rsidRPr="00E45DC0" w:rsidRDefault="00710440" w:rsidP="00D616FB">
            <w:pPr>
              <w:rPr>
                <w:rFonts w:eastAsia="Times New Roman" w:cs="Times New Roman"/>
                <w:kern w:val="0"/>
                <w:lang w:eastAsia="ar-SA" w:bidi="ar-SA"/>
              </w:rPr>
            </w:pPr>
            <w:r w:rsidRPr="00E45DC0">
              <w:rPr>
                <w:rFonts w:eastAsia="Times New Roman" w:cs="Times New Roman"/>
                <w:kern w:val="0"/>
                <w:lang w:eastAsia="ar-SA" w:bidi="ar-SA"/>
              </w:rPr>
              <w:t>ОГРН: 1027739114193</w:t>
            </w:r>
          </w:p>
          <w:p w:rsidR="00BE18DC" w:rsidRPr="00E45DC0" w:rsidRDefault="00BE18DC" w:rsidP="00D616FB">
            <w:pPr>
              <w:rPr>
                <w:rFonts w:eastAsia="Times New Roman" w:cs="Times New Roman"/>
                <w:kern w:val="0"/>
                <w:lang w:eastAsia="ar-SA" w:bidi="ar-SA"/>
              </w:rPr>
            </w:pPr>
            <w:r w:rsidRPr="00E45DC0">
              <w:rPr>
                <w:rFonts w:eastAsia="Times New Roman" w:cs="Times New Roman"/>
                <w:kern w:val="0"/>
                <w:lang w:eastAsia="ar-SA" w:bidi="ar-SA"/>
              </w:rPr>
              <w:t xml:space="preserve">ИНН: </w:t>
            </w:r>
            <w:r w:rsidRPr="00E45DC0">
              <w:t>7702043311</w:t>
            </w:r>
          </w:p>
          <w:p w:rsidR="00743AD3" w:rsidRPr="00E45DC0" w:rsidRDefault="00BE18DC" w:rsidP="00D616FB">
            <w:pPr>
              <w:rPr>
                <w:rFonts w:eastAsia="Times New Roman" w:cs="Times New Roman"/>
                <w:kern w:val="0"/>
                <w:lang w:eastAsia="ar-SA" w:bidi="ar-SA"/>
              </w:rPr>
            </w:pPr>
            <w:r w:rsidRPr="00E45DC0">
              <w:rPr>
                <w:rFonts w:eastAsia="Times New Roman" w:cs="Times New Roman"/>
                <w:kern w:val="0"/>
                <w:lang w:eastAsia="ar-SA" w:bidi="ar-SA"/>
              </w:rPr>
              <w:t xml:space="preserve">КПП: </w:t>
            </w:r>
            <w:r w:rsidR="008E1B51" w:rsidRPr="00E45DC0">
              <w:t>504701001</w:t>
            </w:r>
          </w:p>
          <w:p w:rsidR="008E1B51" w:rsidRPr="00E45DC0" w:rsidRDefault="00743AD3" w:rsidP="00D616FB">
            <w:pPr>
              <w:rPr>
                <w:rFonts w:eastAsia="Times New Roman" w:cs="Times New Roman"/>
                <w:kern w:val="0"/>
                <w:lang w:eastAsia="ar-SA" w:bidi="ar-SA"/>
              </w:rPr>
            </w:pPr>
            <w:r w:rsidRPr="00E45DC0">
              <w:rPr>
                <w:rFonts w:eastAsia="Times New Roman" w:cs="Times New Roman"/>
                <w:kern w:val="0"/>
                <w:lang w:eastAsia="ar-SA" w:bidi="ar-SA"/>
              </w:rPr>
              <w:t xml:space="preserve">Местонахождение: </w:t>
            </w:r>
            <w:r w:rsidR="008E1B51" w:rsidRPr="00E45DC0">
              <w:rPr>
                <w:rFonts w:eastAsia="Times New Roman" w:cs="Times New Roman"/>
                <w:kern w:val="0"/>
                <w:lang w:eastAsia="ar-SA" w:bidi="ar-SA"/>
              </w:rPr>
              <w:t xml:space="preserve">141700, Московская область, </w:t>
            </w:r>
            <w:proofErr w:type="spellStart"/>
            <w:r w:rsidR="008E1B51" w:rsidRPr="00E45DC0">
              <w:rPr>
                <w:rFonts w:eastAsia="Times New Roman" w:cs="Times New Roman"/>
                <w:kern w:val="0"/>
                <w:lang w:eastAsia="ar-SA" w:bidi="ar-SA"/>
              </w:rPr>
              <w:t>г.о</w:t>
            </w:r>
            <w:proofErr w:type="spellEnd"/>
            <w:r w:rsidR="008E1B51" w:rsidRPr="00E45DC0">
              <w:rPr>
                <w:rFonts w:eastAsia="Times New Roman" w:cs="Times New Roman"/>
                <w:kern w:val="0"/>
                <w:lang w:eastAsia="ar-SA" w:bidi="ar-SA"/>
              </w:rPr>
              <w:t xml:space="preserve">. Долгопрудный, г. Долгопрудный, </w:t>
            </w:r>
            <w:proofErr w:type="spellStart"/>
            <w:r w:rsidR="008E1B51" w:rsidRPr="00E45DC0">
              <w:rPr>
                <w:rFonts w:eastAsia="Times New Roman" w:cs="Times New Roman"/>
                <w:kern w:val="0"/>
                <w:lang w:eastAsia="ar-SA" w:bidi="ar-SA"/>
              </w:rPr>
              <w:t>пр-кт</w:t>
            </w:r>
            <w:proofErr w:type="spellEnd"/>
            <w:r w:rsidR="008E1B51" w:rsidRPr="00E45DC0">
              <w:rPr>
                <w:rFonts w:eastAsia="Times New Roman" w:cs="Times New Roman"/>
                <w:kern w:val="0"/>
                <w:lang w:eastAsia="ar-SA" w:bidi="ar-SA"/>
              </w:rPr>
              <w:t xml:space="preserve"> Ракетостроителей, д. 1, к. 1, пом. 17, ком.  4</w:t>
            </w:r>
          </w:p>
          <w:p w:rsidR="00743AD3" w:rsidRPr="00E45DC0" w:rsidRDefault="00743AD3" w:rsidP="00D616FB">
            <w:r w:rsidRPr="00E45DC0">
              <w:t>р/</w:t>
            </w:r>
            <w:proofErr w:type="spellStart"/>
            <w:r w:rsidRPr="00E45DC0">
              <w:t>с</w:t>
            </w:r>
            <w:r w:rsidR="00865679" w:rsidRPr="00E45DC0">
              <w:t>ч</w:t>
            </w:r>
            <w:proofErr w:type="spellEnd"/>
            <w:r w:rsidR="00865679" w:rsidRPr="00E45DC0">
              <w:t>.</w:t>
            </w:r>
            <w:r w:rsidRPr="00E45DC0">
              <w:t xml:space="preserve"> </w:t>
            </w:r>
            <w:r w:rsidR="008E1B51" w:rsidRPr="00E45DC0">
              <w:t>40702810955710015089</w:t>
            </w:r>
          </w:p>
          <w:p w:rsidR="00743AD3" w:rsidRPr="00E45DC0" w:rsidRDefault="00743AD3" w:rsidP="00D616FB">
            <w:r w:rsidRPr="00E45DC0">
              <w:t xml:space="preserve">в </w:t>
            </w:r>
            <w:r w:rsidR="008E1B51" w:rsidRPr="00E45DC0">
              <w:t>Северо-Западном банке ПАО «Сбербанк»</w:t>
            </w:r>
            <w:r w:rsidRPr="00E45DC0">
              <w:t xml:space="preserve"> </w:t>
            </w:r>
          </w:p>
          <w:p w:rsidR="00743AD3" w:rsidRPr="00E45DC0" w:rsidRDefault="00743AD3" w:rsidP="00D616FB">
            <w:r w:rsidRPr="00E45DC0">
              <w:t>к/</w:t>
            </w:r>
            <w:proofErr w:type="spellStart"/>
            <w:r w:rsidRPr="00E45DC0">
              <w:t>с</w:t>
            </w:r>
            <w:r w:rsidR="00865679" w:rsidRPr="00E45DC0">
              <w:t>ч</w:t>
            </w:r>
            <w:proofErr w:type="spellEnd"/>
            <w:r w:rsidR="00865679" w:rsidRPr="00E45DC0">
              <w:t>.</w:t>
            </w:r>
            <w:r w:rsidRPr="00E45DC0">
              <w:t xml:space="preserve"> </w:t>
            </w:r>
            <w:r w:rsidR="008E1B51" w:rsidRPr="00E45DC0">
              <w:t>30101810500000000653</w:t>
            </w:r>
            <w:r w:rsidRPr="00E45DC0">
              <w:t xml:space="preserve"> </w:t>
            </w:r>
            <w:r w:rsidR="00D0422B" w:rsidRPr="00E45DC0">
              <w:br/>
            </w:r>
            <w:r w:rsidRPr="00E45DC0">
              <w:t xml:space="preserve">БИК </w:t>
            </w:r>
            <w:r w:rsidR="008E1B51" w:rsidRPr="00E45DC0">
              <w:t>044030653</w:t>
            </w:r>
          </w:p>
          <w:p w:rsidR="00743AD3" w:rsidRPr="00E45DC0" w:rsidRDefault="00743AD3" w:rsidP="00D616FB">
            <w:pPr>
              <w:rPr>
                <w:b/>
              </w:rPr>
            </w:pPr>
          </w:p>
        </w:tc>
        <w:tc>
          <w:tcPr>
            <w:tcW w:w="4676" w:type="dxa"/>
          </w:tcPr>
          <w:p w:rsidR="00743AD3" w:rsidRPr="00E45DC0" w:rsidRDefault="00743AD3" w:rsidP="00D616FB">
            <w:pPr>
              <w:rPr>
                <w:b/>
              </w:rPr>
            </w:pPr>
          </w:p>
          <w:p w:rsidR="00743AD3" w:rsidRPr="00E45DC0" w:rsidRDefault="00743AD3" w:rsidP="00D616FB">
            <w:pPr>
              <w:rPr>
                <w:b/>
              </w:rPr>
            </w:pPr>
            <w:r w:rsidRPr="00E45DC0">
              <w:rPr>
                <w:b/>
              </w:rPr>
              <w:t>ПРЕТЕНДЕНТ:</w:t>
            </w:r>
          </w:p>
          <w:p w:rsidR="00743AD3" w:rsidRPr="00E45DC0" w:rsidRDefault="00743AD3" w:rsidP="00D616FB">
            <w:pPr>
              <w:rPr>
                <w:b/>
              </w:rPr>
            </w:pPr>
          </w:p>
          <w:p w:rsidR="00743AD3" w:rsidRPr="00E45DC0" w:rsidRDefault="00743AD3" w:rsidP="00D616FB">
            <w:pPr>
              <w:rPr>
                <w:b/>
              </w:rPr>
            </w:pPr>
            <w:r w:rsidRPr="00E45DC0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43AD3" w:rsidRPr="00743AD3" w:rsidTr="00D616FB">
        <w:trPr>
          <w:trHeight w:val="671"/>
        </w:trPr>
        <w:tc>
          <w:tcPr>
            <w:tcW w:w="4675" w:type="dxa"/>
            <w:hideMark/>
          </w:tcPr>
          <w:p w:rsidR="00743AD3" w:rsidRPr="00E45DC0" w:rsidRDefault="00743AD3" w:rsidP="00D616FB">
            <w:pPr>
              <w:jc w:val="both"/>
              <w:rPr>
                <w:color w:val="00000A"/>
              </w:rPr>
            </w:pPr>
          </w:p>
          <w:p w:rsidR="00743AD3" w:rsidRPr="00E45DC0" w:rsidRDefault="00743AD3" w:rsidP="00D616FB">
            <w:pPr>
              <w:jc w:val="both"/>
              <w:rPr>
                <w:color w:val="00000A"/>
              </w:rPr>
            </w:pPr>
          </w:p>
          <w:p w:rsidR="00743AD3" w:rsidRPr="00E45DC0" w:rsidRDefault="00743AD3" w:rsidP="00D616FB">
            <w:pPr>
              <w:jc w:val="both"/>
              <w:rPr>
                <w:color w:val="00000A"/>
              </w:rPr>
            </w:pPr>
            <w:r w:rsidRPr="00E45DC0">
              <w:rPr>
                <w:color w:val="00000A"/>
              </w:rPr>
              <w:t>_____________________ / А.А. Рутштейн /</w:t>
            </w:r>
          </w:p>
          <w:p w:rsidR="00743AD3" w:rsidRPr="00E45DC0" w:rsidRDefault="00743AD3" w:rsidP="00D616FB">
            <w:pPr>
              <w:jc w:val="both"/>
              <w:rPr>
                <w:color w:val="00000A"/>
              </w:rPr>
            </w:pPr>
          </w:p>
        </w:tc>
        <w:tc>
          <w:tcPr>
            <w:tcW w:w="4676" w:type="dxa"/>
          </w:tcPr>
          <w:p w:rsidR="00743AD3" w:rsidRPr="00E45DC0" w:rsidRDefault="00743AD3" w:rsidP="00D616FB">
            <w:pPr>
              <w:ind w:firstLine="540"/>
              <w:jc w:val="both"/>
            </w:pPr>
          </w:p>
          <w:p w:rsidR="00743AD3" w:rsidRPr="00E45DC0" w:rsidRDefault="00743AD3" w:rsidP="00D616FB">
            <w:pPr>
              <w:ind w:firstLine="540"/>
              <w:jc w:val="both"/>
            </w:pPr>
          </w:p>
          <w:p w:rsidR="00743AD3" w:rsidRPr="00743AD3" w:rsidRDefault="008E1B51" w:rsidP="00D616FB">
            <w:pPr>
              <w:jc w:val="both"/>
            </w:pPr>
            <w:r w:rsidRPr="00E45DC0">
              <w:t>______________________</w:t>
            </w:r>
            <w:r w:rsidR="00743AD3" w:rsidRPr="00E45DC0">
              <w:t>/ _____________ /</w:t>
            </w:r>
          </w:p>
        </w:tc>
      </w:tr>
    </w:tbl>
    <w:p w:rsidR="00743AD3" w:rsidRPr="00776C19" w:rsidRDefault="00743AD3" w:rsidP="00743AD3">
      <w:pPr>
        <w:rPr>
          <w:sz w:val="22"/>
          <w:lang w:val="en-US"/>
        </w:rPr>
      </w:pPr>
    </w:p>
    <w:p w:rsidR="00743AD3" w:rsidRPr="00776C19" w:rsidRDefault="00743AD3" w:rsidP="00743AD3">
      <w:pPr>
        <w:rPr>
          <w:sz w:val="22"/>
        </w:rPr>
      </w:pPr>
    </w:p>
    <w:p w:rsidR="009342D0" w:rsidRDefault="009342D0"/>
    <w:sectPr w:rsidR="009342D0" w:rsidSect="000133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562" w:rsidRDefault="00C50562">
      <w:r>
        <w:separator/>
      </w:r>
    </w:p>
  </w:endnote>
  <w:endnote w:type="continuationSeparator" w:id="0">
    <w:p w:rsidR="00C50562" w:rsidRDefault="00C5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6E" w:rsidRPr="00311FBA" w:rsidRDefault="00C836CE" w:rsidP="00311FB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6E" w:rsidRPr="00311FBA" w:rsidRDefault="00C836CE" w:rsidP="00311FB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5" w:rsidRDefault="005562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562" w:rsidRDefault="00C50562">
      <w:r>
        <w:separator/>
      </w:r>
    </w:p>
  </w:footnote>
  <w:footnote w:type="continuationSeparator" w:id="0">
    <w:p w:rsidR="00C50562" w:rsidRDefault="00C50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5" w:rsidRDefault="0055629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5" w:rsidRDefault="0055629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5" w:rsidRDefault="0055629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64"/>
    <w:rsid w:val="00010C97"/>
    <w:rsid w:val="00092771"/>
    <w:rsid w:val="000B79C8"/>
    <w:rsid w:val="000D2611"/>
    <w:rsid w:val="000D7AE9"/>
    <w:rsid w:val="000E505D"/>
    <w:rsid w:val="001075C4"/>
    <w:rsid w:val="001249D9"/>
    <w:rsid w:val="0013728F"/>
    <w:rsid w:val="00182444"/>
    <w:rsid w:val="00192A8D"/>
    <w:rsid w:val="001C0E54"/>
    <w:rsid w:val="00282091"/>
    <w:rsid w:val="002B420E"/>
    <w:rsid w:val="00311FBA"/>
    <w:rsid w:val="00313E91"/>
    <w:rsid w:val="003370F4"/>
    <w:rsid w:val="003D5012"/>
    <w:rsid w:val="003F0B04"/>
    <w:rsid w:val="00434250"/>
    <w:rsid w:val="00476D8B"/>
    <w:rsid w:val="004A7A26"/>
    <w:rsid w:val="00543F5F"/>
    <w:rsid w:val="00556295"/>
    <w:rsid w:val="00581AA6"/>
    <w:rsid w:val="00594DC0"/>
    <w:rsid w:val="00597A4D"/>
    <w:rsid w:val="005E1E61"/>
    <w:rsid w:val="00606723"/>
    <w:rsid w:val="00611A83"/>
    <w:rsid w:val="00641363"/>
    <w:rsid w:val="006778E3"/>
    <w:rsid w:val="006C7367"/>
    <w:rsid w:val="006D6053"/>
    <w:rsid w:val="006F1426"/>
    <w:rsid w:val="00710440"/>
    <w:rsid w:val="0071584B"/>
    <w:rsid w:val="00743AD3"/>
    <w:rsid w:val="00825373"/>
    <w:rsid w:val="00860E39"/>
    <w:rsid w:val="00865679"/>
    <w:rsid w:val="0087232A"/>
    <w:rsid w:val="0088487E"/>
    <w:rsid w:val="008B12B9"/>
    <w:rsid w:val="008E1B51"/>
    <w:rsid w:val="00904D10"/>
    <w:rsid w:val="00925A59"/>
    <w:rsid w:val="009342D0"/>
    <w:rsid w:val="00934FCC"/>
    <w:rsid w:val="009B3153"/>
    <w:rsid w:val="009D2AC6"/>
    <w:rsid w:val="009E3EFD"/>
    <w:rsid w:val="009F6B64"/>
    <w:rsid w:val="00A148A4"/>
    <w:rsid w:val="00A1495B"/>
    <w:rsid w:val="00A158F3"/>
    <w:rsid w:val="00A64160"/>
    <w:rsid w:val="00A83A47"/>
    <w:rsid w:val="00B1524C"/>
    <w:rsid w:val="00B37C81"/>
    <w:rsid w:val="00B52F42"/>
    <w:rsid w:val="00BC38E9"/>
    <w:rsid w:val="00BE18DC"/>
    <w:rsid w:val="00BF37F4"/>
    <w:rsid w:val="00C131DF"/>
    <w:rsid w:val="00C50562"/>
    <w:rsid w:val="00C80A6E"/>
    <w:rsid w:val="00C836CE"/>
    <w:rsid w:val="00CA145B"/>
    <w:rsid w:val="00CA1E54"/>
    <w:rsid w:val="00CC1DF4"/>
    <w:rsid w:val="00D0260F"/>
    <w:rsid w:val="00D0422B"/>
    <w:rsid w:val="00D81B9A"/>
    <w:rsid w:val="00DA27BB"/>
    <w:rsid w:val="00DC569E"/>
    <w:rsid w:val="00E3573F"/>
    <w:rsid w:val="00E45DC0"/>
    <w:rsid w:val="00E50CF6"/>
    <w:rsid w:val="00E62F63"/>
    <w:rsid w:val="00E64525"/>
    <w:rsid w:val="00E7018D"/>
    <w:rsid w:val="00F6201C"/>
    <w:rsid w:val="00F74F7F"/>
    <w:rsid w:val="00F81289"/>
    <w:rsid w:val="00F877ED"/>
    <w:rsid w:val="00FD24DC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F83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AD3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43A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43AD3"/>
    <w:rPr>
      <w:rFonts w:ascii="Times New Roman" w:eastAsia="SimSun" w:hAnsi="Times New Roman" w:cs="Mangal"/>
      <w:color w:val="000000"/>
      <w:kern w:val="2"/>
      <w:sz w:val="24"/>
      <w:szCs w:val="24"/>
      <w:lang w:eastAsia="hi-IN" w:bidi="hi-IN"/>
    </w:rPr>
  </w:style>
  <w:style w:type="character" w:styleId="a5">
    <w:name w:val="page number"/>
    <w:basedOn w:val="a0"/>
    <w:uiPriority w:val="99"/>
    <w:semiHidden/>
    <w:unhideWhenUsed/>
    <w:rsid w:val="00743AD3"/>
  </w:style>
  <w:style w:type="character" w:styleId="a6">
    <w:name w:val="Hyperlink"/>
    <w:basedOn w:val="a0"/>
    <w:uiPriority w:val="99"/>
    <w:unhideWhenUsed/>
    <w:rsid w:val="00743AD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56295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556295"/>
    <w:rPr>
      <w:rFonts w:ascii="Times New Roman" w:eastAsia="SimSun" w:hAnsi="Times New Roman" w:cs="Mangal"/>
      <w:color w:val="000000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6474</Characters>
  <Application>Microsoft Office Word</Application>
  <DocSecurity>0</DocSecurity>
  <Lines>53</Lines>
  <Paragraphs>15</Paragraphs>
  <ScaleCrop>false</ScaleCrop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2025-12-24T13:25:00Z</dcterms:created>
  <dcterms:modified xsi:type="dcterms:W3CDTF">2026-06-26T09:57:00Z</dcterms:modified>
</cp:coreProperties>
</file>