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FE4386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6348A" w:rsidRPr="00E6348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6348A">
        <w:rPr>
          <w:rFonts w:ascii="Times New Roman" w:hAnsi="Times New Roman" w:cs="Times New Roman"/>
          <w:color w:val="000000"/>
          <w:sz w:val="24"/>
          <w:szCs w:val="24"/>
          <w:lang w:val="en-US"/>
        </w:rPr>
        <w:t>rsh</w:t>
      </w:r>
      <w:r w:rsidR="00E6348A" w:rsidRPr="00E6348A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обществом Коммерческий банк «Универсальные финансы» (КБ «Унифин» АО), (адрес регистрации: 127051, г. Москва, 1-ый Колобовский пер., д. 11, ИНН 6312013912, ОГРН 1027739197914) (далее – финансовая организация),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6348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E6348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следующее имущество: </w:t>
      </w:r>
    </w:p>
    <w:p w14:paraId="627500EC" w14:textId="288C115E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т.ч. сумма долга) – начальная цена продажи лота):</w:t>
      </w:r>
    </w:p>
    <w:p w14:paraId="413EF5E5" w14:textId="3A9F3EA5" w:rsidR="00E6348A" w:rsidRPr="00E6348A" w:rsidRDefault="00E6348A" w:rsidP="00E63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E6348A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Грудцын Ярослав Павлович, Грудцына Елена Александровна, Грудцына Людмила Абрамовна, Круглов Роман Александрович, КД 178ВО/2010 от 27.12.2010, определение АС г. Москвы от 19.12.2024 по делу А40-31606/24-24-69 Ф о включении в третью очередь РТК, определение АС г. Москвы от 11.07.2024 по делу А40-19856/24-119-53 Ф о включении в третью очередь РТК, Грудцын Я.П., Круглов Р.А. находятся в стадии банкротства, по Грудцыной Е.А., Грудцыной Л.А. истек срок для предъявления исполнительного листа (848 504 711,73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848 504 711,73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76C3267" w14:textId="5FCA4A7A" w:rsidR="00E6348A" w:rsidRPr="00E6348A" w:rsidRDefault="00E6348A" w:rsidP="00E63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E6348A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Кологривый Михаил Павлович, КД 38ВО/2012 от 12.03.2012, определение АС г. Москвы от 15.11.2018 по делу А40-217389/18-74-304 «Ф» о включении в третью очередь РТК, определение АС г. Москвы от 29.04.2019 по делу А40-217389/18-74-304 «Ф»  о включении в третью очередь РТК, процедура банкротства в отношении умершего должника (41 652 765,38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41 652 765,38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16CDDF6" w14:textId="1C3A9AAB" w:rsidR="00E6348A" w:rsidRPr="00E6348A" w:rsidRDefault="00E6348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E6348A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Елкина Анастасия Михайловна, КД 295РО/2011 от 31.10.2011, определение АС г. Москвы от 07.03.2023 по делу А40-206221/22-178-376 «Ф» о включении в третью очередь РТК, находится в стадии банкротства (36 959 984,23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6348A">
        <w:rPr>
          <w:rFonts w:ascii="Times New Roman CYR" w:hAnsi="Times New Roman CYR" w:cs="Times New Roman CYR"/>
          <w:color w:val="000000"/>
        </w:rPr>
        <w:t>36 959 984,23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92DA97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6348A" w:rsidRPr="00E6348A">
        <w:rPr>
          <w:rFonts w:ascii="Times New Roman CYR" w:hAnsi="Times New Roman CYR" w:cs="Times New Roman CYR"/>
          <w:b/>
          <w:bCs/>
          <w:color w:val="000000"/>
        </w:rPr>
        <w:t>04 мая</w:t>
      </w:r>
      <w:r w:rsidR="00E6348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97ADA9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6348A">
        <w:rPr>
          <w:color w:val="000000"/>
        </w:rPr>
        <w:t xml:space="preserve">04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6348A" w:rsidRPr="00E6348A">
        <w:rPr>
          <w:b/>
          <w:bCs/>
          <w:color w:val="000000"/>
        </w:rPr>
        <w:t>22 июня</w:t>
      </w:r>
      <w:r w:rsidR="00E634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68D237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348A" w:rsidRPr="00E6348A">
        <w:rPr>
          <w:b/>
          <w:bCs/>
          <w:color w:val="000000"/>
        </w:rPr>
        <w:t>24 марта</w:t>
      </w:r>
      <w:r w:rsidR="00E634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6348A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348A" w:rsidRPr="00E6348A">
        <w:rPr>
          <w:b/>
          <w:bCs/>
          <w:color w:val="000000"/>
        </w:rPr>
        <w:t>12 мая</w:t>
      </w:r>
      <w:r w:rsidR="00E6348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8F95AF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6348A">
        <w:rPr>
          <w:b/>
          <w:bCs/>
          <w:color w:val="000000"/>
        </w:rPr>
        <w:t xml:space="preserve">08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6348A">
        <w:rPr>
          <w:b/>
          <w:bCs/>
          <w:color w:val="000000"/>
        </w:rPr>
        <w:t xml:space="preserve">14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7BD952D2" w:rsidR="009E6456" w:rsidRPr="00E6348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E6348A">
        <w:rPr>
          <w:color w:val="000000"/>
        </w:rPr>
        <w:t xml:space="preserve">времени </w:t>
      </w:r>
      <w:r w:rsidR="00E6348A" w:rsidRPr="00E6348A">
        <w:rPr>
          <w:b/>
          <w:bCs/>
          <w:color w:val="000000"/>
        </w:rPr>
        <w:t>08 июля</w:t>
      </w:r>
      <w:r w:rsidR="00E6348A" w:rsidRPr="00E6348A">
        <w:rPr>
          <w:color w:val="000000"/>
        </w:rPr>
        <w:t xml:space="preserve"> </w:t>
      </w:r>
      <w:r w:rsidR="009E7E5E" w:rsidRPr="00E6348A">
        <w:rPr>
          <w:b/>
          <w:bCs/>
          <w:color w:val="000000"/>
        </w:rPr>
        <w:t>202</w:t>
      </w:r>
      <w:r w:rsidR="00673E21" w:rsidRPr="00E6348A">
        <w:rPr>
          <w:b/>
          <w:bCs/>
          <w:color w:val="000000"/>
        </w:rPr>
        <w:t>6</w:t>
      </w:r>
      <w:r w:rsidR="0024147A" w:rsidRPr="00E6348A">
        <w:rPr>
          <w:b/>
          <w:bCs/>
          <w:color w:val="000000"/>
        </w:rPr>
        <w:t xml:space="preserve"> </w:t>
      </w:r>
      <w:r w:rsidRPr="00E6348A">
        <w:rPr>
          <w:b/>
          <w:bCs/>
          <w:color w:val="000000"/>
        </w:rPr>
        <w:t>г.</w:t>
      </w:r>
      <w:r w:rsidRPr="00E6348A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6348A">
        <w:rPr>
          <w:color w:val="000000"/>
        </w:rPr>
        <w:t>1</w:t>
      </w:r>
      <w:r w:rsidRPr="00E6348A">
        <w:rPr>
          <w:color w:val="000000"/>
        </w:rPr>
        <w:t xml:space="preserve"> (</w:t>
      </w:r>
      <w:r w:rsidR="00F17038" w:rsidRPr="00E6348A">
        <w:rPr>
          <w:color w:val="000000"/>
        </w:rPr>
        <w:t>Один</w:t>
      </w:r>
      <w:r w:rsidRPr="00E6348A">
        <w:rPr>
          <w:color w:val="000000"/>
        </w:rPr>
        <w:t>) календарны</w:t>
      </w:r>
      <w:r w:rsidR="00F17038" w:rsidRPr="00E6348A">
        <w:rPr>
          <w:color w:val="000000"/>
        </w:rPr>
        <w:t>й</w:t>
      </w:r>
      <w:r w:rsidRPr="00E6348A">
        <w:rPr>
          <w:color w:val="000000"/>
        </w:rPr>
        <w:t xml:space="preserve"> де</w:t>
      </w:r>
      <w:r w:rsidR="00F17038" w:rsidRPr="00E6348A">
        <w:rPr>
          <w:color w:val="000000"/>
        </w:rPr>
        <w:t>нь</w:t>
      </w:r>
      <w:r w:rsidRPr="00E6348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348A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17F4793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08 июля 2026 г. по 12 июля 2026 г. - в размере начальной цены продажи лотов;</w:t>
      </w:r>
    </w:p>
    <w:p w14:paraId="5AE98C2C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13 июля 2026 г. по 17 июля 2026 г. - в размере 90,06% от начальной цены продажи лотов;</w:t>
      </w:r>
    </w:p>
    <w:p w14:paraId="4CB34F8C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18 июля 2026 г. по 21 июля 2026 г. - в размере 80,12% от начальной цены продажи лотов;</w:t>
      </w:r>
    </w:p>
    <w:p w14:paraId="15FF865A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22 июля 2026 г. по 24 июля 2026 г. - в размере 70,18% от начальной цены продажи лотов;</w:t>
      </w:r>
    </w:p>
    <w:p w14:paraId="06D1F208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25 июля 2026 г. по 27 июля 2026 г. - в размере 60,24% от начальной цены продажи лотов;</w:t>
      </w:r>
    </w:p>
    <w:p w14:paraId="3F3ECD63" w14:textId="277F543E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28 июля 2026 г. по 30 июля 2026 г. - в размере 50,3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634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75A1672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31 июля 2026 г. по 02 августа 2026 г. - в размере 40,36% от начальной цены продажи лотов;</w:t>
      </w:r>
    </w:p>
    <w:p w14:paraId="061BF832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03 августа 2026 г. по 05 августа 2026 г. - в размере 30,42% от начальной цены продажи лотов;</w:t>
      </w:r>
    </w:p>
    <w:p w14:paraId="7A0D5566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06 августа 2026 г. по 08 августа 2026 г. - в размере 20,48% от начальной цены продажи лотов;</w:t>
      </w:r>
    </w:p>
    <w:p w14:paraId="6C9235F2" w14:textId="77777777" w:rsidR="00E6348A" w:rsidRPr="00E6348A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09 августа 2026 г. по 11 августа 2026 г. - в размере 10,54% от начальной цены продажи лотов;</w:t>
      </w:r>
    </w:p>
    <w:p w14:paraId="447AC59A" w14:textId="6F273023" w:rsidR="00097526" w:rsidRDefault="00E6348A" w:rsidP="00E634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8A">
        <w:rPr>
          <w:rFonts w:ascii="Times New Roman" w:hAnsi="Times New Roman" w:cs="Times New Roman"/>
          <w:color w:val="000000"/>
          <w:sz w:val="24"/>
          <w:szCs w:val="24"/>
        </w:rPr>
        <w:t>с 12 августа 2026 г. по 14 августа 2026 г. - в размере 0,60%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147AC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47AC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147AC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47AC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147AC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147AC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147AC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4E1A6EF6" w:rsidR="00BD7640" w:rsidRPr="00147AC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147AC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147AC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D630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ему не возвращается, а Торги (Торги ППП) признаются несостоявшимися.</w:t>
      </w:r>
    </w:p>
    <w:p w14:paraId="39B91637" w14:textId="77777777" w:rsidR="00097526" w:rsidRPr="00147AC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1A66F3A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C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147AC5" w:rsidRPr="00147AC5">
        <w:rPr>
          <w:rFonts w:ascii="Times New Roman" w:hAnsi="Times New Roman" w:cs="Times New Roman"/>
          <w:color w:val="000000"/>
          <w:sz w:val="24"/>
          <w:szCs w:val="24"/>
        </w:rPr>
        <w:t>КУ с 10:00 до 17:00 часов по адресу: г. Москва, Павелецкая наб., д. 8, тел. 8-800-505-80-32, 8-800-200-08-05, электронная почта etorgi@asv.org.ru, а также у ОТ: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7AC5" w:rsidRPr="00147AC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47AC5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47AC5" w:rsidRPr="00147AC5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147AC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47AC5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E3578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6348A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2026-03-17T09:51:00Z</dcterms:created>
  <dcterms:modified xsi:type="dcterms:W3CDTF">2026-03-17T09:56:00Z</dcterms:modified>
</cp:coreProperties>
</file>