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F635" w14:textId="411A74E1" w:rsidR="00AD6CE5" w:rsidRPr="000C5A94" w:rsidRDefault="00AD6CE5" w:rsidP="00AD6CE5">
      <w:pPr>
        <w:spacing w:after="0" w:line="240" w:lineRule="auto"/>
        <w:ind w:firstLine="709"/>
        <w:jc w:val="both"/>
        <w:rPr>
          <w:rFonts w:ascii="Times New Roman" w:hAnsi="Times New Roman" w:cs="Times New Roman"/>
          <w:color w:val="000000"/>
          <w:sz w:val="24"/>
          <w:szCs w:val="24"/>
        </w:rPr>
      </w:pPr>
      <w:r w:rsidRPr="000C5A94">
        <w:rPr>
          <w:rFonts w:ascii="Times New Roman" w:hAnsi="Times New Roman" w:cs="Times New Roman"/>
          <w:color w:val="000000"/>
          <w:sz w:val="24"/>
          <w:szCs w:val="24"/>
        </w:rPr>
        <w:t>АО «Российский аукционный дом» (ОГРН 1097847233351, ИНН 7838430413, 190000, Санкт-Петербург, пер. Гривцова, д.5, лит. В, +7 (967) 246-44-37, irkutsk@auction-house.ru) (далее - Организатор торгов, ОТ), действующее на основании договора поручения с Келибердой Дмитрием Александровичем (дата рождения: 26.07.1978 г., СНИЛС 139-673-892 21, ИНН 382000864187, место жительства: 664047, Иркутская область, г. Иркутск, ул. Партизанская, д. 71, кв. 10), именуемый в дальнейшем «Должник», в лице финансового управляющего Аношкина Александра Викторовича (ИНН 544307041740, СНИЛС 017-417-422 31, адрес: 630099, г. Новосибирск, а/я 222), член</w:t>
      </w:r>
      <w:r w:rsidRPr="000C5A94">
        <w:rPr>
          <w:rFonts w:ascii="Times New Roman" w:hAnsi="Times New Roman" w:cs="Times New Roman"/>
          <w:color w:val="000000"/>
          <w:sz w:val="24"/>
          <w:szCs w:val="24"/>
        </w:rPr>
        <w:tab/>
        <w:t xml:space="preserve">НПС СОПАУ "Альянс управляющих" - Некоммерческого Партнёрства - Союза "Межрегиональной саморегулируемой организации профессиональных арбитражных управляющих "Альянс управляющих" (350015, Краснодарский край, г. Краснодар, ул. Северная, д.309), действующего на основании Решения Арбитражного суда Иркутской области от 21 июня 2024 года (объявлена резолютивная часть) по делу № А10-6545/2021 (далее – Финансовый управляющий), проводит электронные торги в форме Торгов посредством публичного предложения (далее-ТППП). </w:t>
      </w:r>
    </w:p>
    <w:p w14:paraId="1A154C3D" w14:textId="77777777" w:rsidR="00AD6CE5" w:rsidRPr="000C5A94" w:rsidRDefault="00AD6CE5" w:rsidP="00AD6CE5">
      <w:pPr>
        <w:spacing w:after="0" w:line="240" w:lineRule="auto"/>
        <w:ind w:firstLine="709"/>
        <w:jc w:val="both"/>
        <w:rPr>
          <w:rFonts w:ascii="Times New Roman" w:hAnsi="Times New Roman" w:cs="Times New Roman"/>
          <w:color w:val="000000"/>
          <w:sz w:val="24"/>
          <w:szCs w:val="24"/>
        </w:rPr>
      </w:pPr>
      <w:r w:rsidRPr="000C5A94">
        <w:rPr>
          <w:rFonts w:ascii="Times New Roman" w:hAnsi="Times New Roman" w:cs="Times New Roman"/>
          <w:color w:val="000000"/>
          <w:sz w:val="24"/>
          <w:szCs w:val="24"/>
        </w:rPr>
        <w:t xml:space="preserve">Предметом ТППП является следующее имущество: </w:t>
      </w:r>
    </w:p>
    <w:p w14:paraId="25991E80" w14:textId="77777777" w:rsidR="00AD6CE5" w:rsidRPr="000C5A94" w:rsidRDefault="00AD6CE5"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pPr>
      <w:r w:rsidRPr="000C5A94">
        <w:rPr>
          <w:color w:val="000000"/>
        </w:rPr>
        <w:t>Лот № 1 – 5-ти комнатная квартира, находящаяся на 5 этаже 5-этажного кирпичного дома с мансардой, назначение: жилое, общей площадью 208,7 кв.м., кадастровый номер 38:36:000021:25209, расположенная по адресу: Иркутская область, г. Иркутск, ул. Партизанская, д. 71, кв. 10</w:t>
      </w:r>
    </w:p>
    <w:p w14:paraId="0C21FF11" w14:textId="43566AF5" w:rsidR="00F50854" w:rsidRPr="000C5A94" w:rsidRDefault="00AD6CE5"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Положением о порядке, сроках и условиях реализации имущества </w:t>
      </w:r>
      <w:proofErr w:type="spellStart"/>
      <w:r w:rsidRPr="000C5A94">
        <w:rPr>
          <w:color w:val="000000"/>
        </w:rPr>
        <w:t>Келиберды</w:t>
      </w:r>
      <w:proofErr w:type="spellEnd"/>
      <w:r w:rsidRPr="000C5A94">
        <w:rPr>
          <w:color w:val="000000"/>
        </w:rPr>
        <w:t xml:space="preserve"> Дмитрия Александровича, являющимся предметом залога АО «</w:t>
      </w:r>
      <w:proofErr w:type="spellStart"/>
      <w:r w:rsidRPr="000C5A94">
        <w:rPr>
          <w:color w:val="000000"/>
        </w:rPr>
        <w:t>ВостСибтранскомбанк</w:t>
      </w:r>
      <w:proofErr w:type="spellEnd"/>
      <w:r w:rsidRPr="000C5A94">
        <w:rPr>
          <w:color w:val="000000"/>
        </w:rPr>
        <w:t>», утвержденным залоговым кредитором АО «</w:t>
      </w:r>
      <w:proofErr w:type="spellStart"/>
      <w:r w:rsidRPr="000C5A94">
        <w:rPr>
          <w:color w:val="000000"/>
        </w:rPr>
        <w:t>ВостСибтранскомбанк</w:t>
      </w:r>
      <w:proofErr w:type="spellEnd"/>
      <w:r w:rsidRPr="000C5A94">
        <w:rPr>
          <w:color w:val="000000"/>
        </w:rPr>
        <w:t>» в лице ГК «Агентство по страхованию вкладов» 20.09.2024 г. (далее – Положения), а также в соответствии с требованиями Федерального закона от 26.10.2002 №127-ФЗ "О несостоятельности (банкротстве)" (далее – Закон о банкротстве), Приказа Минэкономразвития России от 23.07.2015 N 495</w:t>
      </w:r>
      <w:r w:rsidR="00F50854" w:rsidRPr="000C5A94">
        <w:rPr>
          <w:color w:val="000000"/>
        </w:rPr>
        <w:t>.</w:t>
      </w:r>
    </w:p>
    <w:p w14:paraId="16D8840E" w14:textId="050E2EB1" w:rsidR="00516C38" w:rsidRPr="000C5A94" w:rsidRDefault="00516C38"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С подробной информацией о составе </w:t>
      </w:r>
      <w:r w:rsidR="006610C9" w:rsidRPr="000C5A94">
        <w:rPr>
          <w:color w:val="000000"/>
        </w:rPr>
        <w:t>Л</w:t>
      </w:r>
      <w:r w:rsidRPr="000C5A94">
        <w:rPr>
          <w:color w:val="000000"/>
        </w:rPr>
        <w:t>от</w:t>
      </w:r>
      <w:r w:rsidR="00983D89" w:rsidRPr="000C5A94">
        <w:rPr>
          <w:color w:val="000000"/>
        </w:rPr>
        <w:t>а</w:t>
      </w:r>
      <w:r w:rsidRPr="000C5A94">
        <w:rPr>
          <w:color w:val="000000"/>
        </w:rPr>
        <w:t xml:space="preserve"> можно ознакомиться на сайте ОТ </w:t>
      </w:r>
      <w:hyperlink r:id="rId5" w:history="1">
        <w:r w:rsidR="000C2724" w:rsidRPr="000C5A94">
          <w:rPr>
            <w:rStyle w:val="a4"/>
          </w:rPr>
          <w:t>http://www.auction-house.ru/</w:t>
        </w:r>
      </w:hyperlink>
      <w:r w:rsidRPr="000C5A94">
        <w:rPr>
          <w:color w:val="000000"/>
        </w:rPr>
        <w:t xml:space="preserve">, на электронной площадке АО «Российский аукционный дом» по адресу: </w:t>
      </w:r>
      <w:hyperlink r:id="rId6" w:history="1">
        <w:r w:rsidRPr="000C5A94">
          <w:rPr>
            <w:rStyle w:val="a4"/>
          </w:rPr>
          <w:t>http://lot-online.ru</w:t>
        </w:r>
      </w:hyperlink>
      <w:r w:rsidRPr="000C5A94">
        <w:rPr>
          <w:color w:val="000000"/>
        </w:rPr>
        <w:t xml:space="preserve"> (далее – ЭТП), ЕФРСБ</w:t>
      </w:r>
      <w:r w:rsidR="002158E0" w:rsidRPr="000C5A94">
        <w:rPr>
          <w:color w:val="000000"/>
        </w:rPr>
        <w:t xml:space="preserve"> (</w:t>
      </w:r>
      <w:r w:rsidR="002158E0" w:rsidRPr="000C5A94">
        <w:rPr>
          <w:rStyle w:val="a4"/>
        </w:rPr>
        <w:t>http://fedresurs.ru/</w:t>
      </w:r>
      <w:r w:rsidR="002158E0" w:rsidRPr="000C5A94">
        <w:rPr>
          <w:sz w:val="22"/>
          <w:szCs w:val="22"/>
        </w:rPr>
        <w:t>)</w:t>
      </w:r>
      <w:r w:rsidRPr="000C5A94">
        <w:rPr>
          <w:color w:val="000000"/>
        </w:rPr>
        <w:t>.</w:t>
      </w:r>
      <w:r w:rsidR="00D435B4" w:rsidRPr="000C5A94">
        <w:rPr>
          <w:color w:val="000000"/>
        </w:rPr>
        <w:t xml:space="preserve"> </w:t>
      </w:r>
    </w:p>
    <w:p w14:paraId="63D44915" w14:textId="23B7C10F"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Торги посредством публичного предложения будут проводится на ЭТП http://lot-online.ru с</w:t>
      </w:r>
      <w:r w:rsidR="00826C28" w:rsidRPr="000C5A94">
        <w:rPr>
          <w:color w:val="000000"/>
        </w:rPr>
        <w:t xml:space="preserve"> </w:t>
      </w:r>
      <w:r w:rsidR="003F579D" w:rsidRPr="000C5A94">
        <w:rPr>
          <w:color w:val="000000"/>
        </w:rPr>
        <w:t>25.06.2026</w:t>
      </w:r>
      <w:r w:rsidRPr="000C5A94">
        <w:rPr>
          <w:color w:val="000000"/>
        </w:rPr>
        <w:t xml:space="preserve"> г. по </w:t>
      </w:r>
      <w:r w:rsidR="003F579D" w:rsidRPr="000C5A94">
        <w:rPr>
          <w:color w:val="000000"/>
        </w:rPr>
        <w:t>05.</w:t>
      </w:r>
      <w:r w:rsidR="0039261A" w:rsidRPr="000C5A94">
        <w:rPr>
          <w:color w:val="000000"/>
        </w:rPr>
        <w:t>09</w:t>
      </w:r>
      <w:r w:rsidR="003F579D" w:rsidRPr="000C5A94">
        <w:rPr>
          <w:color w:val="000000"/>
        </w:rPr>
        <w:t>.2026</w:t>
      </w:r>
      <w:r w:rsidRPr="000C5A94">
        <w:rPr>
          <w:color w:val="000000"/>
        </w:rPr>
        <w:t xml:space="preserve"> г.</w:t>
      </w:r>
    </w:p>
    <w:p w14:paraId="2D903F34" w14:textId="19D3BAFF" w:rsidR="00436166" w:rsidRPr="000C5A94" w:rsidRDefault="00436166" w:rsidP="00826C2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709"/>
        <w:jc w:val="both"/>
        <w:rPr>
          <w:color w:val="000000"/>
        </w:rPr>
      </w:pPr>
      <w:r w:rsidRPr="000C5A94">
        <w:rPr>
          <w:color w:val="000000"/>
        </w:rPr>
        <w:t xml:space="preserve">Заявки на участие в ТППП принимаются Оператором, начиная с </w:t>
      </w:r>
      <w:r w:rsidR="006E30A2" w:rsidRPr="000C5A94">
        <w:rPr>
          <w:color w:val="000000"/>
        </w:rPr>
        <w:t>15</w:t>
      </w:r>
      <w:r w:rsidRPr="000C5A94">
        <w:rPr>
          <w:color w:val="000000"/>
        </w:rPr>
        <w:t xml:space="preserve">:00 часов по московскому времени </w:t>
      </w:r>
      <w:r w:rsidR="003F579D" w:rsidRPr="000C5A94">
        <w:rPr>
          <w:color w:val="000000"/>
        </w:rPr>
        <w:t xml:space="preserve">25 июня </w:t>
      </w:r>
      <w:r w:rsidR="00AD6CE5" w:rsidRPr="000C5A94">
        <w:rPr>
          <w:color w:val="000000"/>
        </w:rPr>
        <w:t xml:space="preserve">2025 </w:t>
      </w:r>
      <w:r w:rsidRPr="000C5A94">
        <w:rPr>
          <w:color w:val="000000"/>
        </w:rPr>
        <w:t xml:space="preserve">г. Прием заявок на участие в ТППП и задатков прекращается в день окончания соответствующего периода снижения цены (далее – ПСЦ) продажи лота в </w:t>
      </w:r>
      <w:r w:rsidR="006E30A2" w:rsidRPr="000C5A94">
        <w:rPr>
          <w:color w:val="000000"/>
        </w:rPr>
        <w:t>15</w:t>
      </w:r>
      <w:r w:rsidRPr="000C5A94">
        <w:rPr>
          <w:color w:val="000000"/>
        </w:rPr>
        <w:t xml:space="preserve">:00 ч. (время МСК). При наличии заявок на участие в ТППП ОТ определяет Победителя ТППП в день окончания соответствующего ПСЦ продажи лота в </w:t>
      </w:r>
      <w:r w:rsidR="00F50854" w:rsidRPr="000C5A94">
        <w:rPr>
          <w:color w:val="000000"/>
        </w:rPr>
        <w:t>00</w:t>
      </w:r>
      <w:r w:rsidRPr="000C5A94">
        <w:rPr>
          <w:color w:val="000000"/>
        </w:rPr>
        <w:t xml:space="preserve">:00 ч. (время МСК). Начальная цена (далее – НЦ) продажи лота на ТППП – </w:t>
      </w:r>
      <w:r w:rsidR="003F579D" w:rsidRPr="000C5A94">
        <w:rPr>
          <w:color w:val="000000"/>
        </w:rPr>
        <w:t>15 926 400</w:t>
      </w:r>
      <w:r w:rsidR="00AD6CE5" w:rsidRPr="000C5A94">
        <w:rPr>
          <w:color w:val="000000"/>
        </w:rPr>
        <w:t>,00</w:t>
      </w:r>
      <w:r w:rsidRPr="000C5A94">
        <w:rPr>
          <w:color w:val="000000"/>
        </w:rPr>
        <w:t xml:space="preserve"> руб. При отсутствии в течение </w:t>
      </w:r>
      <w:r w:rsidR="00783D4B" w:rsidRPr="000C5A94">
        <w:rPr>
          <w:color w:val="000000"/>
        </w:rPr>
        <w:t>37</w:t>
      </w:r>
      <w:r w:rsidRPr="000C5A94">
        <w:rPr>
          <w:color w:val="000000"/>
        </w:rPr>
        <w:t xml:space="preserve"> (</w:t>
      </w:r>
      <w:r w:rsidR="00783D4B" w:rsidRPr="000C5A94">
        <w:rPr>
          <w:color w:val="000000"/>
        </w:rPr>
        <w:t>тридцати семи</w:t>
      </w:r>
      <w:r w:rsidRPr="000C5A94">
        <w:rPr>
          <w:color w:val="000000"/>
        </w:rPr>
        <w:t xml:space="preserve">) календарных дней с даты начала проведения ТППП заявок на участие в торгах, содержащих предложение о цене лота не ниже НЦ продажи лота, либо ни один из Претендентов, не будет признан участником торгов, осуществляется поэтапное снижение НЦ продажи лота на </w:t>
      </w:r>
      <w:r w:rsidR="003F579D" w:rsidRPr="000C5A94">
        <w:rPr>
          <w:color w:val="000000"/>
        </w:rPr>
        <w:t>477 793,20 руб.</w:t>
      </w:r>
      <w:r w:rsidRPr="000C5A94">
        <w:rPr>
          <w:color w:val="000000"/>
        </w:rPr>
        <w:t xml:space="preserve"> в следующем порядке:</w:t>
      </w:r>
    </w:p>
    <w:tbl>
      <w:tblPr>
        <w:tblStyle w:val="af"/>
        <w:tblW w:w="9639" w:type="dxa"/>
        <w:tblInd w:w="-5" w:type="dxa"/>
        <w:tblLook w:val="04A0" w:firstRow="1" w:lastRow="0" w:firstColumn="1" w:lastColumn="0" w:noHBand="0" w:noVBand="1"/>
      </w:tblPr>
      <w:tblGrid>
        <w:gridCol w:w="2268"/>
        <w:gridCol w:w="2268"/>
        <w:gridCol w:w="1843"/>
        <w:gridCol w:w="1842"/>
        <w:gridCol w:w="1418"/>
      </w:tblGrid>
      <w:tr w:rsidR="00826C28" w:rsidRPr="000C5A94" w14:paraId="42F2EC73" w14:textId="77777777" w:rsidTr="00AD6CE5">
        <w:tc>
          <w:tcPr>
            <w:tcW w:w="2268" w:type="dxa"/>
          </w:tcPr>
          <w:p w14:paraId="3C1F4B66" w14:textId="77777777" w:rsidR="00436166" w:rsidRPr="000C5A94" w:rsidRDefault="00436166" w:rsidP="007522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b/>
                <w:bCs/>
                <w:color w:val="000000"/>
                <w:sz w:val="23"/>
                <w:szCs w:val="23"/>
              </w:rPr>
            </w:pPr>
            <w:r w:rsidRPr="000C5A94">
              <w:rPr>
                <w:b/>
                <w:bCs/>
                <w:color w:val="000000"/>
                <w:sz w:val="23"/>
                <w:szCs w:val="23"/>
              </w:rPr>
              <w:t>Дата и время снижения цены</w:t>
            </w:r>
          </w:p>
        </w:tc>
        <w:tc>
          <w:tcPr>
            <w:tcW w:w="2268" w:type="dxa"/>
          </w:tcPr>
          <w:p w14:paraId="179C6C63" w14:textId="77777777" w:rsidR="00436166" w:rsidRPr="000C5A94" w:rsidRDefault="00436166" w:rsidP="007522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b/>
                <w:bCs/>
                <w:color w:val="000000"/>
                <w:sz w:val="23"/>
                <w:szCs w:val="23"/>
              </w:rPr>
            </w:pPr>
            <w:r w:rsidRPr="000C5A94">
              <w:rPr>
                <w:b/>
                <w:bCs/>
                <w:color w:val="000000"/>
                <w:sz w:val="23"/>
                <w:szCs w:val="23"/>
              </w:rPr>
              <w:t>Последний день подачи заявок и перечисления задатка в периоде</w:t>
            </w:r>
          </w:p>
        </w:tc>
        <w:tc>
          <w:tcPr>
            <w:tcW w:w="1843" w:type="dxa"/>
          </w:tcPr>
          <w:p w14:paraId="66F6CDC1" w14:textId="387EA4AF" w:rsidR="00436166" w:rsidRPr="000C5A94" w:rsidRDefault="003F579D" w:rsidP="007522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b/>
                <w:bCs/>
                <w:color w:val="000000"/>
                <w:sz w:val="23"/>
                <w:szCs w:val="23"/>
              </w:rPr>
            </w:pPr>
            <w:r w:rsidRPr="000C5A94">
              <w:rPr>
                <w:b/>
                <w:bCs/>
                <w:color w:val="000000"/>
                <w:sz w:val="23"/>
                <w:szCs w:val="23"/>
              </w:rPr>
              <w:t xml:space="preserve">Сумма </w:t>
            </w:r>
            <w:r w:rsidR="00436166" w:rsidRPr="000C5A94">
              <w:rPr>
                <w:b/>
                <w:bCs/>
                <w:color w:val="000000"/>
                <w:sz w:val="23"/>
                <w:szCs w:val="23"/>
              </w:rPr>
              <w:t>снижения от начальной цены</w:t>
            </w:r>
            <w:r w:rsidRPr="000C5A94">
              <w:rPr>
                <w:b/>
                <w:bCs/>
                <w:color w:val="000000"/>
                <w:sz w:val="23"/>
                <w:szCs w:val="23"/>
              </w:rPr>
              <w:t>, руб.</w:t>
            </w:r>
          </w:p>
        </w:tc>
        <w:tc>
          <w:tcPr>
            <w:tcW w:w="1842" w:type="dxa"/>
          </w:tcPr>
          <w:p w14:paraId="2540635F" w14:textId="77777777" w:rsidR="00436166" w:rsidRPr="000C5A94" w:rsidRDefault="00436166" w:rsidP="007522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b/>
                <w:bCs/>
                <w:color w:val="000000"/>
                <w:sz w:val="23"/>
                <w:szCs w:val="23"/>
              </w:rPr>
            </w:pPr>
            <w:r w:rsidRPr="000C5A94">
              <w:rPr>
                <w:b/>
                <w:bCs/>
                <w:color w:val="000000"/>
                <w:sz w:val="23"/>
                <w:szCs w:val="23"/>
              </w:rPr>
              <w:t>Величина предложения, руб.</w:t>
            </w:r>
          </w:p>
        </w:tc>
        <w:tc>
          <w:tcPr>
            <w:tcW w:w="1418" w:type="dxa"/>
          </w:tcPr>
          <w:p w14:paraId="3230E976" w14:textId="77777777" w:rsidR="00436166" w:rsidRPr="000C5A94" w:rsidRDefault="00436166" w:rsidP="007522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b/>
                <w:bCs/>
                <w:color w:val="000000"/>
                <w:sz w:val="23"/>
                <w:szCs w:val="23"/>
              </w:rPr>
            </w:pPr>
            <w:r w:rsidRPr="000C5A94">
              <w:rPr>
                <w:b/>
                <w:bCs/>
                <w:color w:val="000000"/>
                <w:sz w:val="23"/>
                <w:szCs w:val="23"/>
              </w:rPr>
              <w:t>Величина задатка, %</w:t>
            </w:r>
          </w:p>
        </w:tc>
      </w:tr>
      <w:tr w:rsidR="00826C28" w:rsidRPr="000C5A94" w14:paraId="51105DEC" w14:textId="77777777" w:rsidTr="002D7A85">
        <w:tc>
          <w:tcPr>
            <w:tcW w:w="2268" w:type="dxa"/>
          </w:tcPr>
          <w:p w14:paraId="579958E9" w14:textId="294BDC92" w:rsidR="002D7A85" w:rsidRPr="000C5A94" w:rsidRDefault="00826C28" w:rsidP="002D7A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sz w:val="23"/>
                <w:szCs w:val="23"/>
              </w:rPr>
            </w:pPr>
            <w:r w:rsidRPr="000C5A94">
              <w:t>25.06.2026</w:t>
            </w:r>
            <w:r w:rsidR="002D7A85" w:rsidRPr="000C5A94">
              <w:t xml:space="preserve"> 15:00:00</w:t>
            </w:r>
          </w:p>
        </w:tc>
        <w:tc>
          <w:tcPr>
            <w:tcW w:w="2268" w:type="dxa"/>
          </w:tcPr>
          <w:p w14:paraId="30F4BD3C" w14:textId="3EEB1379" w:rsidR="002D7A85" w:rsidRPr="000C5A94" w:rsidRDefault="000C5A94" w:rsidP="002D7A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themeColor="text1"/>
                <w:shd w:val="clear" w:color="auto" w:fill="FFFFFF"/>
              </w:rPr>
              <w:t>01.08.2026 15:00:00</w:t>
            </w:r>
          </w:p>
        </w:tc>
        <w:tc>
          <w:tcPr>
            <w:tcW w:w="1843" w:type="dxa"/>
          </w:tcPr>
          <w:p w14:paraId="380C716D" w14:textId="07C86885" w:rsidR="002D7A85" w:rsidRPr="000C5A94" w:rsidRDefault="003F579D" w:rsidP="002D7A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w:t>
            </w:r>
          </w:p>
        </w:tc>
        <w:tc>
          <w:tcPr>
            <w:tcW w:w="1842" w:type="dxa"/>
            <w:tcBorders>
              <w:top w:val="nil"/>
              <w:left w:val="single" w:sz="4" w:space="0" w:color="auto"/>
              <w:bottom w:val="single" w:sz="4" w:space="0" w:color="auto"/>
              <w:right w:val="single" w:sz="4" w:space="0" w:color="auto"/>
            </w:tcBorders>
          </w:tcPr>
          <w:p w14:paraId="50683924" w14:textId="689E96A6" w:rsidR="002D7A85" w:rsidRPr="000C5A94" w:rsidRDefault="00092E34" w:rsidP="002D7A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15 926 400,00</w:t>
            </w:r>
          </w:p>
        </w:tc>
        <w:tc>
          <w:tcPr>
            <w:tcW w:w="1418" w:type="dxa"/>
          </w:tcPr>
          <w:p w14:paraId="4964EC0D" w14:textId="0976F6BE" w:rsidR="002D7A85" w:rsidRPr="000C5A94" w:rsidRDefault="003F579D" w:rsidP="002D7A8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w:t>
            </w:r>
          </w:p>
        </w:tc>
      </w:tr>
      <w:tr w:rsidR="000C5A94" w:rsidRPr="000C5A94" w14:paraId="4A8592D7" w14:textId="77777777" w:rsidTr="002D7A85">
        <w:tc>
          <w:tcPr>
            <w:tcW w:w="2268" w:type="dxa"/>
          </w:tcPr>
          <w:p w14:paraId="56A020DD" w14:textId="15820D7E"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sz w:val="23"/>
                <w:szCs w:val="23"/>
              </w:rPr>
            </w:pPr>
            <w:r w:rsidRPr="000C5A94">
              <w:t>01.08.2026 15:00:00</w:t>
            </w:r>
          </w:p>
        </w:tc>
        <w:tc>
          <w:tcPr>
            <w:tcW w:w="2268" w:type="dxa"/>
          </w:tcPr>
          <w:p w14:paraId="5819B1E6" w14:textId="32496041"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rPr>
              <w:t>08.08.2026 15:00:00</w:t>
            </w:r>
          </w:p>
        </w:tc>
        <w:tc>
          <w:tcPr>
            <w:tcW w:w="1843" w:type="dxa"/>
          </w:tcPr>
          <w:p w14:paraId="6CCAA8CE" w14:textId="7EC839B4"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477 793,20</w:t>
            </w:r>
          </w:p>
        </w:tc>
        <w:tc>
          <w:tcPr>
            <w:tcW w:w="1842" w:type="dxa"/>
            <w:tcBorders>
              <w:top w:val="nil"/>
              <w:left w:val="single" w:sz="4" w:space="0" w:color="auto"/>
              <w:bottom w:val="single" w:sz="4" w:space="0" w:color="auto"/>
              <w:right w:val="single" w:sz="4" w:space="0" w:color="auto"/>
            </w:tcBorders>
          </w:tcPr>
          <w:p w14:paraId="35BAE863" w14:textId="1812BA96"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15 448 606,80</w:t>
            </w:r>
          </w:p>
        </w:tc>
        <w:tc>
          <w:tcPr>
            <w:tcW w:w="1418" w:type="dxa"/>
          </w:tcPr>
          <w:p w14:paraId="5E71FA0D" w14:textId="6C148BBD"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w:t>
            </w:r>
          </w:p>
        </w:tc>
      </w:tr>
      <w:tr w:rsidR="000C5A94" w:rsidRPr="000C5A94" w14:paraId="3F9A4717" w14:textId="77777777" w:rsidTr="002D7A85">
        <w:tc>
          <w:tcPr>
            <w:tcW w:w="2268" w:type="dxa"/>
          </w:tcPr>
          <w:p w14:paraId="76359C55" w14:textId="5712209B"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rPr>
              <w:t>08.08.2026 15:00:00</w:t>
            </w:r>
          </w:p>
        </w:tc>
        <w:tc>
          <w:tcPr>
            <w:tcW w:w="2268" w:type="dxa"/>
          </w:tcPr>
          <w:p w14:paraId="01BB68B6" w14:textId="0B026E94"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rPr>
              <w:t>15.08.2026 15:00:00</w:t>
            </w:r>
          </w:p>
        </w:tc>
        <w:tc>
          <w:tcPr>
            <w:tcW w:w="1843" w:type="dxa"/>
          </w:tcPr>
          <w:p w14:paraId="0DACBD1A" w14:textId="3F4197E5"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477 793,20</w:t>
            </w:r>
          </w:p>
        </w:tc>
        <w:tc>
          <w:tcPr>
            <w:tcW w:w="1842" w:type="dxa"/>
            <w:tcBorders>
              <w:top w:val="nil"/>
              <w:left w:val="single" w:sz="4" w:space="0" w:color="auto"/>
              <w:bottom w:val="single" w:sz="4" w:space="0" w:color="auto"/>
              <w:right w:val="single" w:sz="4" w:space="0" w:color="auto"/>
            </w:tcBorders>
          </w:tcPr>
          <w:p w14:paraId="36DF3DA7" w14:textId="0A6B297F"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rFonts w:eastAsia="Times New Roman"/>
                <w:color w:val="000000"/>
              </w:rPr>
              <w:t>14 970 813,60</w:t>
            </w:r>
          </w:p>
        </w:tc>
        <w:tc>
          <w:tcPr>
            <w:tcW w:w="1418" w:type="dxa"/>
          </w:tcPr>
          <w:p w14:paraId="2D4D0AC8" w14:textId="03EA79FC"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w:t>
            </w:r>
          </w:p>
        </w:tc>
      </w:tr>
      <w:tr w:rsidR="000C5A94" w:rsidRPr="000C5A94" w14:paraId="59443762" w14:textId="77777777" w:rsidTr="002D7A85">
        <w:tc>
          <w:tcPr>
            <w:tcW w:w="2268" w:type="dxa"/>
          </w:tcPr>
          <w:p w14:paraId="3C010616" w14:textId="2A416CAB"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rPr>
              <w:t>15.08.2026 15:00:00</w:t>
            </w:r>
          </w:p>
        </w:tc>
        <w:tc>
          <w:tcPr>
            <w:tcW w:w="2268" w:type="dxa"/>
          </w:tcPr>
          <w:p w14:paraId="0E534EBD" w14:textId="0DB1CE1D"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rPr>
              <w:t>22.08.2026 15:00:00</w:t>
            </w:r>
          </w:p>
        </w:tc>
        <w:tc>
          <w:tcPr>
            <w:tcW w:w="1843" w:type="dxa"/>
          </w:tcPr>
          <w:p w14:paraId="2D006CD9" w14:textId="5F8FB2D6"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477 793,20</w:t>
            </w:r>
          </w:p>
        </w:tc>
        <w:tc>
          <w:tcPr>
            <w:tcW w:w="1842" w:type="dxa"/>
            <w:tcBorders>
              <w:top w:val="nil"/>
              <w:left w:val="single" w:sz="4" w:space="0" w:color="auto"/>
              <w:bottom w:val="single" w:sz="4" w:space="0" w:color="auto"/>
              <w:right w:val="single" w:sz="4" w:space="0" w:color="auto"/>
            </w:tcBorders>
          </w:tcPr>
          <w:p w14:paraId="045C7F8D" w14:textId="23529393"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rFonts w:eastAsia="Times New Roman"/>
                <w:color w:val="000000"/>
              </w:rPr>
              <w:t>14 493 020,40</w:t>
            </w:r>
          </w:p>
        </w:tc>
        <w:tc>
          <w:tcPr>
            <w:tcW w:w="1418" w:type="dxa"/>
          </w:tcPr>
          <w:p w14:paraId="6B95F8F8" w14:textId="0FCA747B"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w:t>
            </w:r>
          </w:p>
        </w:tc>
      </w:tr>
      <w:tr w:rsidR="000C5A94" w:rsidRPr="000C5A94" w14:paraId="31F6195D" w14:textId="77777777" w:rsidTr="002D7A85">
        <w:tc>
          <w:tcPr>
            <w:tcW w:w="2268" w:type="dxa"/>
          </w:tcPr>
          <w:p w14:paraId="26AD37A3" w14:textId="0E5A5616"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rPr>
              <w:t>22.08.2026 15:00:00</w:t>
            </w:r>
          </w:p>
        </w:tc>
        <w:tc>
          <w:tcPr>
            <w:tcW w:w="2268" w:type="dxa"/>
          </w:tcPr>
          <w:p w14:paraId="5E3C1D7D" w14:textId="18C9D87B"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rPr>
                <w:color w:val="000000"/>
              </w:rPr>
            </w:pPr>
            <w:r w:rsidRPr="000C5A94">
              <w:rPr>
                <w:color w:val="000000"/>
              </w:rPr>
              <w:t>29.08.2026 15:00:00</w:t>
            </w:r>
          </w:p>
        </w:tc>
        <w:tc>
          <w:tcPr>
            <w:tcW w:w="1843" w:type="dxa"/>
          </w:tcPr>
          <w:p w14:paraId="434423DE" w14:textId="7A62CD2F"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477 793,20</w:t>
            </w:r>
          </w:p>
        </w:tc>
        <w:tc>
          <w:tcPr>
            <w:tcW w:w="1842" w:type="dxa"/>
            <w:tcBorders>
              <w:top w:val="nil"/>
              <w:left w:val="single" w:sz="4" w:space="0" w:color="auto"/>
              <w:bottom w:val="single" w:sz="4" w:space="0" w:color="auto"/>
              <w:right w:val="single" w:sz="4" w:space="0" w:color="auto"/>
            </w:tcBorders>
          </w:tcPr>
          <w:p w14:paraId="2820E539" w14:textId="2E0BCB54"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rFonts w:eastAsia="Times New Roman"/>
                <w:color w:val="000000"/>
              </w:rPr>
            </w:pPr>
            <w:r w:rsidRPr="000C5A94">
              <w:rPr>
                <w:rFonts w:eastAsia="Times New Roman"/>
                <w:color w:val="000000"/>
              </w:rPr>
              <w:t>14 015 227,20</w:t>
            </w:r>
          </w:p>
        </w:tc>
        <w:tc>
          <w:tcPr>
            <w:tcW w:w="1418" w:type="dxa"/>
          </w:tcPr>
          <w:p w14:paraId="110692ED" w14:textId="047334D0"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w:t>
            </w:r>
          </w:p>
        </w:tc>
      </w:tr>
      <w:tr w:rsidR="000C5A94" w:rsidRPr="000C5A94" w14:paraId="3BF35C7F" w14:textId="77777777" w:rsidTr="002D7A85">
        <w:tc>
          <w:tcPr>
            <w:tcW w:w="2268" w:type="dxa"/>
          </w:tcPr>
          <w:p w14:paraId="481B1343" w14:textId="7E624714"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both"/>
              <w:rPr>
                <w:color w:val="000000"/>
              </w:rPr>
            </w:pPr>
            <w:r w:rsidRPr="000C5A94">
              <w:rPr>
                <w:color w:val="000000"/>
              </w:rPr>
              <w:t>29.08.2026 15:00:00</w:t>
            </w:r>
          </w:p>
        </w:tc>
        <w:tc>
          <w:tcPr>
            <w:tcW w:w="2268" w:type="dxa"/>
          </w:tcPr>
          <w:p w14:paraId="51BED631" w14:textId="51C8F657"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rPr>
                <w:color w:val="000000"/>
              </w:rPr>
            </w:pPr>
            <w:r w:rsidRPr="000C5A94">
              <w:rPr>
                <w:color w:val="000000"/>
              </w:rPr>
              <w:t>05.09.2026 15:00:00</w:t>
            </w:r>
          </w:p>
        </w:tc>
        <w:tc>
          <w:tcPr>
            <w:tcW w:w="1843" w:type="dxa"/>
          </w:tcPr>
          <w:p w14:paraId="212C0260" w14:textId="513C55E4"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477 793,20</w:t>
            </w:r>
          </w:p>
        </w:tc>
        <w:tc>
          <w:tcPr>
            <w:tcW w:w="1842" w:type="dxa"/>
            <w:tcBorders>
              <w:top w:val="single" w:sz="4" w:space="0" w:color="auto"/>
              <w:left w:val="single" w:sz="4" w:space="0" w:color="auto"/>
              <w:bottom w:val="single" w:sz="4" w:space="0" w:color="auto"/>
              <w:right w:val="single" w:sz="4" w:space="0" w:color="auto"/>
            </w:tcBorders>
          </w:tcPr>
          <w:p w14:paraId="3063D7EB" w14:textId="5B413BCA"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rFonts w:eastAsia="Times New Roman"/>
                <w:color w:val="000000"/>
              </w:rPr>
              <w:t>13 537 434,00</w:t>
            </w:r>
          </w:p>
        </w:tc>
        <w:tc>
          <w:tcPr>
            <w:tcW w:w="1418" w:type="dxa"/>
          </w:tcPr>
          <w:p w14:paraId="015F314F" w14:textId="1396F99D" w:rsidR="000C5A94" w:rsidRPr="000C5A94" w:rsidRDefault="000C5A94" w:rsidP="000C5A9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jc w:val="center"/>
              <w:rPr>
                <w:color w:val="000000"/>
                <w:sz w:val="23"/>
                <w:szCs w:val="23"/>
              </w:rPr>
            </w:pPr>
            <w:r w:rsidRPr="000C5A94">
              <w:rPr>
                <w:color w:val="000000"/>
                <w:sz w:val="23"/>
                <w:szCs w:val="23"/>
              </w:rPr>
              <w:t>15</w:t>
            </w:r>
          </w:p>
        </w:tc>
      </w:tr>
    </w:tbl>
    <w:p w14:paraId="11346216" w14:textId="0EAB26F9"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Оператор ЭТП (далее – Оператор) обеспечивает проведение </w:t>
      </w:r>
      <w:r w:rsidR="00155D90" w:rsidRPr="000C5A94">
        <w:rPr>
          <w:color w:val="000000"/>
        </w:rPr>
        <w:t>ТППП</w:t>
      </w:r>
      <w:r w:rsidRPr="000C5A94">
        <w:rPr>
          <w:color w:val="000000"/>
        </w:rPr>
        <w:t xml:space="preserve">. </w:t>
      </w:r>
    </w:p>
    <w:p w14:paraId="21A39DE4" w14:textId="77777777"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lastRenderedPageBreak/>
        <w:t xml:space="preserve">К участию в ТППП допускаются физ. и юр. лица (далее – Заявитель), зарегистрированные в установленном порядке на ЭТП. Для участия в ТППП Заявитель представляет Оператору заявку на участие в ТППП. </w:t>
      </w:r>
    </w:p>
    <w:p w14:paraId="1CECFAA3" w14:textId="77777777"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Заявка на участие в ТППП должна содержать: наименование, организационно-правовая форма, место нахождения, почтовый адрес (для юр. лица), фамилия, имя, отчество, паспортные данные, сведения о месте жительства (для физ.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ТППП должны быть приложены копии документов согласно требованиям п.11 ст.110 ФЗ №127 "О несостоятельности (банкротстве)". </w:t>
      </w:r>
    </w:p>
    <w:p w14:paraId="4A580BA4" w14:textId="6DFCBF06"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Для участия в ТППП Заявитель представляет Оператору в электронной форме подписанный электронной подписью Заявителя договор о внесении задатка (далее – Договор о задатке). Заявитель обязан в срок, указанный в настоящем сообщении, и в соответствии с договором о задатке внести задаток путем перечисления денежных средств на счет Оператора, </w:t>
      </w:r>
      <w:r w:rsidR="00381ED0" w:rsidRPr="000C5A94">
        <w:rPr>
          <w:color w:val="000000"/>
        </w:rPr>
        <w:t>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381ED0" w:rsidRPr="000C5A94">
        <w:rPr>
          <w:b/>
          <w:color w:val="000000"/>
        </w:rPr>
        <w:t>№ Л/с....Задаток для участия в торгах</w:t>
      </w:r>
      <w:r w:rsidR="00381ED0" w:rsidRPr="000C5A94">
        <w:rPr>
          <w:color w:val="000000"/>
        </w:rPr>
        <w:t>».</w:t>
      </w:r>
      <w:r w:rsidRPr="000C5A94">
        <w:rPr>
          <w:color w:val="000000"/>
        </w:rPr>
        <w:t xml:space="preserve"> Заявитель вправе направить задаток по вышеуказанным реквизитам без представления подписанного договора о задатке. В этом случае перечисление задатка Заявителем считается акцептом размещенного на ЭТП договора о задатке. Исполнение обязанности по внесению суммы задатка третьими лицами не допускается.</w:t>
      </w:r>
    </w:p>
    <w:p w14:paraId="2EC376E9" w14:textId="14348FD1"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Задаток за участие в ТППП составляет </w:t>
      </w:r>
      <w:r w:rsidR="00826C28" w:rsidRPr="000C5A94">
        <w:rPr>
          <w:color w:val="000000"/>
        </w:rPr>
        <w:t xml:space="preserve">15 </w:t>
      </w:r>
      <w:r w:rsidRPr="000C5A94">
        <w:rPr>
          <w:color w:val="000000"/>
        </w:rPr>
        <w:t>(</w:t>
      </w:r>
      <w:r w:rsidR="00826C28" w:rsidRPr="000C5A94">
        <w:rPr>
          <w:color w:val="000000"/>
        </w:rPr>
        <w:t>Пятнадцать</w:t>
      </w:r>
      <w:r w:rsidRPr="000C5A94">
        <w:rPr>
          <w:color w:val="000000"/>
        </w:rPr>
        <w:t xml:space="preserve">) процентов от цены продажи имущества, действующей на период подачи заявки (далее – НЦ) лота. Датой внесения задатка считается дата поступления денежных средств, перечисленных в качестве задатка, на счет ОТ. </w:t>
      </w:r>
    </w:p>
    <w:p w14:paraId="1BB58471" w14:textId="77777777"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С проектом договора, заключаемого по итогам ТППП (далее - Договор), и договором о задатке можно ознакомиться на ЭТП. </w:t>
      </w:r>
    </w:p>
    <w:p w14:paraId="1DA69495" w14:textId="77777777"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 xml:space="preserve">Заявитель вправе изменить или отозвать заявку на участие в ТППП не позднее окончания срока подачи заявок на участие в ТППП, направив об этом уведомление Оператору. </w:t>
      </w:r>
    </w:p>
    <w:p w14:paraId="1A9ECE14" w14:textId="77777777"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709"/>
        <w:jc w:val="both"/>
        <w:rPr>
          <w:color w:val="000000"/>
        </w:rPr>
      </w:pPr>
      <w:r w:rsidRPr="000C5A94">
        <w:rPr>
          <w:color w:val="000000"/>
        </w:rPr>
        <w:t>ОТ рассматривает предоставленные Заявителями Оператору заявки с приложенными к ним документами, устанавливает факт поступления задатков на счет Оператора в срок, установленный в настоящем сообщении, и по результатам принимает решение о допуске или отказе в допуске Заявителя к участию в ТППП. Непоступление задатка на счет Оператора,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ТППП. Заявители, допущенные к участию в ТППП, признаются участниками ТППП (далее – Участники). Оператор направляет всем Заявителям уведомления о признании их Участниками или об отказе в признании их Участниками.</w:t>
      </w:r>
    </w:p>
    <w:p w14:paraId="5954A6B6" w14:textId="77777777" w:rsidR="00436166" w:rsidRPr="000C5A94" w:rsidRDefault="00436166" w:rsidP="00B5602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76" w:lineRule="auto"/>
        <w:ind w:firstLine="709"/>
        <w:jc w:val="both"/>
        <w:rPr>
          <w:color w:val="000000"/>
        </w:rPr>
      </w:pPr>
      <w:r w:rsidRPr="000C5A94">
        <w:rPr>
          <w:color w:val="000000"/>
        </w:rPr>
        <w:t xml:space="preserve">Победителем ТППП (далее – Победитель) признается Участник, который представил в установленный срок заявку на участие в ТППП, содержащую предложение о цене имущества Должника, но не ниже начальной цены продажи имущества, установленной для определенного периода проведения ТППП, при отсутствии предложений других Участников. При этом Победитель должен выполнить Условия участия в ТППП. 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ТППП, при выполнении Условий участия в ТППП, право приобретения имущества принадлежит Участнику, предложившему максимальную цену за это имущество. 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w:t>
      </w:r>
      <w:r w:rsidRPr="000C5A94">
        <w:rPr>
          <w:color w:val="000000"/>
        </w:rPr>
        <w:lastRenderedPageBreak/>
        <w:t>ТППП, при выполнении Условий участия в ТППП, право приобретения имущества принадлежит Участнику, который первым представил в установленный срок заявку на участие в ТППП. С даты определения Победителя ТППП прием заявок по лоту прекращается.</w:t>
      </w:r>
    </w:p>
    <w:p w14:paraId="4CF6D278" w14:textId="15A50739" w:rsidR="00865B56" w:rsidRPr="000C5A94" w:rsidRDefault="00865B56" w:rsidP="00B560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C5A94">
        <w:rPr>
          <w:rFonts w:ascii="Times New Roman" w:hAnsi="Times New Roman" w:cs="Times New Roman"/>
          <w:color w:val="000000"/>
          <w:sz w:val="24"/>
          <w:szCs w:val="24"/>
        </w:rPr>
        <w:t xml:space="preserve">Результаты </w:t>
      </w:r>
      <w:r w:rsidR="00783D4B" w:rsidRPr="000C5A94">
        <w:rPr>
          <w:rFonts w:ascii="Times New Roman" w:hAnsi="Times New Roman" w:cs="Times New Roman"/>
          <w:color w:val="000000"/>
          <w:sz w:val="24"/>
          <w:szCs w:val="24"/>
        </w:rPr>
        <w:t xml:space="preserve">ТППП </w:t>
      </w:r>
      <w:r w:rsidRPr="000C5A94">
        <w:rPr>
          <w:rFonts w:ascii="Times New Roman" w:hAnsi="Times New Roman" w:cs="Times New Roman"/>
          <w:color w:val="000000"/>
          <w:sz w:val="24"/>
          <w:szCs w:val="24"/>
        </w:rPr>
        <w:t xml:space="preserve">оформляются протоколом о результатах проведения </w:t>
      </w:r>
      <w:r w:rsidR="00783D4B" w:rsidRPr="000C5A94">
        <w:rPr>
          <w:rFonts w:ascii="Times New Roman" w:hAnsi="Times New Roman" w:cs="Times New Roman"/>
          <w:color w:val="000000"/>
          <w:sz w:val="24"/>
          <w:szCs w:val="24"/>
        </w:rPr>
        <w:t xml:space="preserve">ТППП </w:t>
      </w:r>
      <w:r w:rsidRPr="000C5A94">
        <w:rPr>
          <w:rFonts w:ascii="Times New Roman" w:hAnsi="Times New Roman" w:cs="Times New Roman"/>
          <w:color w:val="000000"/>
          <w:sz w:val="24"/>
          <w:szCs w:val="24"/>
        </w:rPr>
        <w:t xml:space="preserve">в день их проведения. Протокол о результатах проведения </w:t>
      </w:r>
      <w:r w:rsidR="00783D4B" w:rsidRPr="000C5A94">
        <w:rPr>
          <w:rFonts w:ascii="Times New Roman" w:hAnsi="Times New Roman" w:cs="Times New Roman"/>
          <w:color w:val="000000"/>
          <w:sz w:val="24"/>
          <w:szCs w:val="24"/>
        </w:rPr>
        <w:t>ТППП</w:t>
      </w:r>
      <w:r w:rsidRPr="000C5A94">
        <w:rPr>
          <w:rFonts w:ascii="Times New Roman" w:hAnsi="Times New Roman" w:cs="Times New Roman"/>
          <w:color w:val="000000"/>
          <w:sz w:val="24"/>
          <w:szCs w:val="24"/>
        </w:rPr>
        <w:t>, утвержденный ОТ, размещается на ЭТП.</w:t>
      </w:r>
    </w:p>
    <w:p w14:paraId="18A11235" w14:textId="7FF3EC80" w:rsidR="00CD2838" w:rsidRPr="000C5A94" w:rsidRDefault="00CD2838" w:rsidP="00CD28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eastAsia="Times New Roman" w:hAnsi="Times New Roman" w:cs="Times New Roman"/>
          <w:color w:val="000000"/>
          <w:sz w:val="24"/>
          <w:szCs w:val="24"/>
        </w:rPr>
      </w:pPr>
      <w:r w:rsidRPr="000C5A94">
        <w:rPr>
          <w:rFonts w:ascii="Times New Roman" w:eastAsia="Times New Roman" w:hAnsi="Times New Roman" w:cs="Times New Roman"/>
          <w:color w:val="000000"/>
          <w:sz w:val="24"/>
          <w:szCs w:val="24"/>
        </w:rPr>
        <w:t>ФУ в течение 5 (Пяти) дней с даты подписания протокола о результатах проведения ТППП направляет Победителю на адрес электронной почты, указанный в заявке на участие в ТППП, предложение заключить Договор с приложением проекта Договора.</w:t>
      </w:r>
    </w:p>
    <w:p w14:paraId="76444248" w14:textId="3B7FF2EA" w:rsidR="00CD2838" w:rsidRPr="000C5A94" w:rsidRDefault="00CD2838" w:rsidP="00CD28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C5A94">
        <w:rPr>
          <w:rFonts w:ascii="Times New Roman" w:hAnsi="Times New Roman" w:cs="Times New Roman"/>
          <w:color w:val="000000"/>
          <w:sz w:val="24"/>
          <w:szCs w:val="24"/>
        </w:rPr>
        <w:t xml:space="preserve">Победитель обязан в течение 5 (Пяти) дней с даты направления на адрес его электронной почты, указанный в заявке на участие в ТППП, предложения заключить Договор и проекта Договора, подписать Договор и не позднее 5 (Пяти) дней с даты подписания направить его ФУ. О факте подписания Договора Победитель любым доступным для него способом обязан немедленно уведомить ФУ. Неподписание Договора в течение 5 (Пяти) дней с даты его направления Победителю означает отказ (уклонение) Победителя от заключения Договора. Сумма внесенного Победителем задатка засчитывается в счет цены приобретенного лота. </w:t>
      </w:r>
    </w:p>
    <w:p w14:paraId="33AFCBDA" w14:textId="2A7CC1BD" w:rsidR="00CD2838" w:rsidRPr="000C5A94" w:rsidRDefault="00CD2838" w:rsidP="00CD28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C5A94">
        <w:rPr>
          <w:rFonts w:ascii="Times New Roman" w:eastAsia="Times New Roman" w:hAnsi="Times New Roman" w:cs="Times New Roman"/>
          <w:color w:val="000000"/>
          <w:sz w:val="24"/>
          <w:szCs w:val="24"/>
        </w:rPr>
        <w:t xml:space="preserve">Победитель обязан уплатить продавцу в течение 30 (Тридцати) дней с даты заключения Договора определенную на ТППП цену продажи лота, за вычетом внесенного ранее задатка, безналичным платежом </w:t>
      </w:r>
      <w:r w:rsidRPr="000C5A94">
        <w:rPr>
          <w:rFonts w:ascii="Times New Roman" w:hAnsi="Times New Roman" w:cs="Times New Roman"/>
          <w:sz w:val="24"/>
          <w:szCs w:val="24"/>
        </w:rPr>
        <w:t>на специальный счет Должника 40817810350183928981</w:t>
      </w:r>
      <w:r w:rsidRPr="000C5A94">
        <w:rPr>
          <w:rFonts w:ascii="Times New Roman" w:hAnsi="Times New Roman" w:cs="Times New Roman"/>
          <w:iCs/>
          <w:color w:val="000000"/>
          <w:sz w:val="24"/>
          <w:szCs w:val="24"/>
        </w:rPr>
        <w:t xml:space="preserve"> в Филиале «Центральный» ПАО «Совкомбанк», к/с 30101810150040000763, </w:t>
      </w:r>
      <w:r w:rsidRPr="000C5A94">
        <w:rPr>
          <w:rFonts w:ascii="Times New Roman" w:hAnsi="Times New Roman" w:cs="Times New Roman"/>
          <w:color w:val="000000"/>
          <w:sz w:val="24"/>
          <w:szCs w:val="24"/>
        </w:rPr>
        <w:t xml:space="preserve">БИК 045004763, </w:t>
      </w:r>
      <w:r w:rsidRPr="000C5A94">
        <w:rPr>
          <w:rFonts w:ascii="Times New Roman" w:hAnsi="Times New Roman" w:cs="Times New Roman"/>
          <w:iCs/>
          <w:color w:val="000000"/>
          <w:sz w:val="24"/>
          <w:szCs w:val="24"/>
        </w:rPr>
        <w:t>ОГРН 1144400000425.</w:t>
      </w:r>
      <w:r w:rsidRPr="000C5A94">
        <w:rPr>
          <w:rFonts w:ascii="Times New Roman" w:hAnsi="Times New Roman" w:cs="Times New Roman"/>
          <w:color w:val="000000"/>
          <w:sz w:val="24"/>
          <w:szCs w:val="24"/>
        </w:rPr>
        <w:t xml:space="preserve"> В назначении платежа указывается наименование ПТ, реквизиты ДКП, номер Лота и дата проведения Торгов.</w:t>
      </w:r>
    </w:p>
    <w:p w14:paraId="7A2C423C" w14:textId="77777777" w:rsidR="00CD2838" w:rsidRPr="000C5A94" w:rsidRDefault="00CD2838" w:rsidP="00CD283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0C5A94">
        <w:rPr>
          <w:rFonts w:ascii="Times New Roman" w:eastAsia="Times New Roman" w:hAnsi="Times New Roman" w:cs="Times New Roman"/>
          <w:color w:val="000000"/>
          <w:sz w:val="24"/>
          <w:szCs w:val="24"/>
        </w:rPr>
        <w:t xml:space="preserve">В случае, если Победитель не исполнит свои обязательства, указанные в настоящем сообщении, ОТ и продавец освобождаются от всех обязательств, связанных с проведением Торгов, с заключением Договора, внесенный Победителем задаток ему не возвращается, а Торги признаются несостоявшимися. </w:t>
      </w:r>
    </w:p>
    <w:p w14:paraId="6807D3B6" w14:textId="218EB544" w:rsidR="0073587A" w:rsidRPr="000C5A94" w:rsidRDefault="0073587A" w:rsidP="0073587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hAnsi="Times New Roman" w:cs="Times New Roman"/>
          <w:sz w:val="24"/>
          <w:szCs w:val="24"/>
        </w:rPr>
      </w:pPr>
      <w:r w:rsidRPr="000C5A94">
        <w:rPr>
          <w:rFonts w:ascii="Times New Roman" w:hAnsi="Times New Roman" w:cs="Times New Roman"/>
          <w:sz w:val="24"/>
          <w:szCs w:val="24"/>
        </w:rPr>
        <w:t xml:space="preserve">ОТ вправе отказаться от проведения ТППП не позднее, чем за 3 (три) дня до даты подведения итогов ТППП. </w:t>
      </w:r>
    </w:p>
    <w:p w14:paraId="0F51D07A" w14:textId="238833BA" w:rsidR="0073587A" w:rsidRPr="000C5A94" w:rsidRDefault="0073587A" w:rsidP="007358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r w:rsidRPr="000C5A94">
        <w:rPr>
          <w:rFonts w:ascii="Times New Roman" w:eastAsia="Times New Roman" w:hAnsi="Times New Roman" w:cs="Times New Roman"/>
          <w:color w:val="000000"/>
          <w:sz w:val="24"/>
          <w:szCs w:val="24"/>
        </w:rPr>
        <w:t xml:space="preserve">Информацию об ознакомлении с имуществом можно получить у ОТ: с 9:00 по 17:00 (время местное) по адресу: г. Иркутск, ул. </w:t>
      </w:r>
      <w:r w:rsidR="00155D90" w:rsidRPr="000C5A94">
        <w:rPr>
          <w:rFonts w:ascii="Times New Roman" w:eastAsia="Times New Roman" w:hAnsi="Times New Roman" w:cs="Times New Roman"/>
          <w:color w:val="000000"/>
          <w:sz w:val="24"/>
          <w:szCs w:val="24"/>
        </w:rPr>
        <w:t>Степана Разина</w:t>
      </w:r>
      <w:r w:rsidRPr="000C5A94">
        <w:rPr>
          <w:rFonts w:ascii="Times New Roman" w:eastAsia="Times New Roman" w:hAnsi="Times New Roman" w:cs="Times New Roman"/>
          <w:color w:val="000000"/>
          <w:sz w:val="24"/>
          <w:szCs w:val="24"/>
        </w:rPr>
        <w:t xml:space="preserve">, </w:t>
      </w:r>
      <w:r w:rsidR="00155D90" w:rsidRPr="000C5A94">
        <w:rPr>
          <w:rFonts w:ascii="Times New Roman" w:eastAsia="Times New Roman" w:hAnsi="Times New Roman" w:cs="Times New Roman"/>
          <w:color w:val="000000"/>
          <w:sz w:val="24"/>
          <w:szCs w:val="24"/>
        </w:rPr>
        <w:t>27</w:t>
      </w:r>
      <w:r w:rsidRPr="000C5A94">
        <w:rPr>
          <w:rFonts w:ascii="Times New Roman" w:eastAsia="Times New Roman" w:hAnsi="Times New Roman" w:cs="Times New Roman"/>
          <w:color w:val="000000"/>
          <w:sz w:val="24"/>
          <w:szCs w:val="24"/>
        </w:rPr>
        <w:t>, оф.</w:t>
      </w:r>
      <w:r w:rsidR="00155D90" w:rsidRPr="000C5A94">
        <w:rPr>
          <w:rFonts w:ascii="Times New Roman" w:eastAsia="Times New Roman" w:hAnsi="Times New Roman" w:cs="Times New Roman"/>
          <w:color w:val="000000"/>
          <w:sz w:val="24"/>
          <w:szCs w:val="24"/>
        </w:rPr>
        <w:t>33</w:t>
      </w:r>
      <w:r w:rsidRPr="000C5A94">
        <w:rPr>
          <w:rFonts w:ascii="Times New Roman" w:eastAsia="Times New Roman" w:hAnsi="Times New Roman" w:cs="Times New Roman"/>
          <w:color w:val="000000"/>
          <w:sz w:val="24"/>
          <w:szCs w:val="24"/>
        </w:rPr>
        <w:t xml:space="preserve">. тел.+7(939)794-02-12, </w:t>
      </w:r>
      <w:hyperlink r:id="rId7" w:history="1">
        <w:r w:rsidRPr="000C5A94">
          <w:rPr>
            <w:rStyle w:val="a4"/>
            <w:rFonts w:ascii="Times New Roman" w:eastAsia="Times New Roman" w:hAnsi="Times New Roman" w:cs="Times New Roman"/>
            <w:sz w:val="24"/>
            <w:szCs w:val="24"/>
          </w:rPr>
          <w:t>irkutsk@auction-house.ru</w:t>
        </w:r>
      </w:hyperlink>
      <w:r w:rsidRPr="000C5A94">
        <w:rPr>
          <w:rFonts w:ascii="Times New Roman" w:eastAsia="Times New Roman" w:hAnsi="Times New Roman" w:cs="Times New Roman"/>
          <w:color w:val="000000"/>
          <w:sz w:val="24"/>
          <w:szCs w:val="24"/>
        </w:rPr>
        <w:t xml:space="preserve">. Контакты Оператора: АО «Российский аукционный дом», 190000, г. Санкт-Петербург, пер. Гривцова, д. 5, лит. В, 8 (800) 777-57-57. </w:t>
      </w:r>
    </w:p>
    <w:p w14:paraId="7848ABEE" w14:textId="77777777" w:rsidR="0073587A" w:rsidRPr="000C5A94" w:rsidRDefault="0073587A" w:rsidP="00B560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p>
    <w:p w14:paraId="7F110379" w14:textId="2D4ABAAD" w:rsidR="003C22DD" w:rsidRPr="000C5A94" w:rsidRDefault="003C22DD" w:rsidP="00B560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eastAsia="Times New Roman" w:hAnsi="Times New Roman" w:cs="Times New Roman"/>
          <w:color w:val="000000"/>
          <w:sz w:val="24"/>
          <w:szCs w:val="24"/>
        </w:rPr>
      </w:pPr>
    </w:p>
    <w:sectPr w:rsidR="003C22DD" w:rsidRPr="000C5A94" w:rsidSect="00B5602F">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77D6E"/>
    <w:multiLevelType w:val="multilevel"/>
    <w:tmpl w:val="6320516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258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75"/>
    <w:rsid w:val="00002803"/>
    <w:rsid w:val="000065DE"/>
    <w:rsid w:val="0002072B"/>
    <w:rsid w:val="00024904"/>
    <w:rsid w:val="00033D64"/>
    <w:rsid w:val="00054C86"/>
    <w:rsid w:val="00055875"/>
    <w:rsid w:val="000647A1"/>
    <w:rsid w:val="00074AA0"/>
    <w:rsid w:val="00076030"/>
    <w:rsid w:val="00081EDA"/>
    <w:rsid w:val="00083F44"/>
    <w:rsid w:val="000841D2"/>
    <w:rsid w:val="00092E34"/>
    <w:rsid w:val="000930F3"/>
    <w:rsid w:val="00096E7E"/>
    <w:rsid w:val="00097CA0"/>
    <w:rsid w:val="000A3C51"/>
    <w:rsid w:val="000B376D"/>
    <w:rsid w:val="000B4883"/>
    <w:rsid w:val="000B77B5"/>
    <w:rsid w:val="000C16D5"/>
    <w:rsid w:val="000C2534"/>
    <w:rsid w:val="000C2724"/>
    <w:rsid w:val="000C3242"/>
    <w:rsid w:val="000C3F69"/>
    <w:rsid w:val="000C45C4"/>
    <w:rsid w:val="000C5A94"/>
    <w:rsid w:val="000D48AD"/>
    <w:rsid w:val="000D48D6"/>
    <w:rsid w:val="000D742F"/>
    <w:rsid w:val="000E27E7"/>
    <w:rsid w:val="000E41A6"/>
    <w:rsid w:val="000F160F"/>
    <w:rsid w:val="00106EE0"/>
    <w:rsid w:val="00116D24"/>
    <w:rsid w:val="0011725C"/>
    <w:rsid w:val="001213BF"/>
    <w:rsid w:val="00124581"/>
    <w:rsid w:val="00125C94"/>
    <w:rsid w:val="00127228"/>
    <w:rsid w:val="00134428"/>
    <w:rsid w:val="00134ABB"/>
    <w:rsid w:val="00136E4A"/>
    <w:rsid w:val="001456E3"/>
    <w:rsid w:val="001477E8"/>
    <w:rsid w:val="00153215"/>
    <w:rsid w:val="00155D90"/>
    <w:rsid w:val="001657E2"/>
    <w:rsid w:val="001660F9"/>
    <w:rsid w:val="0017237A"/>
    <w:rsid w:val="001743C2"/>
    <w:rsid w:val="0018455B"/>
    <w:rsid w:val="001960EE"/>
    <w:rsid w:val="001A0DBE"/>
    <w:rsid w:val="001A74F2"/>
    <w:rsid w:val="001B100E"/>
    <w:rsid w:val="001B18A5"/>
    <w:rsid w:val="001C136D"/>
    <w:rsid w:val="001C3F3D"/>
    <w:rsid w:val="001C4FB4"/>
    <w:rsid w:val="001D2266"/>
    <w:rsid w:val="001D2550"/>
    <w:rsid w:val="001D7561"/>
    <w:rsid w:val="001D7C79"/>
    <w:rsid w:val="001E688F"/>
    <w:rsid w:val="001F533B"/>
    <w:rsid w:val="002111CC"/>
    <w:rsid w:val="00212FF2"/>
    <w:rsid w:val="00214B12"/>
    <w:rsid w:val="002158E0"/>
    <w:rsid w:val="0022794D"/>
    <w:rsid w:val="00233F0B"/>
    <w:rsid w:val="00240064"/>
    <w:rsid w:val="00244E0F"/>
    <w:rsid w:val="0025061B"/>
    <w:rsid w:val="002558D6"/>
    <w:rsid w:val="002656B6"/>
    <w:rsid w:val="00266E0F"/>
    <w:rsid w:val="002808C4"/>
    <w:rsid w:val="0028185C"/>
    <w:rsid w:val="002846F4"/>
    <w:rsid w:val="00287C35"/>
    <w:rsid w:val="00294223"/>
    <w:rsid w:val="002957ED"/>
    <w:rsid w:val="002A701C"/>
    <w:rsid w:val="002A7D2D"/>
    <w:rsid w:val="002B5CB3"/>
    <w:rsid w:val="002B6D93"/>
    <w:rsid w:val="002D21EA"/>
    <w:rsid w:val="002D37B6"/>
    <w:rsid w:val="002D6663"/>
    <w:rsid w:val="002D7A85"/>
    <w:rsid w:val="002E3190"/>
    <w:rsid w:val="002E3930"/>
    <w:rsid w:val="002E50E1"/>
    <w:rsid w:val="002E5D77"/>
    <w:rsid w:val="00300A04"/>
    <w:rsid w:val="0030220E"/>
    <w:rsid w:val="00310A65"/>
    <w:rsid w:val="00313285"/>
    <w:rsid w:val="00313946"/>
    <w:rsid w:val="003154D9"/>
    <w:rsid w:val="003201E5"/>
    <w:rsid w:val="003208B5"/>
    <w:rsid w:val="0032579C"/>
    <w:rsid w:val="0032668A"/>
    <w:rsid w:val="00326E5B"/>
    <w:rsid w:val="00327018"/>
    <w:rsid w:val="00327592"/>
    <w:rsid w:val="003321EE"/>
    <w:rsid w:val="00340748"/>
    <w:rsid w:val="0034218C"/>
    <w:rsid w:val="003521C1"/>
    <w:rsid w:val="00355DDF"/>
    <w:rsid w:val="00362902"/>
    <w:rsid w:val="003752F0"/>
    <w:rsid w:val="00375DEF"/>
    <w:rsid w:val="00377023"/>
    <w:rsid w:val="00381ED0"/>
    <w:rsid w:val="00387E60"/>
    <w:rsid w:val="0039261A"/>
    <w:rsid w:val="00396672"/>
    <w:rsid w:val="003A16E5"/>
    <w:rsid w:val="003A45CE"/>
    <w:rsid w:val="003B2D37"/>
    <w:rsid w:val="003B3D62"/>
    <w:rsid w:val="003C0C02"/>
    <w:rsid w:val="003C22DD"/>
    <w:rsid w:val="003E373B"/>
    <w:rsid w:val="003E54AD"/>
    <w:rsid w:val="003F579D"/>
    <w:rsid w:val="0040028D"/>
    <w:rsid w:val="00405316"/>
    <w:rsid w:val="0040536B"/>
    <w:rsid w:val="00414366"/>
    <w:rsid w:val="00415903"/>
    <w:rsid w:val="00423E1D"/>
    <w:rsid w:val="0042591E"/>
    <w:rsid w:val="00431E11"/>
    <w:rsid w:val="00433715"/>
    <w:rsid w:val="00434499"/>
    <w:rsid w:val="00436166"/>
    <w:rsid w:val="004424B5"/>
    <w:rsid w:val="00443BA7"/>
    <w:rsid w:val="0044576F"/>
    <w:rsid w:val="004500F7"/>
    <w:rsid w:val="004547CB"/>
    <w:rsid w:val="00454D0B"/>
    <w:rsid w:val="004560F5"/>
    <w:rsid w:val="00456737"/>
    <w:rsid w:val="00467333"/>
    <w:rsid w:val="004728DF"/>
    <w:rsid w:val="004901F1"/>
    <w:rsid w:val="00491355"/>
    <w:rsid w:val="0049312A"/>
    <w:rsid w:val="004A31E1"/>
    <w:rsid w:val="004A554B"/>
    <w:rsid w:val="004B2F30"/>
    <w:rsid w:val="004C431E"/>
    <w:rsid w:val="004C52C6"/>
    <w:rsid w:val="004C5BC4"/>
    <w:rsid w:val="004D5BE5"/>
    <w:rsid w:val="004D780A"/>
    <w:rsid w:val="004E1DD2"/>
    <w:rsid w:val="004E3835"/>
    <w:rsid w:val="004F0940"/>
    <w:rsid w:val="004F65AB"/>
    <w:rsid w:val="00501A55"/>
    <w:rsid w:val="00503D68"/>
    <w:rsid w:val="00507973"/>
    <w:rsid w:val="005119E4"/>
    <w:rsid w:val="0051637E"/>
    <w:rsid w:val="00516C38"/>
    <w:rsid w:val="0052162F"/>
    <w:rsid w:val="00522FAC"/>
    <w:rsid w:val="00526B17"/>
    <w:rsid w:val="00544682"/>
    <w:rsid w:val="00552739"/>
    <w:rsid w:val="0055669D"/>
    <w:rsid w:val="005608F8"/>
    <w:rsid w:val="00561345"/>
    <w:rsid w:val="0057555C"/>
    <w:rsid w:val="00576ED6"/>
    <w:rsid w:val="00585C64"/>
    <w:rsid w:val="005905C9"/>
    <w:rsid w:val="00590B22"/>
    <w:rsid w:val="00591D86"/>
    <w:rsid w:val="00592255"/>
    <w:rsid w:val="00594A83"/>
    <w:rsid w:val="005A0691"/>
    <w:rsid w:val="005A4893"/>
    <w:rsid w:val="005B4D18"/>
    <w:rsid w:val="005C147B"/>
    <w:rsid w:val="005C2DF2"/>
    <w:rsid w:val="005D16BF"/>
    <w:rsid w:val="005D3FDC"/>
    <w:rsid w:val="005D5C27"/>
    <w:rsid w:val="005E188F"/>
    <w:rsid w:val="005E2DA9"/>
    <w:rsid w:val="005E2F8F"/>
    <w:rsid w:val="005F2BA8"/>
    <w:rsid w:val="005F63BF"/>
    <w:rsid w:val="00601041"/>
    <w:rsid w:val="00603CC2"/>
    <w:rsid w:val="00605268"/>
    <w:rsid w:val="00607253"/>
    <w:rsid w:val="00607313"/>
    <w:rsid w:val="006173AE"/>
    <w:rsid w:val="006271D4"/>
    <w:rsid w:val="006339D4"/>
    <w:rsid w:val="00642FA4"/>
    <w:rsid w:val="006533C2"/>
    <w:rsid w:val="00656050"/>
    <w:rsid w:val="00657B68"/>
    <w:rsid w:val="006610C9"/>
    <w:rsid w:val="00670861"/>
    <w:rsid w:val="00670D34"/>
    <w:rsid w:val="006715B7"/>
    <w:rsid w:val="00672859"/>
    <w:rsid w:val="00680033"/>
    <w:rsid w:val="00683D87"/>
    <w:rsid w:val="00683DEE"/>
    <w:rsid w:val="006843AA"/>
    <w:rsid w:val="006857B4"/>
    <w:rsid w:val="00686862"/>
    <w:rsid w:val="00686E5A"/>
    <w:rsid w:val="00690352"/>
    <w:rsid w:val="006920C4"/>
    <w:rsid w:val="006922FD"/>
    <w:rsid w:val="006A18E5"/>
    <w:rsid w:val="006A197A"/>
    <w:rsid w:val="006A3F9C"/>
    <w:rsid w:val="006B1F39"/>
    <w:rsid w:val="006B4040"/>
    <w:rsid w:val="006B4690"/>
    <w:rsid w:val="006B5C83"/>
    <w:rsid w:val="006B79D9"/>
    <w:rsid w:val="006B7D66"/>
    <w:rsid w:val="006C618F"/>
    <w:rsid w:val="006D1A4E"/>
    <w:rsid w:val="006E0999"/>
    <w:rsid w:val="006E30A2"/>
    <w:rsid w:val="006E6020"/>
    <w:rsid w:val="006E6610"/>
    <w:rsid w:val="006F3E82"/>
    <w:rsid w:val="0070066C"/>
    <w:rsid w:val="00703B72"/>
    <w:rsid w:val="00707343"/>
    <w:rsid w:val="007076A2"/>
    <w:rsid w:val="00707EAF"/>
    <w:rsid w:val="007102E1"/>
    <w:rsid w:val="00711FD9"/>
    <w:rsid w:val="00717A9F"/>
    <w:rsid w:val="007214D3"/>
    <w:rsid w:val="00721E37"/>
    <w:rsid w:val="00725B25"/>
    <w:rsid w:val="0073587A"/>
    <w:rsid w:val="007450FD"/>
    <w:rsid w:val="00752BC2"/>
    <w:rsid w:val="0075350F"/>
    <w:rsid w:val="00755267"/>
    <w:rsid w:val="00755D94"/>
    <w:rsid w:val="00756D26"/>
    <w:rsid w:val="007679DC"/>
    <w:rsid w:val="00783D4B"/>
    <w:rsid w:val="00793E7C"/>
    <w:rsid w:val="00795277"/>
    <w:rsid w:val="007A1237"/>
    <w:rsid w:val="007A35D1"/>
    <w:rsid w:val="007A4E7F"/>
    <w:rsid w:val="007B0ACF"/>
    <w:rsid w:val="007B43FC"/>
    <w:rsid w:val="007B6D49"/>
    <w:rsid w:val="007D7AF3"/>
    <w:rsid w:val="007E3560"/>
    <w:rsid w:val="007E532C"/>
    <w:rsid w:val="007E5DF2"/>
    <w:rsid w:val="007F3E06"/>
    <w:rsid w:val="007F3FEE"/>
    <w:rsid w:val="007F7AF6"/>
    <w:rsid w:val="008017E5"/>
    <w:rsid w:val="00805B54"/>
    <w:rsid w:val="008067A0"/>
    <w:rsid w:val="008078D3"/>
    <w:rsid w:val="0081527B"/>
    <w:rsid w:val="00816D4A"/>
    <w:rsid w:val="00826869"/>
    <w:rsid w:val="00826C28"/>
    <w:rsid w:val="00831B50"/>
    <w:rsid w:val="00833D0C"/>
    <w:rsid w:val="0083534C"/>
    <w:rsid w:val="008436BF"/>
    <w:rsid w:val="00847D0A"/>
    <w:rsid w:val="00853614"/>
    <w:rsid w:val="008541D2"/>
    <w:rsid w:val="00855AF1"/>
    <w:rsid w:val="00856923"/>
    <w:rsid w:val="00860033"/>
    <w:rsid w:val="00865808"/>
    <w:rsid w:val="00865B56"/>
    <w:rsid w:val="008663DA"/>
    <w:rsid w:val="00871569"/>
    <w:rsid w:val="008774C9"/>
    <w:rsid w:val="0088186F"/>
    <w:rsid w:val="00882AC6"/>
    <w:rsid w:val="00884FB3"/>
    <w:rsid w:val="00885FB4"/>
    <w:rsid w:val="00886424"/>
    <w:rsid w:val="00891A10"/>
    <w:rsid w:val="008B2921"/>
    <w:rsid w:val="008C03A1"/>
    <w:rsid w:val="008C048B"/>
    <w:rsid w:val="008C5FA7"/>
    <w:rsid w:val="008D3C7B"/>
    <w:rsid w:val="008D5838"/>
    <w:rsid w:val="008D6C70"/>
    <w:rsid w:val="008E0840"/>
    <w:rsid w:val="008E15CF"/>
    <w:rsid w:val="008E46E0"/>
    <w:rsid w:val="008F702E"/>
    <w:rsid w:val="008F7D4A"/>
    <w:rsid w:val="0090152E"/>
    <w:rsid w:val="009024E6"/>
    <w:rsid w:val="00903374"/>
    <w:rsid w:val="00904034"/>
    <w:rsid w:val="00913061"/>
    <w:rsid w:val="00914180"/>
    <w:rsid w:val="00915223"/>
    <w:rsid w:val="00920680"/>
    <w:rsid w:val="009251FB"/>
    <w:rsid w:val="0092698D"/>
    <w:rsid w:val="0093387B"/>
    <w:rsid w:val="00935C3E"/>
    <w:rsid w:val="0094134A"/>
    <w:rsid w:val="00947E6F"/>
    <w:rsid w:val="009507BD"/>
    <w:rsid w:val="009546C3"/>
    <w:rsid w:val="009549C1"/>
    <w:rsid w:val="009675F8"/>
    <w:rsid w:val="00974C1F"/>
    <w:rsid w:val="00983D89"/>
    <w:rsid w:val="009860A0"/>
    <w:rsid w:val="00990E5B"/>
    <w:rsid w:val="00993C49"/>
    <w:rsid w:val="009A42B8"/>
    <w:rsid w:val="009B182D"/>
    <w:rsid w:val="009B33B6"/>
    <w:rsid w:val="009B7CBF"/>
    <w:rsid w:val="009C6500"/>
    <w:rsid w:val="009D26C4"/>
    <w:rsid w:val="009D6766"/>
    <w:rsid w:val="009D6BAB"/>
    <w:rsid w:val="009E34E1"/>
    <w:rsid w:val="009E4B32"/>
    <w:rsid w:val="009F0196"/>
    <w:rsid w:val="009F1F5B"/>
    <w:rsid w:val="00A02DE6"/>
    <w:rsid w:val="00A07D93"/>
    <w:rsid w:val="00A10A68"/>
    <w:rsid w:val="00A311E5"/>
    <w:rsid w:val="00A31864"/>
    <w:rsid w:val="00A32C3C"/>
    <w:rsid w:val="00A3433C"/>
    <w:rsid w:val="00A43773"/>
    <w:rsid w:val="00A51B78"/>
    <w:rsid w:val="00A57BC7"/>
    <w:rsid w:val="00A645E5"/>
    <w:rsid w:val="00A647D9"/>
    <w:rsid w:val="00A64E4C"/>
    <w:rsid w:val="00A74F7D"/>
    <w:rsid w:val="00A82411"/>
    <w:rsid w:val="00A825FC"/>
    <w:rsid w:val="00A86F71"/>
    <w:rsid w:val="00A944EA"/>
    <w:rsid w:val="00A94905"/>
    <w:rsid w:val="00AA0BEA"/>
    <w:rsid w:val="00AA2014"/>
    <w:rsid w:val="00AA5056"/>
    <w:rsid w:val="00AA71CE"/>
    <w:rsid w:val="00AC6FD2"/>
    <w:rsid w:val="00AD1134"/>
    <w:rsid w:val="00AD6CE5"/>
    <w:rsid w:val="00AD7975"/>
    <w:rsid w:val="00AD79CD"/>
    <w:rsid w:val="00AF2C93"/>
    <w:rsid w:val="00AF3025"/>
    <w:rsid w:val="00AF44DF"/>
    <w:rsid w:val="00AF5312"/>
    <w:rsid w:val="00AF604F"/>
    <w:rsid w:val="00B07A85"/>
    <w:rsid w:val="00B109C6"/>
    <w:rsid w:val="00B237E7"/>
    <w:rsid w:val="00B23A42"/>
    <w:rsid w:val="00B325BC"/>
    <w:rsid w:val="00B34A0D"/>
    <w:rsid w:val="00B34BD7"/>
    <w:rsid w:val="00B35122"/>
    <w:rsid w:val="00B36255"/>
    <w:rsid w:val="00B403DF"/>
    <w:rsid w:val="00B4122B"/>
    <w:rsid w:val="00B45D51"/>
    <w:rsid w:val="00B50B5F"/>
    <w:rsid w:val="00B547EB"/>
    <w:rsid w:val="00B5602F"/>
    <w:rsid w:val="00B64453"/>
    <w:rsid w:val="00B72B16"/>
    <w:rsid w:val="00B72FD2"/>
    <w:rsid w:val="00B730A3"/>
    <w:rsid w:val="00B77382"/>
    <w:rsid w:val="00B8031F"/>
    <w:rsid w:val="00B815C7"/>
    <w:rsid w:val="00B85AA5"/>
    <w:rsid w:val="00B90DBA"/>
    <w:rsid w:val="00B94A4D"/>
    <w:rsid w:val="00BA4A21"/>
    <w:rsid w:val="00BA596B"/>
    <w:rsid w:val="00BC7B2C"/>
    <w:rsid w:val="00BD5AC9"/>
    <w:rsid w:val="00BE2B9B"/>
    <w:rsid w:val="00BE388A"/>
    <w:rsid w:val="00BE754D"/>
    <w:rsid w:val="00C0526F"/>
    <w:rsid w:val="00C104DF"/>
    <w:rsid w:val="00C22572"/>
    <w:rsid w:val="00C2298A"/>
    <w:rsid w:val="00C24E1B"/>
    <w:rsid w:val="00C2761F"/>
    <w:rsid w:val="00C306DD"/>
    <w:rsid w:val="00C30D74"/>
    <w:rsid w:val="00C33FC3"/>
    <w:rsid w:val="00C34145"/>
    <w:rsid w:val="00C36D38"/>
    <w:rsid w:val="00C44945"/>
    <w:rsid w:val="00C4702E"/>
    <w:rsid w:val="00C50019"/>
    <w:rsid w:val="00C5155E"/>
    <w:rsid w:val="00C5736D"/>
    <w:rsid w:val="00C65CE2"/>
    <w:rsid w:val="00C74E30"/>
    <w:rsid w:val="00C830F3"/>
    <w:rsid w:val="00C8652B"/>
    <w:rsid w:val="00C924E7"/>
    <w:rsid w:val="00C926A8"/>
    <w:rsid w:val="00C94C68"/>
    <w:rsid w:val="00C97A50"/>
    <w:rsid w:val="00CA0966"/>
    <w:rsid w:val="00CA2173"/>
    <w:rsid w:val="00CA585A"/>
    <w:rsid w:val="00CA635D"/>
    <w:rsid w:val="00CA6935"/>
    <w:rsid w:val="00CB03F0"/>
    <w:rsid w:val="00CD2838"/>
    <w:rsid w:val="00CE2374"/>
    <w:rsid w:val="00CE46AA"/>
    <w:rsid w:val="00CF11E1"/>
    <w:rsid w:val="00D07F29"/>
    <w:rsid w:val="00D12961"/>
    <w:rsid w:val="00D36926"/>
    <w:rsid w:val="00D401F0"/>
    <w:rsid w:val="00D435B4"/>
    <w:rsid w:val="00D5003C"/>
    <w:rsid w:val="00D54EE3"/>
    <w:rsid w:val="00D5600F"/>
    <w:rsid w:val="00D65344"/>
    <w:rsid w:val="00D7067F"/>
    <w:rsid w:val="00D73619"/>
    <w:rsid w:val="00D74A20"/>
    <w:rsid w:val="00D76B9C"/>
    <w:rsid w:val="00D77B68"/>
    <w:rsid w:val="00D80533"/>
    <w:rsid w:val="00D83316"/>
    <w:rsid w:val="00D84CF1"/>
    <w:rsid w:val="00D902CA"/>
    <w:rsid w:val="00D91178"/>
    <w:rsid w:val="00D916C0"/>
    <w:rsid w:val="00D91CF9"/>
    <w:rsid w:val="00D921AE"/>
    <w:rsid w:val="00DA4282"/>
    <w:rsid w:val="00DB0A7D"/>
    <w:rsid w:val="00DB402E"/>
    <w:rsid w:val="00DC1863"/>
    <w:rsid w:val="00DC3A1D"/>
    <w:rsid w:val="00DD5995"/>
    <w:rsid w:val="00DE02DC"/>
    <w:rsid w:val="00DE0C0E"/>
    <w:rsid w:val="00DF2D58"/>
    <w:rsid w:val="00E0437F"/>
    <w:rsid w:val="00E044AE"/>
    <w:rsid w:val="00E10629"/>
    <w:rsid w:val="00E11772"/>
    <w:rsid w:val="00E11D69"/>
    <w:rsid w:val="00E12FAC"/>
    <w:rsid w:val="00E154FA"/>
    <w:rsid w:val="00E22156"/>
    <w:rsid w:val="00E22668"/>
    <w:rsid w:val="00E356F3"/>
    <w:rsid w:val="00E35FE4"/>
    <w:rsid w:val="00E441FA"/>
    <w:rsid w:val="00E55B08"/>
    <w:rsid w:val="00E5735B"/>
    <w:rsid w:val="00E63966"/>
    <w:rsid w:val="00E67D4F"/>
    <w:rsid w:val="00E725E1"/>
    <w:rsid w:val="00E751E3"/>
    <w:rsid w:val="00E76474"/>
    <w:rsid w:val="00E800F4"/>
    <w:rsid w:val="00E82A06"/>
    <w:rsid w:val="00E85904"/>
    <w:rsid w:val="00E94500"/>
    <w:rsid w:val="00EA134E"/>
    <w:rsid w:val="00EA229D"/>
    <w:rsid w:val="00EA74EA"/>
    <w:rsid w:val="00EB03FD"/>
    <w:rsid w:val="00EC1E83"/>
    <w:rsid w:val="00EC35BF"/>
    <w:rsid w:val="00EC699B"/>
    <w:rsid w:val="00EC6BB8"/>
    <w:rsid w:val="00ED7D3C"/>
    <w:rsid w:val="00EE0F01"/>
    <w:rsid w:val="00EE0FFB"/>
    <w:rsid w:val="00EE1337"/>
    <w:rsid w:val="00EF116A"/>
    <w:rsid w:val="00EF1523"/>
    <w:rsid w:val="00EF1EAC"/>
    <w:rsid w:val="00EF52F4"/>
    <w:rsid w:val="00F00668"/>
    <w:rsid w:val="00F02AF0"/>
    <w:rsid w:val="00F0366F"/>
    <w:rsid w:val="00F058DA"/>
    <w:rsid w:val="00F1077F"/>
    <w:rsid w:val="00F12E16"/>
    <w:rsid w:val="00F13968"/>
    <w:rsid w:val="00F22A60"/>
    <w:rsid w:val="00F323D6"/>
    <w:rsid w:val="00F4014F"/>
    <w:rsid w:val="00F413C9"/>
    <w:rsid w:val="00F42300"/>
    <w:rsid w:val="00F43B4D"/>
    <w:rsid w:val="00F47554"/>
    <w:rsid w:val="00F50854"/>
    <w:rsid w:val="00F55A39"/>
    <w:rsid w:val="00F777F2"/>
    <w:rsid w:val="00F816F7"/>
    <w:rsid w:val="00F83F8E"/>
    <w:rsid w:val="00F84C02"/>
    <w:rsid w:val="00F87245"/>
    <w:rsid w:val="00F944BB"/>
    <w:rsid w:val="00F96A11"/>
    <w:rsid w:val="00F97A73"/>
    <w:rsid w:val="00FB1F0C"/>
    <w:rsid w:val="00FB52AF"/>
    <w:rsid w:val="00FB56BA"/>
    <w:rsid w:val="00FB5CA5"/>
    <w:rsid w:val="00FB6C82"/>
    <w:rsid w:val="00FD03EB"/>
    <w:rsid w:val="00FE3B1F"/>
    <w:rsid w:val="00FE662F"/>
    <w:rsid w:val="00FF3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2AAF"/>
  <w15:docId w15:val="{AB5CDACF-3000-49A4-906C-10467AD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21"/>
    <w:pPr>
      <w:autoSpaceDE w:val="0"/>
      <w:autoSpaceDN w:val="0"/>
      <w:adjustRightInd w:val="0"/>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8B2921"/>
    <w:pPr>
      <w:spacing w:before="100" w:after="100" w:line="240" w:lineRule="auto"/>
    </w:pPr>
    <w:rPr>
      <w:rFonts w:ascii="Times New Roman" w:hAnsi="Times New Roman" w:cs="Times New Roman"/>
      <w:sz w:val="24"/>
      <w:szCs w:val="24"/>
    </w:rPr>
  </w:style>
  <w:style w:type="character" w:styleId="a4">
    <w:name w:val="Hyperlink"/>
    <w:basedOn w:val="a0"/>
    <w:uiPriority w:val="99"/>
    <w:unhideWhenUsed/>
    <w:rsid w:val="00516C38"/>
    <w:rPr>
      <w:color w:val="0000FF" w:themeColor="hyperlink"/>
      <w:u w:val="single"/>
    </w:rPr>
  </w:style>
  <w:style w:type="character" w:customStyle="1" w:styleId="1">
    <w:name w:val="Неразрешенное упоминание1"/>
    <w:basedOn w:val="a0"/>
    <w:uiPriority w:val="99"/>
    <w:semiHidden/>
    <w:unhideWhenUsed/>
    <w:rsid w:val="00516C38"/>
    <w:rPr>
      <w:color w:val="605E5C"/>
      <w:shd w:val="clear" w:color="auto" w:fill="E1DFDD"/>
    </w:rPr>
  </w:style>
  <w:style w:type="paragraph" w:styleId="a5">
    <w:name w:val="Balloon Text"/>
    <w:basedOn w:val="a"/>
    <w:link w:val="a6"/>
    <w:uiPriority w:val="99"/>
    <w:semiHidden/>
    <w:unhideWhenUsed/>
    <w:rsid w:val="009C65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6500"/>
    <w:rPr>
      <w:rFonts w:ascii="Tahoma" w:eastAsiaTheme="minorEastAsia" w:hAnsi="Tahoma" w:cs="Tahoma"/>
      <w:sz w:val="16"/>
      <w:szCs w:val="16"/>
      <w:lang w:eastAsia="ru-RU"/>
    </w:rPr>
  </w:style>
  <w:style w:type="character" w:customStyle="1" w:styleId="2">
    <w:name w:val="Неразрешенное упоминание2"/>
    <w:basedOn w:val="a0"/>
    <w:uiPriority w:val="99"/>
    <w:semiHidden/>
    <w:unhideWhenUsed/>
    <w:rsid w:val="000C3242"/>
    <w:rPr>
      <w:color w:val="605E5C"/>
      <w:shd w:val="clear" w:color="auto" w:fill="E1DFDD"/>
    </w:rPr>
  </w:style>
  <w:style w:type="character" w:styleId="a7">
    <w:name w:val="annotation reference"/>
    <w:basedOn w:val="a0"/>
    <w:uiPriority w:val="99"/>
    <w:semiHidden/>
    <w:unhideWhenUsed/>
    <w:rsid w:val="001D7561"/>
    <w:rPr>
      <w:sz w:val="16"/>
      <w:szCs w:val="16"/>
    </w:rPr>
  </w:style>
  <w:style w:type="paragraph" w:styleId="a8">
    <w:name w:val="annotation text"/>
    <w:basedOn w:val="a"/>
    <w:link w:val="a9"/>
    <w:uiPriority w:val="99"/>
    <w:semiHidden/>
    <w:unhideWhenUsed/>
    <w:rsid w:val="001D7561"/>
    <w:pPr>
      <w:spacing w:line="240" w:lineRule="auto"/>
    </w:pPr>
    <w:rPr>
      <w:sz w:val="20"/>
      <w:szCs w:val="20"/>
    </w:rPr>
  </w:style>
  <w:style w:type="character" w:customStyle="1" w:styleId="a9">
    <w:name w:val="Текст примечания Знак"/>
    <w:basedOn w:val="a0"/>
    <w:link w:val="a8"/>
    <w:uiPriority w:val="99"/>
    <w:semiHidden/>
    <w:rsid w:val="001D7561"/>
    <w:rPr>
      <w:rFonts w:ascii="Calibri" w:eastAsiaTheme="minorEastAsia" w:hAnsi="Calibri" w:cs="Calibri"/>
      <w:sz w:val="20"/>
      <w:szCs w:val="20"/>
      <w:lang w:eastAsia="ru-RU"/>
    </w:rPr>
  </w:style>
  <w:style w:type="paragraph" w:styleId="aa">
    <w:name w:val="annotation subject"/>
    <w:basedOn w:val="a8"/>
    <w:next w:val="a8"/>
    <w:link w:val="ab"/>
    <w:uiPriority w:val="99"/>
    <w:semiHidden/>
    <w:unhideWhenUsed/>
    <w:rsid w:val="001D7561"/>
    <w:rPr>
      <w:b/>
      <w:bCs/>
    </w:rPr>
  </w:style>
  <w:style w:type="character" w:customStyle="1" w:styleId="ab">
    <w:name w:val="Тема примечания Знак"/>
    <w:basedOn w:val="a9"/>
    <w:link w:val="aa"/>
    <w:uiPriority w:val="99"/>
    <w:semiHidden/>
    <w:rsid w:val="001D7561"/>
    <w:rPr>
      <w:rFonts w:ascii="Calibri" w:eastAsiaTheme="minorEastAsia" w:hAnsi="Calibri" w:cs="Calibri"/>
      <w:b/>
      <w:bCs/>
      <w:sz w:val="20"/>
      <w:szCs w:val="20"/>
      <w:lang w:eastAsia="ru-RU"/>
    </w:rPr>
  </w:style>
  <w:style w:type="paragraph" w:customStyle="1" w:styleId="TableParagraph">
    <w:name w:val="Table Paragraph"/>
    <w:basedOn w:val="a"/>
    <w:uiPriority w:val="1"/>
    <w:qFormat/>
    <w:rsid w:val="00C0526F"/>
    <w:pPr>
      <w:widowControl w:val="0"/>
      <w:adjustRightInd/>
      <w:spacing w:after="0" w:line="240" w:lineRule="auto"/>
      <w:ind w:left="107"/>
    </w:pPr>
    <w:rPr>
      <w:rFonts w:ascii="Times New Roman" w:eastAsia="Times New Roman" w:hAnsi="Times New Roman" w:cs="Times New Roman"/>
      <w:lang w:eastAsia="en-US"/>
    </w:rPr>
  </w:style>
  <w:style w:type="character" w:customStyle="1" w:styleId="mcntgmaildefault">
    <w:name w:val="mcntgmail_default"/>
    <w:basedOn w:val="a0"/>
    <w:rsid w:val="005F2BA8"/>
  </w:style>
  <w:style w:type="character" w:styleId="ac">
    <w:name w:val="footnote reference"/>
    <w:basedOn w:val="a0"/>
    <w:uiPriority w:val="99"/>
    <w:semiHidden/>
    <w:unhideWhenUsed/>
    <w:qFormat/>
    <w:rsid w:val="00F13968"/>
    <w:rPr>
      <w:rFonts w:ascii="Times New Roman" w:hAnsi="Times New Roman" w:cs="Times New Roman" w:hint="default"/>
      <w:vertAlign w:val="superscript"/>
    </w:rPr>
  </w:style>
  <w:style w:type="paragraph" w:styleId="ad">
    <w:name w:val="List Paragraph"/>
    <w:basedOn w:val="a"/>
    <w:uiPriority w:val="34"/>
    <w:qFormat/>
    <w:rsid w:val="00E85904"/>
    <w:pPr>
      <w:autoSpaceDE/>
      <w:autoSpaceDN/>
      <w:adjustRightInd/>
      <w:ind w:left="720"/>
      <w:contextualSpacing/>
    </w:pPr>
    <w:rPr>
      <w:rFonts w:asciiTheme="minorHAnsi" w:eastAsiaTheme="minorHAnsi" w:hAnsiTheme="minorHAnsi" w:cstheme="minorBidi"/>
      <w:lang w:eastAsia="en-US"/>
    </w:rPr>
  </w:style>
  <w:style w:type="character" w:customStyle="1" w:styleId="Bodytext2">
    <w:name w:val="Body text (2)_"/>
    <w:basedOn w:val="a0"/>
    <w:link w:val="Bodytext20"/>
    <w:rsid w:val="00B8031F"/>
    <w:rPr>
      <w:rFonts w:ascii="Times New Roman" w:eastAsia="Times New Roman" w:hAnsi="Times New Roman"/>
      <w:shd w:val="clear" w:color="auto" w:fill="FFFFFF"/>
    </w:rPr>
  </w:style>
  <w:style w:type="paragraph" w:customStyle="1" w:styleId="Bodytext20">
    <w:name w:val="Body text (2)"/>
    <w:basedOn w:val="a"/>
    <w:link w:val="Bodytext2"/>
    <w:rsid w:val="00B8031F"/>
    <w:pPr>
      <w:widowControl w:val="0"/>
      <w:shd w:val="clear" w:color="auto" w:fill="FFFFFF"/>
      <w:autoSpaceDE/>
      <w:autoSpaceDN/>
      <w:adjustRightInd/>
      <w:spacing w:after="0" w:line="274" w:lineRule="exact"/>
    </w:pPr>
    <w:rPr>
      <w:rFonts w:ascii="Times New Roman" w:eastAsia="Times New Roman" w:hAnsi="Times New Roman" w:cstheme="minorBidi"/>
      <w:lang w:eastAsia="en-US"/>
    </w:rPr>
  </w:style>
  <w:style w:type="paragraph" w:styleId="ae">
    <w:name w:val="Revision"/>
    <w:hidden/>
    <w:uiPriority w:val="99"/>
    <w:semiHidden/>
    <w:rsid w:val="00CA0966"/>
    <w:pPr>
      <w:spacing w:after="0" w:line="240" w:lineRule="auto"/>
    </w:pPr>
    <w:rPr>
      <w:rFonts w:ascii="Calibri" w:eastAsiaTheme="minorEastAsia" w:hAnsi="Calibri" w:cs="Calibri"/>
      <w:lang w:eastAsia="ru-RU"/>
    </w:rPr>
  </w:style>
  <w:style w:type="character" w:customStyle="1" w:styleId="mcntjs-phone-number">
    <w:name w:val="mcntjs-phone-number"/>
    <w:basedOn w:val="a0"/>
    <w:rsid w:val="00D77B68"/>
  </w:style>
  <w:style w:type="table" w:styleId="af">
    <w:name w:val="Table Grid"/>
    <w:basedOn w:val="a1"/>
    <w:uiPriority w:val="59"/>
    <w:rsid w:val="0043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329">
      <w:bodyDiv w:val="1"/>
      <w:marLeft w:val="0"/>
      <w:marRight w:val="0"/>
      <w:marTop w:val="0"/>
      <w:marBottom w:val="0"/>
      <w:divBdr>
        <w:top w:val="none" w:sz="0" w:space="0" w:color="auto"/>
        <w:left w:val="none" w:sz="0" w:space="0" w:color="auto"/>
        <w:bottom w:val="none" w:sz="0" w:space="0" w:color="auto"/>
        <w:right w:val="none" w:sz="0" w:space="0" w:color="auto"/>
      </w:divBdr>
    </w:div>
    <w:div w:id="180053197">
      <w:bodyDiv w:val="1"/>
      <w:marLeft w:val="0"/>
      <w:marRight w:val="0"/>
      <w:marTop w:val="0"/>
      <w:marBottom w:val="0"/>
      <w:divBdr>
        <w:top w:val="none" w:sz="0" w:space="0" w:color="auto"/>
        <w:left w:val="none" w:sz="0" w:space="0" w:color="auto"/>
        <w:bottom w:val="none" w:sz="0" w:space="0" w:color="auto"/>
        <w:right w:val="none" w:sz="0" w:space="0" w:color="auto"/>
      </w:divBdr>
    </w:div>
    <w:div w:id="227232265">
      <w:bodyDiv w:val="1"/>
      <w:marLeft w:val="0"/>
      <w:marRight w:val="0"/>
      <w:marTop w:val="0"/>
      <w:marBottom w:val="0"/>
      <w:divBdr>
        <w:top w:val="none" w:sz="0" w:space="0" w:color="auto"/>
        <w:left w:val="none" w:sz="0" w:space="0" w:color="auto"/>
        <w:bottom w:val="none" w:sz="0" w:space="0" w:color="auto"/>
        <w:right w:val="none" w:sz="0" w:space="0" w:color="auto"/>
      </w:divBdr>
    </w:div>
    <w:div w:id="391734142">
      <w:bodyDiv w:val="1"/>
      <w:marLeft w:val="0"/>
      <w:marRight w:val="0"/>
      <w:marTop w:val="0"/>
      <w:marBottom w:val="0"/>
      <w:divBdr>
        <w:top w:val="none" w:sz="0" w:space="0" w:color="auto"/>
        <w:left w:val="none" w:sz="0" w:space="0" w:color="auto"/>
        <w:bottom w:val="none" w:sz="0" w:space="0" w:color="auto"/>
        <w:right w:val="none" w:sz="0" w:space="0" w:color="auto"/>
      </w:divBdr>
    </w:div>
    <w:div w:id="441605861">
      <w:bodyDiv w:val="1"/>
      <w:marLeft w:val="0"/>
      <w:marRight w:val="0"/>
      <w:marTop w:val="0"/>
      <w:marBottom w:val="0"/>
      <w:divBdr>
        <w:top w:val="none" w:sz="0" w:space="0" w:color="auto"/>
        <w:left w:val="none" w:sz="0" w:space="0" w:color="auto"/>
        <w:bottom w:val="none" w:sz="0" w:space="0" w:color="auto"/>
        <w:right w:val="none" w:sz="0" w:space="0" w:color="auto"/>
      </w:divBdr>
    </w:div>
    <w:div w:id="940146224">
      <w:bodyDiv w:val="1"/>
      <w:marLeft w:val="0"/>
      <w:marRight w:val="0"/>
      <w:marTop w:val="0"/>
      <w:marBottom w:val="0"/>
      <w:divBdr>
        <w:top w:val="none" w:sz="0" w:space="0" w:color="auto"/>
        <w:left w:val="none" w:sz="0" w:space="0" w:color="auto"/>
        <w:bottom w:val="none" w:sz="0" w:space="0" w:color="auto"/>
        <w:right w:val="none" w:sz="0" w:space="0" w:color="auto"/>
      </w:divBdr>
    </w:div>
    <w:div w:id="979529607">
      <w:bodyDiv w:val="1"/>
      <w:marLeft w:val="0"/>
      <w:marRight w:val="0"/>
      <w:marTop w:val="0"/>
      <w:marBottom w:val="0"/>
      <w:divBdr>
        <w:top w:val="none" w:sz="0" w:space="0" w:color="auto"/>
        <w:left w:val="none" w:sz="0" w:space="0" w:color="auto"/>
        <w:bottom w:val="none" w:sz="0" w:space="0" w:color="auto"/>
        <w:right w:val="none" w:sz="0" w:space="0" w:color="auto"/>
      </w:divBdr>
    </w:div>
    <w:div w:id="1024137981">
      <w:bodyDiv w:val="1"/>
      <w:marLeft w:val="0"/>
      <w:marRight w:val="0"/>
      <w:marTop w:val="0"/>
      <w:marBottom w:val="0"/>
      <w:divBdr>
        <w:top w:val="none" w:sz="0" w:space="0" w:color="auto"/>
        <w:left w:val="none" w:sz="0" w:space="0" w:color="auto"/>
        <w:bottom w:val="none" w:sz="0" w:space="0" w:color="auto"/>
        <w:right w:val="none" w:sz="0" w:space="0" w:color="auto"/>
      </w:divBdr>
    </w:div>
    <w:div w:id="1099255786">
      <w:bodyDiv w:val="1"/>
      <w:marLeft w:val="0"/>
      <w:marRight w:val="0"/>
      <w:marTop w:val="0"/>
      <w:marBottom w:val="0"/>
      <w:divBdr>
        <w:top w:val="none" w:sz="0" w:space="0" w:color="auto"/>
        <w:left w:val="none" w:sz="0" w:space="0" w:color="auto"/>
        <w:bottom w:val="none" w:sz="0" w:space="0" w:color="auto"/>
        <w:right w:val="none" w:sz="0" w:space="0" w:color="auto"/>
      </w:divBdr>
    </w:div>
    <w:div w:id="1336033518">
      <w:bodyDiv w:val="1"/>
      <w:marLeft w:val="0"/>
      <w:marRight w:val="0"/>
      <w:marTop w:val="0"/>
      <w:marBottom w:val="0"/>
      <w:divBdr>
        <w:top w:val="none" w:sz="0" w:space="0" w:color="auto"/>
        <w:left w:val="none" w:sz="0" w:space="0" w:color="auto"/>
        <w:bottom w:val="none" w:sz="0" w:space="0" w:color="auto"/>
        <w:right w:val="none" w:sz="0" w:space="0" w:color="auto"/>
      </w:divBdr>
    </w:div>
    <w:div w:id="1649475620">
      <w:bodyDiv w:val="1"/>
      <w:marLeft w:val="0"/>
      <w:marRight w:val="0"/>
      <w:marTop w:val="0"/>
      <w:marBottom w:val="0"/>
      <w:divBdr>
        <w:top w:val="none" w:sz="0" w:space="0" w:color="auto"/>
        <w:left w:val="none" w:sz="0" w:space="0" w:color="auto"/>
        <w:bottom w:val="none" w:sz="0" w:space="0" w:color="auto"/>
        <w:right w:val="none" w:sz="0" w:space="0" w:color="auto"/>
      </w:divBdr>
    </w:div>
    <w:div w:id="1649478448">
      <w:bodyDiv w:val="1"/>
      <w:marLeft w:val="0"/>
      <w:marRight w:val="0"/>
      <w:marTop w:val="0"/>
      <w:marBottom w:val="0"/>
      <w:divBdr>
        <w:top w:val="none" w:sz="0" w:space="0" w:color="auto"/>
        <w:left w:val="none" w:sz="0" w:space="0" w:color="auto"/>
        <w:bottom w:val="none" w:sz="0" w:space="0" w:color="auto"/>
        <w:right w:val="none" w:sz="0" w:space="0" w:color="auto"/>
      </w:divBdr>
    </w:div>
    <w:div w:id="1654215653">
      <w:bodyDiv w:val="1"/>
      <w:marLeft w:val="0"/>
      <w:marRight w:val="0"/>
      <w:marTop w:val="0"/>
      <w:marBottom w:val="0"/>
      <w:divBdr>
        <w:top w:val="none" w:sz="0" w:space="0" w:color="auto"/>
        <w:left w:val="none" w:sz="0" w:space="0" w:color="auto"/>
        <w:bottom w:val="none" w:sz="0" w:space="0" w:color="auto"/>
        <w:right w:val="none" w:sz="0" w:space="0" w:color="auto"/>
      </w:divBdr>
    </w:div>
    <w:div w:id="1814517229">
      <w:bodyDiv w:val="1"/>
      <w:marLeft w:val="0"/>
      <w:marRight w:val="0"/>
      <w:marTop w:val="0"/>
      <w:marBottom w:val="0"/>
      <w:divBdr>
        <w:top w:val="none" w:sz="0" w:space="0" w:color="auto"/>
        <w:left w:val="none" w:sz="0" w:space="0" w:color="auto"/>
        <w:bottom w:val="none" w:sz="0" w:space="0" w:color="auto"/>
        <w:right w:val="none" w:sz="0" w:space="0" w:color="auto"/>
      </w:divBdr>
    </w:div>
    <w:div w:id="1917937525">
      <w:bodyDiv w:val="1"/>
      <w:marLeft w:val="0"/>
      <w:marRight w:val="0"/>
      <w:marTop w:val="0"/>
      <w:marBottom w:val="0"/>
      <w:divBdr>
        <w:top w:val="none" w:sz="0" w:space="0" w:color="auto"/>
        <w:left w:val="none" w:sz="0" w:space="0" w:color="auto"/>
        <w:bottom w:val="none" w:sz="0" w:space="0" w:color="auto"/>
        <w:right w:val="none" w:sz="0" w:space="0" w:color="auto"/>
      </w:divBdr>
    </w:div>
    <w:div w:id="2064325738">
      <w:bodyDiv w:val="1"/>
      <w:marLeft w:val="0"/>
      <w:marRight w:val="0"/>
      <w:marTop w:val="0"/>
      <w:marBottom w:val="0"/>
      <w:divBdr>
        <w:top w:val="none" w:sz="0" w:space="0" w:color="auto"/>
        <w:left w:val="none" w:sz="0" w:space="0" w:color="auto"/>
        <w:bottom w:val="none" w:sz="0" w:space="0" w:color="auto"/>
        <w:right w:val="none" w:sz="0" w:space="0" w:color="auto"/>
      </w:divBdr>
    </w:div>
    <w:div w:id="20938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kutsk@auction-hou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t-online.ru" TargetMode="External"/><Relationship Id="rId5" Type="http://schemas.openxmlformats.org/officeDocument/2006/relationships/hyperlink" Target="http://www.auction-hous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3</Pages>
  <Words>1564</Words>
  <Characters>8918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Сивакова Оксана</dc:creator>
  <cp:lastModifiedBy>Вострецова Оксана Александровна</cp:lastModifiedBy>
  <cp:revision>2</cp:revision>
  <cp:lastPrinted>2021-12-13T07:35:00Z</cp:lastPrinted>
  <dcterms:created xsi:type="dcterms:W3CDTF">2026-06-25T01:32:00Z</dcterms:created>
  <dcterms:modified xsi:type="dcterms:W3CDTF">2026-06-25T01:32:00Z</dcterms:modified>
</cp:coreProperties>
</file>