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277D02">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3555AD8D"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6175D5">
        <w:rPr>
          <w:b/>
          <w:bCs/>
        </w:rPr>
        <w:t>2</w:t>
      </w:r>
      <w:r w:rsidR="00944F4A">
        <w:rPr>
          <w:b/>
          <w:bCs/>
        </w:rPr>
        <w:t>7</w:t>
      </w:r>
      <w:r w:rsidR="006175D5">
        <w:rPr>
          <w:b/>
          <w:bCs/>
        </w:rPr>
        <w:t xml:space="preserve"> ию</w:t>
      </w:r>
      <w:r w:rsidR="00944F4A">
        <w:rPr>
          <w:b/>
          <w:bCs/>
        </w:rPr>
        <w:t>л</w:t>
      </w:r>
      <w:r w:rsidR="006175D5">
        <w:rPr>
          <w:b/>
          <w:bCs/>
        </w:rPr>
        <w:t>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58B79FED" w:rsidR="00590530" w:rsidRPr="004A778E" w:rsidRDefault="00590530" w:rsidP="00590530">
      <w:pPr>
        <w:suppressAutoHyphens/>
        <w:jc w:val="center"/>
        <w:rPr>
          <w:b/>
          <w:bCs/>
        </w:rPr>
      </w:pPr>
      <w:r w:rsidRPr="004A778E">
        <w:rPr>
          <w:b/>
          <w:bCs/>
        </w:rPr>
        <w:t xml:space="preserve">Прием заявок с </w:t>
      </w:r>
      <w:r w:rsidR="00944F4A">
        <w:rPr>
          <w:b/>
          <w:bCs/>
        </w:rPr>
        <w:t>24.06</w:t>
      </w:r>
      <w:r w:rsidR="006C49EA">
        <w:rPr>
          <w:b/>
          <w:bCs/>
        </w:rPr>
        <w:t>.2026</w:t>
      </w:r>
      <w:r w:rsidRPr="004A778E">
        <w:rPr>
          <w:b/>
          <w:bCs/>
        </w:rPr>
        <w:t xml:space="preserve"> по</w:t>
      </w:r>
      <w:r w:rsidR="00BC6C60" w:rsidRPr="004A778E">
        <w:rPr>
          <w:b/>
          <w:bCs/>
        </w:rPr>
        <w:t xml:space="preserve"> </w:t>
      </w:r>
      <w:r w:rsidR="00944F4A">
        <w:rPr>
          <w:b/>
          <w:bCs/>
        </w:rPr>
        <w:t>23</w:t>
      </w:r>
      <w:r w:rsidR="006175D5">
        <w:rPr>
          <w:b/>
          <w:bCs/>
        </w:rPr>
        <w:t>.0</w:t>
      </w:r>
      <w:r w:rsidR="00944F4A">
        <w:rPr>
          <w:b/>
          <w:bCs/>
        </w:rPr>
        <w:t>7</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0B2F40DA"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944F4A">
        <w:rPr>
          <w:b/>
          <w:bCs/>
        </w:rPr>
        <w:t>23.07</w:t>
      </w:r>
      <w:r w:rsidR="006C49EA">
        <w:rPr>
          <w:b/>
          <w:bCs/>
        </w:rPr>
        <w:t>.2026</w:t>
      </w:r>
      <w:r w:rsidRPr="004A778E">
        <w:rPr>
          <w:b/>
          <w:bCs/>
        </w:rPr>
        <w:t>.</w:t>
      </w:r>
    </w:p>
    <w:p w14:paraId="5F599D7E" w14:textId="6F0E8F52"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944F4A">
        <w:rPr>
          <w:b/>
          <w:bCs/>
        </w:rPr>
        <w:t>24.07</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57FB9BAC"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944F4A">
        <w:rPr>
          <w:bCs/>
          <w:sz w:val="18"/>
          <w:szCs w:val="18"/>
        </w:rPr>
        <w:t>ниж</w:t>
      </w:r>
      <w:r w:rsidR="007A5A25">
        <w:rPr>
          <w:bCs/>
          <w:sz w:val="18"/>
          <w:szCs w:val="18"/>
        </w:rPr>
        <w:t xml:space="preserve">ения </w:t>
      </w:r>
      <w:r w:rsidRPr="00CB095C">
        <w:rPr>
          <w:bCs/>
          <w:sz w:val="18"/>
          <w:szCs w:val="18"/>
        </w:rPr>
        <w:t>начальной цены («</w:t>
      </w:r>
      <w:r w:rsidR="00944F4A">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6B33081B"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E94519">
        <w:t>П</w:t>
      </w:r>
      <w:r w:rsidR="00E94519" w:rsidRPr="00E94519">
        <w:t xml:space="preserve">омещение, площадь: 340,3 кв. м, назначение: нежилое, номер, тип этажа, на котором расположено помещение: Этаж №1, расположенное по адресу: Саратовская область, г. Саратов, ул. 2-я Садовая, д.23А, кадастровый номер 64:48:050389:377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2D8CF8B6" w14:textId="77777777" w:rsidR="008C1248" w:rsidRPr="00EB1219" w:rsidRDefault="008C1248" w:rsidP="008C1248">
      <w:pPr>
        <w:autoSpaceDE w:val="0"/>
        <w:autoSpaceDN w:val="0"/>
        <w:ind w:firstLine="720"/>
        <w:jc w:val="both"/>
        <w:outlineLvl w:val="0"/>
        <w:rPr>
          <w:b/>
          <w:bCs/>
          <w:sz w:val="10"/>
          <w:szCs w:val="10"/>
        </w:rPr>
      </w:pPr>
    </w:p>
    <w:p w14:paraId="3F478F5D" w14:textId="223CC2C6" w:rsidR="00186489" w:rsidRPr="005614EB" w:rsidRDefault="00186489" w:rsidP="00EB1219">
      <w:pPr>
        <w:pStyle w:val="af1"/>
        <w:jc w:val="center"/>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w:t>
      </w:r>
    </w:p>
    <w:p w14:paraId="3753C0F9" w14:textId="14AE2808" w:rsidR="00186489" w:rsidRPr="005614EB" w:rsidRDefault="006175D5" w:rsidP="00EB1219">
      <w:pPr>
        <w:ind w:right="-57"/>
        <w:jc w:val="center"/>
        <w:rPr>
          <w:b/>
        </w:rPr>
      </w:pPr>
      <w:r w:rsidRPr="006175D5">
        <w:rPr>
          <w:b/>
        </w:rPr>
        <w:t xml:space="preserve">256 528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1047109D" w14:textId="621356F5" w:rsidR="00944F4A" w:rsidRPr="005614EB" w:rsidRDefault="00944F4A" w:rsidP="00EB1219">
      <w:pPr>
        <w:pStyle w:val="af1"/>
        <w:jc w:val="center"/>
        <w:rPr>
          <w:b/>
        </w:rPr>
      </w:pPr>
      <w:r>
        <w:rPr>
          <w:b/>
        </w:rPr>
        <w:t>Минима</w:t>
      </w:r>
      <w:r w:rsidRPr="005614EB">
        <w:rPr>
          <w:b/>
        </w:rPr>
        <w:t xml:space="preserve">льная цена (величина постоянной составляющей месячной арендной платы) Лота </w:t>
      </w:r>
      <w:r>
        <w:rPr>
          <w:b/>
        </w:rPr>
        <w:t>1</w:t>
      </w:r>
      <w:r w:rsidRPr="005614EB">
        <w:rPr>
          <w:b/>
        </w:rPr>
        <w:t xml:space="preserve"> –</w:t>
      </w:r>
    </w:p>
    <w:p w14:paraId="11551BBF" w14:textId="069A2154" w:rsidR="00944F4A" w:rsidRPr="005614EB" w:rsidRDefault="00944F4A" w:rsidP="00EB1219">
      <w:pPr>
        <w:ind w:right="-57"/>
        <w:jc w:val="center"/>
        <w:rPr>
          <w:b/>
        </w:rPr>
      </w:pPr>
      <w:r w:rsidRPr="00944F4A">
        <w:rPr>
          <w:b/>
        </w:rPr>
        <w:t xml:space="preserve">192 396 </w:t>
      </w:r>
      <w:r w:rsidRPr="005614EB">
        <w:rPr>
          <w:b/>
        </w:rPr>
        <w:t>руб</w:t>
      </w:r>
      <w:r>
        <w:rPr>
          <w:b/>
        </w:rPr>
        <w:t>лей</w:t>
      </w:r>
      <w:r w:rsidRPr="005614EB">
        <w:rPr>
          <w:b/>
        </w:rPr>
        <w:t xml:space="preserve"> </w:t>
      </w:r>
      <w:r>
        <w:rPr>
          <w:b/>
        </w:rPr>
        <w:t xml:space="preserve">00 </w:t>
      </w:r>
      <w:r w:rsidRPr="005614EB">
        <w:rPr>
          <w:b/>
        </w:rPr>
        <w:t>коп</w:t>
      </w:r>
      <w:r>
        <w:rPr>
          <w:b/>
        </w:rPr>
        <w:t>еек</w:t>
      </w:r>
      <w:r w:rsidRPr="005614EB">
        <w:rPr>
          <w:b/>
        </w:rPr>
        <w:t xml:space="preserve"> </w:t>
      </w:r>
      <w:r w:rsidRPr="0059532C">
        <w:rPr>
          <w:bCs/>
        </w:rPr>
        <w:t>(в том числе НДС 2</w:t>
      </w:r>
      <w:r>
        <w:rPr>
          <w:bCs/>
        </w:rPr>
        <w:t>2</w:t>
      </w:r>
      <w:r w:rsidRPr="0059532C">
        <w:rPr>
          <w:bCs/>
        </w:rPr>
        <w:t>%).</w:t>
      </w:r>
    </w:p>
    <w:p w14:paraId="231ED04C" w14:textId="5ADDDF86" w:rsidR="00186489" w:rsidRPr="005614EB" w:rsidRDefault="00186489" w:rsidP="00186489">
      <w:pPr>
        <w:ind w:right="-57"/>
        <w:jc w:val="center"/>
        <w:rPr>
          <w:b/>
        </w:rPr>
      </w:pPr>
      <w:r w:rsidRPr="005614EB">
        <w:rPr>
          <w:b/>
        </w:rPr>
        <w:t xml:space="preserve">Сумма задатка – </w:t>
      </w:r>
      <w:r w:rsidR="006175D5" w:rsidRPr="006175D5">
        <w:rPr>
          <w:b/>
        </w:rPr>
        <w:t xml:space="preserve">256 528 </w:t>
      </w:r>
      <w:r w:rsidRPr="00580273">
        <w:rPr>
          <w:b/>
        </w:rPr>
        <w:t>рубл</w:t>
      </w:r>
      <w:r w:rsidR="007D5A13">
        <w:rPr>
          <w:b/>
        </w:rPr>
        <w:t>ей</w:t>
      </w:r>
      <w:r w:rsidRPr="00580273">
        <w:rPr>
          <w:b/>
        </w:rPr>
        <w:t xml:space="preserve"> 00 копеек</w:t>
      </w:r>
      <w:r>
        <w:rPr>
          <w:b/>
        </w:rPr>
        <w:t>.</w:t>
      </w:r>
    </w:p>
    <w:p w14:paraId="7029C428" w14:textId="1EAF8820" w:rsidR="00186489" w:rsidRDefault="00186489" w:rsidP="00186489">
      <w:pPr>
        <w:ind w:right="-57"/>
        <w:jc w:val="center"/>
        <w:rPr>
          <w:b/>
        </w:rPr>
      </w:pPr>
      <w:r w:rsidRPr="00DA3288">
        <w:rPr>
          <w:b/>
        </w:rPr>
        <w:t>Шаг аукциона</w:t>
      </w:r>
      <w:r>
        <w:rPr>
          <w:b/>
        </w:rPr>
        <w:t xml:space="preserve"> </w:t>
      </w:r>
      <w:r w:rsidR="00944F4A">
        <w:rPr>
          <w:b/>
        </w:rPr>
        <w:t xml:space="preserve">на повышение </w:t>
      </w:r>
      <w:r w:rsidRPr="00DA3288">
        <w:rPr>
          <w:b/>
        </w:rPr>
        <w:t xml:space="preserve">– </w:t>
      </w:r>
      <w:r w:rsidR="00944F4A" w:rsidRPr="00944F4A">
        <w:rPr>
          <w:b/>
        </w:rPr>
        <w:t xml:space="preserve">6 413 </w:t>
      </w:r>
      <w:r w:rsidRPr="00DA3288">
        <w:rPr>
          <w:b/>
        </w:rPr>
        <w:t>руб</w:t>
      </w:r>
      <w:r>
        <w:rPr>
          <w:b/>
        </w:rPr>
        <w:t>л</w:t>
      </w:r>
      <w:r w:rsidR="00944F4A">
        <w:rPr>
          <w:b/>
        </w:rPr>
        <w:t>ей</w:t>
      </w:r>
      <w:r w:rsidRPr="00DA3288">
        <w:rPr>
          <w:b/>
        </w:rPr>
        <w:t xml:space="preserve"> </w:t>
      </w:r>
      <w:r w:rsidR="00944F4A">
        <w:rPr>
          <w:b/>
        </w:rPr>
        <w:t>2</w:t>
      </w:r>
      <w:r>
        <w:rPr>
          <w:b/>
        </w:rPr>
        <w:t>0</w:t>
      </w:r>
      <w:r w:rsidRPr="00DA3288">
        <w:rPr>
          <w:b/>
        </w:rPr>
        <w:t xml:space="preserve"> коп</w:t>
      </w:r>
      <w:r>
        <w:rPr>
          <w:b/>
        </w:rPr>
        <w:t>еек</w:t>
      </w:r>
      <w:r w:rsidRPr="00DA3288">
        <w:rPr>
          <w:b/>
        </w:rPr>
        <w:t>.</w:t>
      </w:r>
    </w:p>
    <w:p w14:paraId="112FD855" w14:textId="306B209E" w:rsidR="00944F4A" w:rsidRDefault="00944F4A" w:rsidP="00944F4A">
      <w:pPr>
        <w:ind w:right="-57"/>
        <w:jc w:val="center"/>
        <w:rPr>
          <w:b/>
        </w:rPr>
      </w:pPr>
      <w:r w:rsidRPr="00DA3288">
        <w:rPr>
          <w:b/>
        </w:rPr>
        <w:t>Шаг аукциона</w:t>
      </w:r>
      <w:r>
        <w:rPr>
          <w:b/>
        </w:rPr>
        <w:t xml:space="preserve"> на понижение </w:t>
      </w:r>
      <w:r w:rsidRPr="00DA3288">
        <w:rPr>
          <w:b/>
        </w:rPr>
        <w:t xml:space="preserve">– </w:t>
      </w:r>
      <w:r w:rsidRPr="00944F4A">
        <w:rPr>
          <w:b/>
        </w:rPr>
        <w:t xml:space="preserve">12 826 </w:t>
      </w:r>
      <w:r w:rsidRPr="00DA3288">
        <w:rPr>
          <w:b/>
        </w:rPr>
        <w:t>руб</w:t>
      </w:r>
      <w:r>
        <w:rPr>
          <w:b/>
        </w:rPr>
        <w:t>л</w:t>
      </w:r>
      <w:r w:rsidR="00516752">
        <w:rPr>
          <w:b/>
        </w:rPr>
        <w:t>ей</w:t>
      </w:r>
      <w:r w:rsidRPr="00DA3288">
        <w:rPr>
          <w:b/>
        </w:rPr>
        <w:t xml:space="preserve"> </w:t>
      </w:r>
      <w:r>
        <w:rPr>
          <w:b/>
        </w:rPr>
        <w:t>40</w:t>
      </w:r>
      <w:r w:rsidRPr="00DA3288">
        <w:rPr>
          <w:b/>
        </w:rPr>
        <w:t xml:space="preserve"> коп</w:t>
      </w:r>
      <w:r>
        <w:rPr>
          <w:b/>
        </w:rPr>
        <w:t>еек</w:t>
      </w:r>
      <w:r w:rsidRPr="00DA3288">
        <w:rPr>
          <w:b/>
        </w:rPr>
        <w:t>.</w:t>
      </w:r>
    </w:p>
    <w:p w14:paraId="06634E8C" w14:textId="77777777" w:rsidR="00944F4A" w:rsidRPr="00944F4A" w:rsidRDefault="00944F4A" w:rsidP="00186489">
      <w:pPr>
        <w:ind w:right="-57"/>
        <w:jc w:val="center"/>
        <w:rPr>
          <w:b/>
          <w:sz w:val="10"/>
          <w:szCs w:val="10"/>
        </w:rPr>
      </w:pPr>
    </w:p>
    <w:bookmarkEnd w:id="2"/>
    <w:p w14:paraId="01574291" w14:textId="77777777" w:rsidR="00F42442" w:rsidRDefault="00F42442" w:rsidP="00F42442">
      <w:pPr>
        <w:ind w:right="-57"/>
        <w:rPr>
          <w:b/>
        </w:rPr>
      </w:pPr>
      <w:r w:rsidRPr="00D17760">
        <w:rPr>
          <w:b/>
        </w:rPr>
        <w:t>Имущество находится на торгах по продаже.</w:t>
      </w:r>
      <w:r>
        <w:rPr>
          <w:b/>
        </w:rPr>
        <w:t xml:space="preserve"> </w:t>
      </w:r>
    </w:p>
    <w:p w14:paraId="57E8B9FC" w14:textId="77777777" w:rsidR="00F42442" w:rsidRPr="00F42442" w:rsidRDefault="00F42442" w:rsidP="002927B9">
      <w:pPr>
        <w:ind w:right="-57" w:firstLine="708"/>
        <w:jc w:val="both"/>
        <w:rPr>
          <w:sz w:val="10"/>
          <w:szCs w:val="10"/>
        </w:rPr>
      </w:pPr>
    </w:p>
    <w:p w14:paraId="5AA2D09C" w14:textId="2E88F9ED"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43841C33"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1625A769"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9443F5">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9443F5" w:rsidRPr="009443F5">
        <w:t xml:space="preserve"> продажи государственного или муниципального имущества</w:t>
      </w:r>
      <w:r w:rsidRPr="00CC548C">
        <w:t>)</w:t>
      </w:r>
      <w:bookmarkEnd w:id="3"/>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BF76E25" w14:textId="77777777" w:rsidR="009443F5" w:rsidRPr="007E1ACC" w:rsidRDefault="009443F5" w:rsidP="007E1ACC">
      <w:pPr>
        <w:ind w:firstLine="720"/>
        <w:jc w:val="both"/>
        <w:rPr>
          <w:b/>
          <w:bCs/>
        </w:rPr>
      </w:pPr>
    </w:p>
    <w:p w14:paraId="015D3CBA" w14:textId="77777777" w:rsidR="00F94D81" w:rsidRPr="00CC548C" w:rsidRDefault="00F94D81" w:rsidP="00B268A5">
      <w:pPr>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F189FCF"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7044E5">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lastRenderedPageBreak/>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w:t>
      </w:r>
      <w:r w:rsidRPr="00CC548C">
        <w:lastRenderedPageBreak/>
        <w:t xml:space="preserve">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246A30BA"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7044E5">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lastRenderedPageBreak/>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B268A5">
      <w:pPr>
        <w:jc w:val="center"/>
        <w:rPr>
          <w:b/>
        </w:rPr>
      </w:pPr>
      <w:r w:rsidRPr="00CC548C">
        <w:rPr>
          <w:b/>
        </w:rPr>
        <w:t>Порядок проведения электронного аукциона:</w:t>
      </w:r>
    </w:p>
    <w:p w14:paraId="49185507" w14:textId="0282CB56" w:rsidR="00D509A8" w:rsidRDefault="00F94D81" w:rsidP="00E82DB9">
      <w:pPr>
        <w:ind w:firstLine="709"/>
        <w:jc w:val="both"/>
      </w:pPr>
      <w:r w:rsidRPr="00CC548C">
        <w:t>Порядок проведения торгов на по</w:t>
      </w:r>
      <w:r w:rsidR="00944F4A">
        <w:t>ниж</w:t>
      </w:r>
      <w:r w:rsidRPr="00CC548C">
        <w:t>ение (</w:t>
      </w:r>
      <w:r w:rsidR="00944F4A">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9443F5" w:rsidRPr="009443F5">
        <w:t>продажи государственного или муниципального имущества</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4E90F0B4" w14:textId="77777777" w:rsidR="00133C48" w:rsidRPr="00CC548C" w:rsidRDefault="00133C48" w:rsidP="00F94D81">
      <w:pPr>
        <w:tabs>
          <w:tab w:val="right" w:leader="dot" w:pos="4762"/>
        </w:tabs>
        <w:autoSpaceDE w:val="0"/>
        <w:autoSpaceDN w:val="0"/>
        <w:adjustRightInd w:val="0"/>
        <w:spacing w:line="210" w:lineRule="atLeast"/>
        <w:ind w:firstLine="720"/>
        <w:jc w:val="both"/>
        <w:rPr>
          <w:b/>
        </w:rPr>
      </w:pP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lastRenderedPageBreak/>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 xml:space="preserve">г. Саратов, ул. Вавилова, д. 1/7, тел. +7 927-100-53-80 </w:t>
      </w:r>
      <w:proofErr w:type="spellStart"/>
      <w:r w:rsidR="00B33840" w:rsidRPr="00B33840">
        <w:rPr>
          <w:bCs/>
        </w:rPr>
        <w:t>Пинюгина</w:t>
      </w:r>
      <w:proofErr w:type="spellEnd"/>
      <w:r w:rsidR="00B33840" w:rsidRPr="00B33840">
        <w:rPr>
          <w:bCs/>
        </w:rPr>
        <w:t xml:space="preserve">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6EBF43E2"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6DE2F745"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944F4A">
        <w:rPr>
          <w:bCs/>
        </w:rPr>
        <w:t>аукциона</w:t>
      </w:r>
      <w:r w:rsidRPr="00F4107E">
        <w:rPr>
          <w:bCs/>
        </w:rPr>
        <w:t xml:space="preserve">/единственным участником </w:t>
      </w:r>
      <w:r w:rsidR="00944F4A">
        <w:rPr>
          <w:bCs/>
        </w:rPr>
        <w:t>аукциона</w:t>
      </w:r>
      <w:r w:rsidRPr="00F4107E">
        <w:rPr>
          <w:bCs/>
        </w:rPr>
        <w:t xml:space="preserve">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 xml:space="preserve">обедитель </w:t>
      </w:r>
      <w:r w:rsidR="00944F4A">
        <w:rPr>
          <w:bCs/>
        </w:rPr>
        <w:t>аукциона</w:t>
      </w:r>
      <w:r w:rsidRPr="00F4107E">
        <w:rPr>
          <w:bCs/>
        </w:rPr>
        <w:t>,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Pr="00E61629" w:rsidRDefault="006013A9" w:rsidP="00F868EC">
      <w:pPr>
        <w:ind w:right="-57" w:firstLine="709"/>
        <w:jc w:val="both"/>
        <w:rPr>
          <w:bCs/>
          <w:sz w:val="10"/>
          <w:szCs w:val="10"/>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901DB7">
          <w:pgSz w:w="11906" w:h="16838"/>
          <w:pgMar w:top="567" w:right="566" w:bottom="142" w:left="709"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23E7"/>
    <w:rsid w:val="00133C48"/>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2A4F"/>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77D02"/>
    <w:rsid w:val="00280270"/>
    <w:rsid w:val="00281A25"/>
    <w:rsid w:val="00282C28"/>
    <w:rsid w:val="00283330"/>
    <w:rsid w:val="00283C70"/>
    <w:rsid w:val="00283EDE"/>
    <w:rsid w:val="0028565D"/>
    <w:rsid w:val="002862B9"/>
    <w:rsid w:val="00286931"/>
    <w:rsid w:val="002871E1"/>
    <w:rsid w:val="00287898"/>
    <w:rsid w:val="00287A63"/>
    <w:rsid w:val="00290800"/>
    <w:rsid w:val="002912D2"/>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54DA"/>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AE3"/>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394A"/>
    <w:rsid w:val="004C7115"/>
    <w:rsid w:val="004D050E"/>
    <w:rsid w:val="004D05CA"/>
    <w:rsid w:val="004D1253"/>
    <w:rsid w:val="004D216C"/>
    <w:rsid w:val="004D36B3"/>
    <w:rsid w:val="004D649E"/>
    <w:rsid w:val="004E1BD8"/>
    <w:rsid w:val="004E318E"/>
    <w:rsid w:val="004E42A7"/>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6752"/>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249"/>
    <w:rsid w:val="00605838"/>
    <w:rsid w:val="00606A60"/>
    <w:rsid w:val="00611DDA"/>
    <w:rsid w:val="0061213D"/>
    <w:rsid w:val="006123BF"/>
    <w:rsid w:val="00612858"/>
    <w:rsid w:val="00612F0A"/>
    <w:rsid w:val="006144DF"/>
    <w:rsid w:val="00614843"/>
    <w:rsid w:val="00615DB3"/>
    <w:rsid w:val="00616A94"/>
    <w:rsid w:val="00616AA9"/>
    <w:rsid w:val="0061733B"/>
    <w:rsid w:val="006175D5"/>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4E4F"/>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4E5"/>
    <w:rsid w:val="00704766"/>
    <w:rsid w:val="00710186"/>
    <w:rsid w:val="00712F40"/>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5F44"/>
    <w:rsid w:val="008D6B24"/>
    <w:rsid w:val="008D751F"/>
    <w:rsid w:val="008E011C"/>
    <w:rsid w:val="008E218E"/>
    <w:rsid w:val="008E579B"/>
    <w:rsid w:val="008E67E5"/>
    <w:rsid w:val="008F0E92"/>
    <w:rsid w:val="008F3730"/>
    <w:rsid w:val="008F6392"/>
    <w:rsid w:val="008F651C"/>
    <w:rsid w:val="008F7FA9"/>
    <w:rsid w:val="00901A9E"/>
    <w:rsid w:val="00901BF2"/>
    <w:rsid w:val="00901DB7"/>
    <w:rsid w:val="00905C15"/>
    <w:rsid w:val="00907122"/>
    <w:rsid w:val="00907E87"/>
    <w:rsid w:val="00916EA0"/>
    <w:rsid w:val="00920E77"/>
    <w:rsid w:val="0092346E"/>
    <w:rsid w:val="009237AD"/>
    <w:rsid w:val="009256BC"/>
    <w:rsid w:val="00925E2E"/>
    <w:rsid w:val="0093247A"/>
    <w:rsid w:val="00935216"/>
    <w:rsid w:val="009374BB"/>
    <w:rsid w:val="00937E0E"/>
    <w:rsid w:val="00940FCC"/>
    <w:rsid w:val="00941FE2"/>
    <w:rsid w:val="009443F5"/>
    <w:rsid w:val="00944F4A"/>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68A5"/>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3A35"/>
    <w:rsid w:val="00CF68FA"/>
    <w:rsid w:val="00D00DF5"/>
    <w:rsid w:val="00D037A0"/>
    <w:rsid w:val="00D03AB2"/>
    <w:rsid w:val="00D0467F"/>
    <w:rsid w:val="00D058EE"/>
    <w:rsid w:val="00D05E4D"/>
    <w:rsid w:val="00D0749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B33"/>
    <w:rsid w:val="00E57D7D"/>
    <w:rsid w:val="00E61629"/>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4519"/>
    <w:rsid w:val="00E96571"/>
    <w:rsid w:val="00E9742E"/>
    <w:rsid w:val="00EA0D1C"/>
    <w:rsid w:val="00EA14E9"/>
    <w:rsid w:val="00EA1CB9"/>
    <w:rsid w:val="00EA2BF2"/>
    <w:rsid w:val="00EA3085"/>
    <w:rsid w:val="00EA5BCB"/>
    <w:rsid w:val="00EA603D"/>
    <w:rsid w:val="00EA60D1"/>
    <w:rsid w:val="00EB089B"/>
    <w:rsid w:val="00EB0FC0"/>
    <w:rsid w:val="00EB1219"/>
    <w:rsid w:val="00EB1696"/>
    <w:rsid w:val="00EB1CAD"/>
    <w:rsid w:val="00EB3858"/>
    <w:rsid w:val="00EB4F74"/>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442"/>
    <w:rsid w:val="00F42505"/>
    <w:rsid w:val="00F42875"/>
    <w:rsid w:val="00F42E9B"/>
    <w:rsid w:val="00F44110"/>
    <w:rsid w:val="00F45D72"/>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4272"/>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4519</Words>
  <Characters>31284</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35732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7</cp:revision>
  <cp:lastPrinted>2023-07-28T10:21:00Z</cp:lastPrinted>
  <dcterms:created xsi:type="dcterms:W3CDTF">2026-06-23T07:04:00Z</dcterms:created>
  <dcterms:modified xsi:type="dcterms:W3CDTF">2026-06-23T10:21:00Z</dcterms:modified>
</cp:coreProperties>
</file>