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2C" w:rsidRDefault="00AB5C73">
      <w:pPr>
        <w:jc w:val="right"/>
        <w:rPr>
          <w:rFonts w:eastAsia="Times New Roman"/>
          <w:b/>
          <w:color w:val="020C22"/>
          <w:sz w:val="22"/>
          <w:szCs w:val="22"/>
          <w:lang w:val="ru-RU" w:eastAsia="ru-RU"/>
        </w:rPr>
      </w:pPr>
      <w:bookmarkStart w:id="0" w:name="_GoBack"/>
      <w:bookmarkEnd w:id="0"/>
      <w:r>
        <w:rPr>
          <w:rFonts w:eastAsia="Times New Roman"/>
          <w:b/>
          <w:color w:val="020C22"/>
          <w:sz w:val="22"/>
          <w:szCs w:val="22"/>
          <w:lang w:val="ru-RU" w:eastAsia="ru-RU"/>
        </w:rPr>
        <w:t>ПРИЛОЖЕНИЕ 6</w:t>
      </w:r>
    </w:p>
    <w:p w:rsidR="00E61F2C" w:rsidRDefault="00AB5C73">
      <w:pPr>
        <w:pStyle w:val="afa"/>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jc w:val="right"/>
        <w:rPr>
          <w:rFonts w:eastAsia="Times New Roman"/>
          <w:b/>
          <w:szCs w:val="24"/>
          <w:lang w:val="ru-RU" w:eastAsia="ru-RU" w:bidi="hi-IN"/>
        </w:rPr>
      </w:pPr>
      <w:r>
        <w:rPr>
          <w:rFonts w:eastAsia="Times New Roman"/>
          <w:b/>
          <w:szCs w:val="24"/>
          <w:lang w:val="ru-RU" w:eastAsia="ru-RU" w:bidi="hi-IN"/>
        </w:rPr>
        <w:t xml:space="preserve">к Схеме </w:t>
      </w:r>
    </w:p>
    <w:p w:rsidR="00E61F2C" w:rsidRPr="00010C10" w:rsidRDefault="00AB5C73">
      <w:pPr>
        <w:pStyle w:val="afa"/>
        <w:pBdr>
          <w:top w:val="none" w:sz="4" w:space="0" w:color="000000"/>
          <w:left w:val="none" w:sz="4" w:space="0" w:color="000000"/>
          <w:bottom w:val="none" w:sz="4" w:space="0" w:color="000000"/>
          <w:right w:val="none" w:sz="4" w:space="0" w:color="000000"/>
        </w:pBdr>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0"/>
        <w:jc w:val="right"/>
        <w:rPr>
          <w:lang w:val="ru-RU"/>
        </w:rPr>
      </w:pPr>
      <w:r>
        <w:rPr>
          <w:rFonts w:eastAsia="Times New Roman"/>
          <w:b/>
          <w:bCs/>
          <w:lang w:val="ru-RU" w:eastAsia="ru-RU" w:bidi="hi-IN"/>
        </w:rPr>
        <w:t>от 06.11.2025 № ЦА-1/НР-215</w:t>
      </w:r>
    </w:p>
    <w:p w:rsidR="00E61F2C" w:rsidRDefault="00E61F2C">
      <w:pPr>
        <w:pStyle w:val="afa"/>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jc w:val="right"/>
        <w:rPr>
          <w:rFonts w:eastAsia="Times New Roman"/>
          <w:b/>
          <w:szCs w:val="24"/>
          <w:lang w:val="ru-RU" w:eastAsia="ru-RU" w:bidi="hi-IN"/>
        </w:rPr>
      </w:pPr>
    </w:p>
    <w:p w:rsidR="00E61F2C" w:rsidRDefault="00E61F2C">
      <w:pPr>
        <w:pStyle w:val="afa"/>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jc w:val="right"/>
        <w:rPr>
          <w:rFonts w:eastAsia="Times New Roman"/>
          <w:b/>
          <w:szCs w:val="24"/>
          <w:lang w:val="ru-RU" w:eastAsia="ru-RU" w:bidi="hi-IN"/>
        </w:rPr>
      </w:pPr>
    </w:p>
    <w:p w:rsidR="00E61F2C" w:rsidRDefault="00E61F2C">
      <w:pPr>
        <w:pStyle w:val="afa"/>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jc w:val="right"/>
        <w:rPr>
          <w:rFonts w:eastAsia="Times New Roman"/>
          <w:b/>
          <w:lang w:val="ru-RU" w:eastAsia="ru-RU" w:bidi="hi-IN"/>
        </w:rPr>
      </w:pPr>
    </w:p>
    <w:p w:rsidR="00E61F2C" w:rsidRDefault="00AB5C73">
      <w:pPr>
        <w:jc w:val="center"/>
        <w:rPr>
          <w:b/>
          <w:spacing w:val="26"/>
          <w:sz w:val="22"/>
          <w:szCs w:val="22"/>
          <w:lang w:val="ru-RU"/>
        </w:rPr>
      </w:pPr>
      <w:r>
        <w:rPr>
          <w:b/>
          <w:spacing w:val="26"/>
          <w:sz w:val="22"/>
          <w:szCs w:val="22"/>
          <w:lang w:val="ru-RU"/>
        </w:rPr>
        <w:t>ЗАВЕРЕНИЕ КОНТРАГЕНТА ЮРИДИЧЕСКОГО ЛИЦА</w:t>
      </w:r>
    </w:p>
    <w:p w:rsidR="00E61F2C" w:rsidRDefault="00AB5C73">
      <w:pPr>
        <w:jc w:val="center"/>
        <w:rPr>
          <w:b/>
          <w:spacing w:val="26"/>
          <w:sz w:val="22"/>
          <w:szCs w:val="22"/>
          <w:lang w:val="ru-RU"/>
        </w:rPr>
      </w:pPr>
      <w:r>
        <w:rPr>
          <w:b/>
          <w:spacing w:val="26"/>
          <w:sz w:val="22"/>
          <w:szCs w:val="22"/>
          <w:lang w:val="ru-RU"/>
        </w:rPr>
        <w:t>О СТРУКТУРЕ ВЛАДЕНИЯ</w:t>
      </w:r>
    </w:p>
    <w:p w:rsidR="00E61F2C" w:rsidRDefault="00AB5C73">
      <w:pPr>
        <w:rPr>
          <w:rFonts w:eastAsia="Times New Roman"/>
          <w:b/>
          <w:color w:val="020C22"/>
          <w:sz w:val="22"/>
          <w:szCs w:val="22"/>
          <w:lang w:val="ru-RU" w:eastAsia="ru-RU"/>
        </w:rPr>
      </w:pPr>
      <w:r>
        <w:rPr>
          <w:rFonts w:eastAsia="Times New Roman"/>
          <w:b/>
          <w:color w:val="020C22"/>
          <w:sz w:val="22"/>
          <w:szCs w:val="22"/>
          <w:lang w:val="ru-RU" w:eastAsia="ru-RU"/>
        </w:rPr>
        <w:t xml:space="preserve">Дата ________ </w:t>
      </w:r>
    </w:p>
    <w:p w:rsidR="00E61F2C" w:rsidRDefault="00E61F2C">
      <w:pPr>
        <w:jc w:val="both"/>
        <w:rPr>
          <w:b/>
          <w:color w:val="595959" w:themeColor="text1" w:themeTint="A6"/>
          <w:sz w:val="22"/>
          <w:szCs w:val="22"/>
          <w:highlight w:val="yellow"/>
          <w:lang w:val="ru-RU"/>
        </w:rPr>
      </w:pPr>
    </w:p>
    <w:tbl>
      <w:tblPr>
        <w:tblStyle w:val="af6"/>
        <w:tblW w:w="14459" w:type="dxa"/>
        <w:tblInd w:w="-5" w:type="dxa"/>
        <w:tblLook w:val="04A0" w:firstRow="1" w:lastRow="0" w:firstColumn="1" w:lastColumn="0" w:noHBand="0" w:noVBand="1"/>
      </w:tblPr>
      <w:tblGrid>
        <w:gridCol w:w="4649"/>
        <w:gridCol w:w="9810"/>
      </w:tblGrid>
      <w:tr w:rsidR="00E61F2C" w:rsidRPr="00B31851">
        <w:trPr>
          <w:trHeight w:hRule="exact" w:val="548"/>
        </w:trPr>
        <w:tc>
          <w:tcPr>
            <w:tcW w:w="4649" w:type="dxa"/>
            <w:vAlign w:val="center"/>
          </w:tcPr>
          <w:p w:rsidR="00E61F2C" w:rsidRDefault="00AB5C73">
            <w:pPr>
              <w:spacing w:after="200" w:line="276" w:lineRule="auto"/>
              <w:rPr>
                <w:b/>
                <w:sz w:val="22"/>
                <w:szCs w:val="22"/>
                <w:lang w:val="ru-RU"/>
              </w:rPr>
            </w:pPr>
            <w:r>
              <w:rPr>
                <w:b/>
                <w:sz w:val="22"/>
                <w:szCs w:val="22"/>
                <w:lang w:val="ru-RU"/>
              </w:rPr>
              <w:t>Наименование юридического лица - контрагента по сделке (операции)</w:t>
            </w:r>
          </w:p>
        </w:tc>
        <w:tc>
          <w:tcPr>
            <w:tcW w:w="9810" w:type="dxa"/>
            <w:vAlign w:val="center"/>
          </w:tcPr>
          <w:p w:rsidR="00E61F2C" w:rsidRDefault="00E61F2C">
            <w:pPr>
              <w:spacing w:after="200" w:line="276" w:lineRule="auto"/>
              <w:rPr>
                <w:b/>
                <w:sz w:val="22"/>
                <w:szCs w:val="22"/>
                <w:lang w:val="ru-RU"/>
              </w:rPr>
            </w:pPr>
          </w:p>
        </w:tc>
      </w:tr>
      <w:tr w:rsidR="00E61F2C">
        <w:trPr>
          <w:trHeight w:hRule="exact" w:val="269"/>
        </w:trPr>
        <w:tc>
          <w:tcPr>
            <w:tcW w:w="4649" w:type="dxa"/>
            <w:vAlign w:val="center"/>
          </w:tcPr>
          <w:p w:rsidR="00E61F2C" w:rsidRDefault="00AB5C73">
            <w:pPr>
              <w:spacing w:after="200" w:line="276" w:lineRule="auto"/>
              <w:rPr>
                <w:b/>
                <w:sz w:val="22"/>
                <w:szCs w:val="22"/>
                <w:lang w:val="ru-RU"/>
              </w:rPr>
            </w:pPr>
            <w:r>
              <w:rPr>
                <w:b/>
                <w:sz w:val="22"/>
                <w:szCs w:val="22"/>
                <w:lang w:val="ru-RU"/>
              </w:rPr>
              <w:t>ИНН/КИО юридического лица</w:t>
            </w:r>
          </w:p>
        </w:tc>
        <w:tc>
          <w:tcPr>
            <w:tcW w:w="9810" w:type="dxa"/>
            <w:vAlign w:val="center"/>
          </w:tcPr>
          <w:p w:rsidR="00E61F2C" w:rsidRDefault="00E61F2C">
            <w:pPr>
              <w:spacing w:after="200" w:line="276" w:lineRule="auto"/>
              <w:rPr>
                <w:i/>
                <w:color w:val="2F5496" w:themeColor="accent1" w:themeShade="BF"/>
                <w:sz w:val="22"/>
                <w:szCs w:val="22"/>
              </w:rPr>
            </w:pPr>
          </w:p>
        </w:tc>
      </w:tr>
    </w:tbl>
    <w:p w:rsidR="00E61F2C" w:rsidRDefault="00E61F2C">
      <w:pPr>
        <w:ind w:firstLine="709"/>
        <w:jc w:val="both"/>
        <w:rPr>
          <w:color w:val="000000" w:themeColor="text1"/>
          <w:sz w:val="22"/>
          <w:szCs w:val="22"/>
          <w:highlight w:val="yellow"/>
        </w:rPr>
      </w:pPr>
    </w:p>
    <w:p w:rsidR="00E61F2C" w:rsidRDefault="00AB5C73">
      <w:pPr>
        <w:jc w:val="both"/>
        <w:rPr>
          <w:color w:val="000000" w:themeColor="text1"/>
          <w:sz w:val="22"/>
          <w:szCs w:val="22"/>
          <w:lang w:val="ru-RU"/>
        </w:rPr>
      </w:pPr>
      <w:r>
        <w:rPr>
          <w:color w:val="000000" w:themeColor="text1"/>
          <w:sz w:val="22"/>
          <w:szCs w:val="22"/>
          <w:lang w:val="ru-RU"/>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1"/>
      </w:r>
      <w:r>
        <w:rPr>
          <w:color w:val="000000" w:themeColor="text1"/>
          <w:sz w:val="22"/>
          <w:szCs w:val="22"/>
          <w:lang w:val="ru-RU"/>
        </w:rPr>
        <w:t xml:space="preserve"> :</w:t>
      </w:r>
    </w:p>
    <w:p w:rsidR="00E61F2C" w:rsidRDefault="00AB5C73">
      <w:pPr>
        <w:pStyle w:val="afa"/>
        <w:numPr>
          <w:ilvl w:val="0"/>
          <w:numId w:val="8"/>
        </w:numPr>
        <w:jc w:val="both"/>
        <w:rPr>
          <w:color w:val="000000" w:themeColor="text1"/>
          <w:sz w:val="22"/>
          <w:szCs w:val="22"/>
          <w:lang w:val="ru-RU"/>
        </w:rPr>
      </w:pPr>
      <w:r>
        <w:rPr>
          <w:b/>
          <w:color w:val="000000" w:themeColor="text1"/>
          <w:sz w:val="22"/>
          <w:szCs w:val="22"/>
          <w:lang w:val="ru-RU"/>
        </w:rPr>
        <w:t>НЕ ЯВЛЯЕТСЯ/ ЯВЛЯЕТСЯ</w:t>
      </w:r>
      <w:r>
        <w:rPr>
          <w:rStyle w:val="af9"/>
          <w:color w:val="000000" w:themeColor="text1"/>
          <w:sz w:val="22"/>
          <w:szCs w:val="22"/>
        </w:rPr>
        <w:footnoteReference w:id="2"/>
      </w:r>
      <w:r>
        <w:rPr>
          <w:color w:val="000000" w:themeColor="text1"/>
          <w:sz w:val="22"/>
          <w:szCs w:val="22"/>
          <w:lang w:val="ru-RU"/>
        </w:rPr>
        <w:t xml:space="preserve">  </w:t>
      </w:r>
      <w:r>
        <w:rPr>
          <w:color w:val="020C22"/>
          <w:sz w:val="22"/>
          <w:szCs w:val="22"/>
          <w:lang w:val="ru-RU"/>
        </w:rPr>
        <w:t>иностранным лицом, связанным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w:t>
      </w:r>
      <w:r>
        <w:rPr>
          <w:color w:val="020C22"/>
          <w:sz w:val="22"/>
          <w:szCs w:val="22"/>
        </w:rPr>
        <w:t> </w:t>
      </w:r>
      <w:r>
        <w:rPr>
          <w:color w:val="020C22"/>
          <w:sz w:val="22"/>
          <w:szCs w:val="22"/>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color w:val="020C22"/>
          <w:sz w:val="22"/>
          <w:szCs w:val="22"/>
        </w:rPr>
        <w:t> </w:t>
      </w:r>
      <w:r>
        <w:rPr>
          <w:color w:val="020C22"/>
          <w:sz w:val="22"/>
          <w:szCs w:val="22"/>
          <w:lang w:val="ru-RU"/>
        </w:rPr>
        <w:t>деятельности являются эти государства);</w:t>
      </w:r>
    </w:p>
    <w:p w:rsidR="00E61F2C" w:rsidRDefault="00AB5C73">
      <w:pPr>
        <w:pStyle w:val="afa"/>
        <w:numPr>
          <w:ilvl w:val="0"/>
          <w:numId w:val="8"/>
        </w:numPr>
        <w:jc w:val="both"/>
        <w:rPr>
          <w:color w:val="020C22"/>
          <w:sz w:val="22"/>
          <w:szCs w:val="22"/>
          <w:lang w:val="ru-RU"/>
        </w:rPr>
      </w:pPr>
      <w:r>
        <w:rPr>
          <w:b/>
          <w:color w:val="000000" w:themeColor="text1"/>
          <w:sz w:val="22"/>
          <w:szCs w:val="22"/>
          <w:lang w:val="ru-RU"/>
        </w:rPr>
        <w:t>НЕ ЯВЛЯЕТСЯ/ ЯВЛЯЕТСЯ</w:t>
      </w:r>
      <w:r>
        <w:rPr>
          <w:sz w:val="22"/>
          <w:szCs w:val="22"/>
          <w:vertAlign w:val="superscript"/>
          <w:lang w:val="ru-RU"/>
        </w:rPr>
        <w:t xml:space="preserve">2 </w:t>
      </w:r>
      <w:r>
        <w:rPr>
          <w:color w:val="020C22"/>
          <w:sz w:val="22"/>
          <w:szCs w:val="22"/>
          <w:lang w:val="ru-RU"/>
        </w:rPr>
        <w:t>лицом, которое находится под контролем иностранных лиц, связанных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E61F2C" w:rsidRDefault="00E61F2C">
      <w:pPr>
        <w:pStyle w:val="af5"/>
        <w:tabs>
          <w:tab w:val="left" w:pos="851"/>
        </w:tabs>
        <w:spacing w:before="0" w:beforeAutospacing="0" w:after="0" w:afterAutospacing="0" w:line="288" w:lineRule="auto"/>
        <w:ind w:left="426"/>
        <w:jc w:val="both"/>
        <w:rPr>
          <w:color w:val="020C22"/>
          <w:sz w:val="22"/>
          <w:szCs w:val="22"/>
        </w:rPr>
      </w:pPr>
    </w:p>
    <w:p w:rsidR="00E61F2C" w:rsidRDefault="00AB5C73">
      <w:pPr>
        <w:pStyle w:val="af5"/>
        <w:tabs>
          <w:tab w:val="left" w:pos="851"/>
        </w:tabs>
        <w:spacing w:before="0" w:beforeAutospacing="0" w:after="0" w:afterAutospacing="0"/>
        <w:jc w:val="both"/>
        <w:rPr>
          <w:color w:val="020C22"/>
          <w:sz w:val="22"/>
          <w:szCs w:val="22"/>
        </w:rPr>
      </w:pPr>
      <w:r>
        <w:rPr>
          <w:b/>
          <w:color w:val="020C22"/>
          <w:sz w:val="22"/>
          <w:szCs w:val="22"/>
        </w:rPr>
        <w:t>Перечень контролирующих лиц</w:t>
      </w:r>
      <w:r>
        <w:rPr>
          <w:rStyle w:val="af9"/>
          <w:b/>
          <w:color w:val="020C22"/>
          <w:sz w:val="22"/>
          <w:szCs w:val="22"/>
        </w:rPr>
        <w:footnoteReference w:id="3"/>
      </w:r>
      <w:r>
        <w:rPr>
          <w:b/>
          <w:color w:val="020C22"/>
          <w:sz w:val="22"/>
          <w:szCs w:val="22"/>
        </w:rPr>
        <w:t xml:space="preserve"> </w:t>
      </w:r>
      <w:r>
        <w:rPr>
          <w:color w:val="020C22"/>
          <w:sz w:val="22"/>
          <w:szCs w:val="22"/>
        </w:rPr>
        <w:t>Общества</w:t>
      </w:r>
      <w:r>
        <w:rPr>
          <w:color w:val="020C22"/>
          <w:sz w:val="22"/>
          <w:szCs w:val="22"/>
          <w:vertAlign w:val="superscript"/>
        </w:rPr>
        <w:t>1</w:t>
      </w:r>
      <w:r>
        <w:rPr>
          <w:color w:val="020C22"/>
          <w:sz w:val="22"/>
          <w:szCs w:val="22"/>
        </w:rPr>
        <w:t>:</w:t>
      </w:r>
    </w:p>
    <w:tbl>
      <w:tblPr>
        <w:tblStyle w:val="af6"/>
        <w:tblW w:w="14522" w:type="dxa"/>
        <w:tblInd w:w="-5" w:type="dxa"/>
        <w:tblLayout w:type="fixed"/>
        <w:tblLook w:val="04A0" w:firstRow="1" w:lastRow="0" w:firstColumn="1" w:lastColumn="0" w:noHBand="0" w:noVBand="1"/>
      </w:tblPr>
      <w:tblGrid>
        <w:gridCol w:w="1701"/>
        <w:gridCol w:w="1276"/>
        <w:gridCol w:w="1559"/>
        <w:gridCol w:w="1841"/>
        <w:gridCol w:w="2128"/>
        <w:gridCol w:w="1843"/>
        <w:gridCol w:w="1842"/>
        <w:gridCol w:w="2332"/>
      </w:tblGrid>
      <w:tr w:rsidR="00E61F2C" w:rsidRPr="00B31851">
        <w:trPr>
          <w:trHeight w:val="713"/>
        </w:trPr>
        <w:tc>
          <w:tcPr>
            <w:tcW w:w="1701"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t xml:space="preserve">ФИО/    Наименование </w:t>
            </w:r>
            <w:proofErr w:type="spellStart"/>
            <w:r>
              <w:rPr>
                <w:b/>
                <w:color w:val="020C22"/>
                <w:sz w:val="18"/>
                <w:szCs w:val="20"/>
              </w:rPr>
              <w:t>Госучастника</w:t>
            </w:r>
            <w:proofErr w:type="spellEnd"/>
            <w:r>
              <w:rPr>
                <w:rStyle w:val="af9"/>
                <w:b/>
                <w:color w:val="020C22"/>
                <w:sz w:val="18"/>
                <w:szCs w:val="20"/>
              </w:rPr>
              <w:footnoteReference w:id="4"/>
            </w:r>
            <w:r>
              <w:rPr>
                <w:b/>
                <w:color w:val="020C22"/>
                <w:sz w:val="18"/>
                <w:szCs w:val="20"/>
                <w:vertAlign w:val="superscript"/>
              </w:rPr>
              <w:t>,</w:t>
            </w:r>
            <w:r>
              <w:rPr>
                <w:rStyle w:val="af9"/>
                <w:b/>
                <w:color w:val="020C22"/>
                <w:sz w:val="18"/>
                <w:szCs w:val="20"/>
              </w:rPr>
              <w:footnoteReference w:id="5"/>
            </w:r>
            <w:r>
              <w:rPr>
                <w:b/>
                <w:color w:val="020C22"/>
                <w:sz w:val="18"/>
                <w:szCs w:val="20"/>
                <w:vertAlign w:val="superscript"/>
              </w:rPr>
              <w:t xml:space="preserve"> </w:t>
            </w:r>
            <w:r>
              <w:rPr>
                <w:b/>
                <w:color w:val="020C22"/>
                <w:sz w:val="18"/>
                <w:szCs w:val="20"/>
              </w:rPr>
              <w:t xml:space="preserve">, Управляющей </w:t>
            </w:r>
            <w:r>
              <w:rPr>
                <w:b/>
                <w:color w:val="020C22"/>
                <w:sz w:val="18"/>
                <w:szCs w:val="20"/>
              </w:rPr>
              <w:lastRenderedPageBreak/>
              <w:t>компании</w:t>
            </w:r>
            <w:r>
              <w:rPr>
                <w:rStyle w:val="af9"/>
                <w:b/>
                <w:color w:val="020C22"/>
                <w:sz w:val="18"/>
                <w:szCs w:val="20"/>
              </w:rPr>
              <w:footnoteReference w:id="6"/>
            </w:r>
            <w:r>
              <w:rPr>
                <w:b/>
                <w:color w:val="020C22"/>
                <w:sz w:val="18"/>
                <w:szCs w:val="20"/>
              </w:rPr>
              <w:t xml:space="preserve"> или ЭЗО</w:t>
            </w:r>
            <w:r>
              <w:rPr>
                <w:rStyle w:val="af9"/>
                <w:b/>
                <w:color w:val="020C22"/>
                <w:sz w:val="18"/>
                <w:szCs w:val="20"/>
              </w:rPr>
              <w:footnoteReference w:id="7"/>
            </w:r>
          </w:p>
        </w:tc>
        <w:tc>
          <w:tcPr>
            <w:tcW w:w="1276" w:type="dxa"/>
          </w:tcPr>
          <w:p w:rsidR="00E61F2C" w:rsidRDefault="00AB5C73">
            <w:pPr>
              <w:pStyle w:val="af5"/>
              <w:tabs>
                <w:tab w:val="left" w:pos="851"/>
              </w:tabs>
              <w:spacing w:before="0" w:beforeAutospacing="0" w:after="0" w:afterAutospacing="0" w:line="288" w:lineRule="auto"/>
              <w:jc w:val="center"/>
              <w:rPr>
                <w:b/>
                <w:color w:val="020C22"/>
                <w:sz w:val="18"/>
                <w:szCs w:val="20"/>
              </w:rPr>
            </w:pPr>
            <w:r>
              <w:rPr>
                <w:b/>
                <w:color w:val="020C22"/>
                <w:sz w:val="18"/>
                <w:szCs w:val="20"/>
              </w:rPr>
              <w:lastRenderedPageBreak/>
              <w:t xml:space="preserve">Дата возникновения оснований для установления контроля </w:t>
            </w:r>
          </w:p>
        </w:tc>
        <w:tc>
          <w:tcPr>
            <w:tcW w:w="1559"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20"/>
              </w:rPr>
              <w:t>Сведения о ДУЛ</w:t>
            </w:r>
            <w:r>
              <w:rPr>
                <w:rStyle w:val="af9"/>
                <w:b/>
                <w:color w:val="020C22"/>
                <w:sz w:val="20"/>
              </w:rPr>
              <w:footnoteReference w:id="8"/>
            </w:r>
            <w:r>
              <w:rPr>
                <w:b/>
                <w:color w:val="020C22"/>
                <w:sz w:val="20"/>
              </w:rPr>
              <w:t xml:space="preserve">, </w:t>
            </w:r>
            <w:r>
              <w:rPr>
                <w:b/>
                <w:color w:val="020C22"/>
                <w:sz w:val="18"/>
              </w:rPr>
              <w:t>(наименование, номер, серия ) и страна регистрации/ проживания</w:t>
            </w:r>
            <w:r>
              <w:rPr>
                <w:b/>
                <w:color w:val="020C22"/>
                <w:sz w:val="16"/>
                <w:szCs w:val="20"/>
              </w:rPr>
              <w:t xml:space="preserve"> </w:t>
            </w: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E61F2C">
            <w:pPr>
              <w:pStyle w:val="af5"/>
              <w:tabs>
                <w:tab w:val="left" w:pos="851"/>
              </w:tabs>
              <w:spacing w:before="0" w:beforeAutospacing="0" w:after="0" w:afterAutospacing="0" w:line="288" w:lineRule="auto"/>
              <w:jc w:val="center"/>
              <w:rPr>
                <w:b/>
                <w:color w:val="020C22"/>
                <w:sz w:val="18"/>
                <w:szCs w:val="20"/>
              </w:rPr>
            </w:pPr>
          </w:p>
        </w:tc>
        <w:tc>
          <w:tcPr>
            <w:tcW w:w="1841" w:type="dxa"/>
          </w:tcPr>
          <w:p w:rsidR="00E61F2C" w:rsidRDefault="00AB5C73">
            <w:pPr>
              <w:pStyle w:val="af5"/>
              <w:tabs>
                <w:tab w:val="left" w:pos="851"/>
              </w:tabs>
              <w:spacing w:before="0" w:beforeAutospacing="0" w:after="0" w:afterAutospacing="0" w:line="288" w:lineRule="auto"/>
              <w:jc w:val="center"/>
              <w:rPr>
                <w:b/>
                <w:color w:val="020C22"/>
                <w:sz w:val="20"/>
              </w:rPr>
            </w:pPr>
            <w:r>
              <w:rPr>
                <w:b/>
                <w:color w:val="020C22"/>
                <w:sz w:val="20"/>
              </w:rPr>
              <w:lastRenderedPageBreak/>
              <w:t>Основания контроля</w:t>
            </w:r>
          </w:p>
          <w:p w:rsidR="00E61F2C" w:rsidRDefault="00AB5C73">
            <w:pPr>
              <w:pStyle w:val="af5"/>
              <w:tabs>
                <w:tab w:val="left" w:pos="851"/>
              </w:tabs>
              <w:spacing w:before="0" w:beforeAutospacing="0" w:after="0" w:afterAutospacing="0"/>
              <w:jc w:val="center"/>
              <w:rPr>
                <w:b/>
                <w:color w:val="020C22"/>
                <w:sz w:val="18"/>
                <w:szCs w:val="20"/>
              </w:rPr>
            </w:pPr>
            <w:r>
              <w:rPr>
                <w:b/>
                <w:color w:val="020C22"/>
                <w:sz w:val="18"/>
                <w:szCs w:val="20"/>
              </w:rPr>
              <w:t>Доля владения/участия в капитале Общества</w:t>
            </w:r>
            <w:r>
              <w:rPr>
                <w:b/>
                <w:color w:val="020C22"/>
                <w:sz w:val="18"/>
                <w:szCs w:val="20"/>
                <w:vertAlign w:val="superscript"/>
              </w:rPr>
              <w:t>1</w:t>
            </w:r>
          </w:p>
          <w:p w:rsidR="00E61F2C" w:rsidRDefault="00AB5C73">
            <w:pPr>
              <w:pStyle w:val="af5"/>
              <w:tabs>
                <w:tab w:val="left" w:pos="851"/>
              </w:tabs>
              <w:spacing w:before="0" w:beforeAutospacing="0" w:after="0" w:afterAutospacing="0"/>
              <w:jc w:val="center"/>
              <w:rPr>
                <w:color w:val="020C22"/>
                <w:sz w:val="18"/>
                <w:szCs w:val="20"/>
              </w:rPr>
            </w:pPr>
            <w:r>
              <w:rPr>
                <w:color w:val="020C22"/>
                <w:sz w:val="18"/>
                <w:szCs w:val="20"/>
              </w:rPr>
              <w:t xml:space="preserve">(прямо или косвенно (через третьих лиц)) </w:t>
            </w:r>
          </w:p>
          <w:p w:rsidR="00E61F2C" w:rsidRDefault="00AB5C73">
            <w:pPr>
              <w:pStyle w:val="af5"/>
              <w:tabs>
                <w:tab w:val="left" w:pos="851"/>
              </w:tabs>
              <w:spacing w:before="0" w:beforeAutospacing="0" w:after="0" w:afterAutospacing="0" w:line="288" w:lineRule="auto"/>
              <w:jc w:val="center"/>
              <w:rPr>
                <w:b/>
                <w:color w:val="020C22"/>
                <w:sz w:val="18"/>
                <w:szCs w:val="20"/>
              </w:rPr>
            </w:pPr>
            <w:r>
              <w:rPr>
                <w:color w:val="020C22"/>
                <w:sz w:val="18"/>
                <w:szCs w:val="20"/>
              </w:rPr>
              <w:lastRenderedPageBreak/>
              <w:t>или указание на иные основания контроля</w:t>
            </w:r>
          </w:p>
        </w:tc>
        <w:tc>
          <w:tcPr>
            <w:tcW w:w="2128"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lastRenderedPageBreak/>
              <w:t>Для ФЛ: Гражданство</w:t>
            </w:r>
            <w:r>
              <w:rPr>
                <w:color w:val="020C22"/>
                <w:sz w:val="18"/>
                <w:szCs w:val="20"/>
              </w:rPr>
              <w:br/>
              <w:t xml:space="preserve">(в обязательном порядке указываются </w:t>
            </w:r>
            <w:r>
              <w:rPr>
                <w:b/>
                <w:color w:val="020C22"/>
                <w:sz w:val="18"/>
                <w:szCs w:val="20"/>
              </w:rPr>
              <w:t>все имеющиеся</w:t>
            </w:r>
            <w:r>
              <w:rPr>
                <w:color w:val="020C22"/>
                <w:sz w:val="18"/>
                <w:szCs w:val="20"/>
              </w:rPr>
              <w:t xml:space="preserve"> гражданства </w:t>
            </w:r>
            <w:r>
              <w:rPr>
                <w:rFonts w:eastAsia="Calibri"/>
                <w:sz w:val="18"/>
                <w:szCs w:val="20"/>
                <w:lang w:bidi="hi-IN"/>
              </w:rPr>
              <w:t xml:space="preserve">(в том числе наличие иных </w:t>
            </w:r>
            <w:r>
              <w:rPr>
                <w:rFonts w:eastAsia="Calibri"/>
                <w:sz w:val="18"/>
                <w:szCs w:val="20"/>
                <w:lang w:bidi="hi-IN"/>
              </w:rPr>
              <w:lastRenderedPageBreak/>
              <w:t>гражданств у ФЛ – гражданина РФ</w:t>
            </w:r>
            <w:r>
              <w:rPr>
                <w:color w:val="020C22"/>
                <w:sz w:val="18"/>
                <w:szCs w:val="20"/>
              </w:rPr>
              <w:t>)</w:t>
            </w:r>
          </w:p>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t xml:space="preserve">Для </w:t>
            </w:r>
            <w:proofErr w:type="spellStart"/>
            <w:r>
              <w:rPr>
                <w:b/>
                <w:color w:val="020C22"/>
                <w:sz w:val="18"/>
                <w:szCs w:val="20"/>
              </w:rPr>
              <w:t>Госучастника</w:t>
            </w:r>
            <w:proofErr w:type="spellEnd"/>
            <w:r>
              <w:rPr>
                <w:b/>
                <w:color w:val="020C22"/>
                <w:sz w:val="18"/>
                <w:szCs w:val="20"/>
              </w:rPr>
              <w:t>, Управляющей компании или ЭЗО</w:t>
            </w:r>
            <w:r>
              <w:rPr>
                <w:color w:val="020C22"/>
                <w:sz w:val="18"/>
                <w:szCs w:val="20"/>
              </w:rPr>
              <w:t xml:space="preserve"> – страна регистрации</w:t>
            </w:r>
          </w:p>
        </w:tc>
        <w:tc>
          <w:tcPr>
            <w:tcW w:w="1843"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lastRenderedPageBreak/>
              <w:t xml:space="preserve">Является </w:t>
            </w:r>
            <w:r>
              <w:rPr>
                <w:b/>
                <w:color w:val="020C22"/>
                <w:sz w:val="18"/>
                <w:szCs w:val="20"/>
              </w:rPr>
              <w:t>налоговым резидентом</w:t>
            </w:r>
            <w:r>
              <w:rPr>
                <w:color w:val="020C22"/>
                <w:sz w:val="18"/>
                <w:szCs w:val="20"/>
              </w:rPr>
              <w:t xml:space="preserve"> иностранного государства</w:t>
            </w:r>
          </w:p>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t>(ДА/НЕТ)</w:t>
            </w: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1842"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lastRenderedPageBreak/>
              <w:t xml:space="preserve">Имеется ли </w:t>
            </w:r>
            <w:r>
              <w:rPr>
                <w:b/>
                <w:color w:val="020C22"/>
                <w:sz w:val="18"/>
                <w:szCs w:val="20"/>
              </w:rPr>
              <w:t>вид(-ы) на жительство</w:t>
            </w:r>
            <w:r>
              <w:rPr>
                <w:color w:val="020C22"/>
                <w:sz w:val="18"/>
                <w:szCs w:val="20"/>
              </w:rPr>
              <w:t xml:space="preserve"> </w:t>
            </w:r>
            <w:r>
              <w:rPr>
                <w:b/>
                <w:color w:val="020C22"/>
                <w:sz w:val="18"/>
                <w:szCs w:val="20"/>
              </w:rPr>
              <w:t>(адрес регистрации)</w:t>
            </w:r>
            <w:r>
              <w:rPr>
                <w:color w:val="020C22"/>
                <w:sz w:val="18"/>
                <w:szCs w:val="20"/>
              </w:rPr>
              <w:t xml:space="preserve"> в иностранном государстве*</w:t>
            </w:r>
          </w:p>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t>(ДА/НЕТ)</w:t>
            </w: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c>
          <w:tcPr>
            <w:tcW w:w="2332"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lastRenderedPageBreak/>
              <w:t>Перечень стран,</w:t>
            </w:r>
            <w:r>
              <w:rPr>
                <w:color w:val="020C22"/>
                <w:sz w:val="18"/>
                <w:szCs w:val="20"/>
              </w:rPr>
              <w:t xml:space="preserve"> в которых имеются вид(-ы) на жительство (адрес </w:t>
            </w:r>
            <w:proofErr w:type="gramStart"/>
            <w:r>
              <w:rPr>
                <w:color w:val="020C22"/>
                <w:sz w:val="18"/>
                <w:szCs w:val="20"/>
              </w:rPr>
              <w:t>регистрации)*</w:t>
            </w:r>
            <w:proofErr w:type="gramEnd"/>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7</w:t>
            </w:r>
          </w:p>
        </w:tc>
      </w:tr>
      <w:tr w:rsidR="00E61F2C">
        <w:trPr>
          <w:trHeight w:val="138"/>
        </w:trPr>
        <w:tc>
          <w:tcPr>
            <w:tcW w:w="1701"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lastRenderedPageBreak/>
              <w:t>1</w:t>
            </w:r>
          </w:p>
        </w:tc>
        <w:tc>
          <w:tcPr>
            <w:tcW w:w="1276"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559"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1841"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128"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184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184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7</w:t>
            </w:r>
          </w:p>
        </w:tc>
        <w:tc>
          <w:tcPr>
            <w:tcW w:w="233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8</w:t>
            </w:r>
          </w:p>
        </w:tc>
      </w:tr>
      <w:tr w:rsidR="00E61F2C">
        <w:trPr>
          <w:trHeight w:val="359"/>
        </w:trPr>
        <w:tc>
          <w:tcPr>
            <w:tcW w:w="170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276"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559"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128"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332"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r w:rsidR="00E61F2C">
        <w:trPr>
          <w:trHeight w:val="347"/>
        </w:trPr>
        <w:tc>
          <w:tcPr>
            <w:tcW w:w="170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276"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559"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128"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332"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bl>
    <w:p w:rsidR="00E61F2C" w:rsidRDefault="00AB5C73">
      <w:pPr>
        <w:jc w:val="both"/>
        <w:rPr>
          <w:color w:val="000000" w:themeColor="text1"/>
          <w:sz w:val="22"/>
          <w:szCs w:val="22"/>
          <w:lang w:val="ru-RU"/>
        </w:rPr>
      </w:pPr>
      <w:r>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 Указа Президента РФ № 95 от 05.03.2022 «О временном порядке исполнения обязательств перед некоторыми иностранными кредиторами», Указа Президента РФ № 126 от 18.03.2022</w:t>
      </w:r>
      <w:r>
        <w:rPr>
          <w:rFonts w:eastAsia="Times New Roman"/>
          <w:szCs w:val="24"/>
          <w:lang w:val="ru-RU" w:eastAsia="ru-RU"/>
        </w:rPr>
        <w:t xml:space="preserve"> «</w:t>
      </w:r>
      <w:r>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w:t>
      </w:r>
    </w:p>
    <w:p w:rsidR="00E61F2C" w:rsidRDefault="00AB5C73">
      <w:pPr>
        <w:numPr>
          <w:ilvl w:val="0"/>
          <w:numId w:val="7"/>
        </w:numPr>
        <w:jc w:val="both"/>
        <w:rPr>
          <w:color w:val="000000" w:themeColor="text1"/>
          <w:sz w:val="22"/>
          <w:szCs w:val="22"/>
          <w:lang w:val="ru-RU"/>
        </w:rPr>
      </w:pPr>
      <w:r>
        <w:rPr>
          <w:color w:val="000000" w:themeColor="text1"/>
          <w:sz w:val="22"/>
          <w:szCs w:val="22"/>
          <w:lang w:val="ru-RU"/>
        </w:rPr>
        <w:t>полноту и достоверность всех указанных в настоящем документе сведений.</w:t>
      </w:r>
    </w:p>
    <w:p w:rsidR="00E61F2C" w:rsidRDefault="00AB5C73">
      <w:pPr>
        <w:pStyle w:val="af5"/>
        <w:tabs>
          <w:tab w:val="left" w:pos="851"/>
        </w:tabs>
        <w:spacing w:before="0" w:beforeAutospacing="0" w:after="0" w:afterAutospacing="0"/>
        <w:jc w:val="both"/>
        <w:rPr>
          <w:color w:val="000000" w:themeColor="text1"/>
          <w:sz w:val="22"/>
          <w:szCs w:val="22"/>
        </w:rPr>
      </w:pPr>
      <w:r>
        <w:rPr>
          <w:color w:val="000000" w:themeColor="text1"/>
          <w:sz w:val="22"/>
          <w:szCs w:val="22"/>
        </w:rPr>
        <w:t xml:space="preserve">Также заверяю и подтверждаю, что у лиц, указанных в настоящем документе, не имеется каких-либо иных, кроме указанных в </w:t>
      </w:r>
      <w:proofErr w:type="gramStart"/>
      <w:r>
        <w:rPr>
          <w:color w:val="000000" w:themeColor="text1"/>
          <w:sz w:val="22"/>
          <w:szCs w:val="22"/>
        </w:rPr>
        <w:t>таблице,  признаков</w:t>
      </w:r>
      <w:proofErr w:type="gramEnd"/>
      <w:r>
        <w:rPr>
          <w:color w:val="000000" w:themeColor="text1"/>
          <w:sz w:val="22"/>
          <w:szCs w:val="22"/>
        </w:rPr>
        <w:t xml:space="preserve">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61F2C" w:rsidRDefault="00E61F2C">
      <w:pPr>
        <w:pStyle w:val="af5"/>
        <w:tabs>
          <w:tab w:val="left" w:pos="851"/>
        </w:tabs>
        <w:spacing w:before="0" w:beforeAutospacing="0" w:after="0" w:afterAutospacing="0"/>
        <w:jc w:val="both"/>
        <w:rPr>
          <w:color w:val="000000" w:themeColor="text1"/>
          <w:sz w:val="22"/>
          <w:szCs w:val="22"/>
        </w:rPr>
      </w:pPr>
    </w:p>
    <w:p w:rsidR="00E61F2C" w:rsidRDefault="00AB5C73">
      <w:pPr>
        <w:pStyle w:val="af5"/>
        <w:tabs>
          <w:tab w:val="left" w:pos="851"/>
        </w:tabs>
        <w:spacing w:before="0" w:beforeAutospacing="0" w:after="0" w:afterAutospacing="0"/>
        <w:jc w:val="both"/>
        <w:rPr>
          <w:color w:val="000000" w:themeColor="text1"/>
          <w:sz w:val="22"/>
          <w:szCs w:val="22"/>
        </w:rPr>
      </w:pPr>
      <w:r>
        <w:rPr>
          <w:color w:val="000000" w:themeColor="text1"/>
          <w:sz w:val="22"/>
          <w:szCs w:val="22"/>
        </w:rPr>
        <w:t>В случае наличия в структуре владения Обществом юридических лиц, являющимися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требуется Уведомления ФНС о контроле в порядке, установленном Приказом ФНС России от 01.12.2021 № ЕД-7-13/1046@ «Об утверждении формы и формата представления в электронной форме сообщения об участниках иностранной организации (для иностранной структуры без образования юридического лица - о ее учредителях, бенефициарах и управляющих), а также порядка заполнения формы» или Приказом ФНС России от 19.07.2021 № ЕД-7-13/671@ «Об утверждении формы, порядка заполнения формы и формата представления уведомления о контролируемых иностранных компаниях в электронной форме» или иными нормативными актами.</w:t>
      </w:r>
    </w:p>
    <w:p w:rsidR="00E61F2C" w:rsidRDefault="00E61F2C">
      <w:pPr>
        <w:pStyle w:val="af5"/>
        <w:tabs>
          <w:tab w:val="left" w:pos="851"/>
        </w:tabs>
        <w:spacing w:before="0" w:beforeAutospacing="0" w:after="0" w:afterAutospacing="0"/>
        <w:jc w:val="both"/>
        <w:rPr>
          <w:color w:val="000000" w:themeColor="text1"/>
          <w:sz w:val="22"/>
          <w:szCs w:val="22"/>
        </w:rPr>
      </w:pPr>
    </w:p>
    <w:p w:rsidR="00E61F2C" w:rsidRDefault="00E61F2C">
      <w:pPr>
        <w:pStyle w:val="af5"/>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E61F2C">
        <w:trPr>
          <w:trHeight w:val="79"/>
        </w:trPr>
        <w:tc>
          <w:tcPr>
            <w:tcW w:w="4820" w:type="dxa"/>
            <w:vAlign w:val="center"/>
          </w:tcPr>
          <w:p w:rsidR="00E61F2C" w:rsidRDefault="00AB5C73">
            <w:pPr>
              <w:spacing w:after="200"/>
              <w:rPr>
                <w:b/>
                <w:color w:val="000000" w:themeColor="text1"/>
                <w:sz w:val="22"/>
                <w:szCs w:val="22"/>
                <w:lang w:val="ru-RU"/>
              </w:rPr>
            </w:pPr>
            <w:r>
              <w:rPr>
                <w:b/>
                <w:color w:val="000000" w:themeColor="text1"/>
                <w:sz w:val="22"/>
                <w:szCs w:val="22"/>
              </w:rPr>
              <w:t>ФИО</w:t>
            </w:r>
            <w:r>
              <w:rPr>
                <w:b/>
                <w:color w:val="000000" w:themeColor="text1"/>
                <w:sz w:val="22"/>
                <w:szCs w:val="22"/>
                <w:lang w:val="ru-RU"/>
              </w:rPr>
              <w:t xml:space="preserve"> ЕИО</w:t>
            </w:r>
          </w:p>
        </w:tc>
        <w:tc>
          <w:tcPr>
            <w:tcW w:w="9922" w:type="dxa"/>
            <w:vAlign w:val="center"/>
          </w:tcPr>
          <w:p w:rsidR="00E61F2C" w:rsidRDefault="00E61F2C">
            <w:pPr>
              <w:spacing w:after="200" w:line="276" w:lineRule="auto"/>
              <w:rPr>
                <w:sz w:val="22"/>
                <w:szCs w:val="22"/>
              </w:rPr>
            </w:pPr>
          </w:p>
        </w:tc>
      </w:tr>
      <w:tr w:rsidR="00E61F2C">
        <w:trPr>
          <w:trHeight w:val="219"/>
        </w:trPr>
        <w:tc>
          <w:tcPr>
            <w:tcW w:w="4820" w:type="dxa"/>
            <w:vAlign w:val="center"/>
          </w:tcPr>
          <w:p w:rsidR="00E61F2C" w:rsidRDefault="00AB5C73">
            <w:pPr>
              <w:spacing w:after="200"/>
              <w:rPr>
                <w:b/>
                <w:color w:val="000000" w:themeColor="text1"/>
                <w:sz w:val="22"/>
                <w:szCs w:val="22"/>
              </w:rPr>
            </w:pPr>
            <w:r>
              <w:rPr>
                <w:b/>
                <w:color w:val="000000" w:themeColor="text1"/>
                <w:sz w:val="22"/>
                <w:szCs w:val="22"/>
                <w:lang w:val="ru-RU"/>
              </w:rPr>
              <w:t>Подпись</w:t>
            </w:r>
          </w:p>
        </w:tc>
        <w:tc>
          <w:tcPr>
            <w:tcW w:w="9922" w:type="dxa"/>
            <w:vAlign w:val="center"/>
          </w:tcPr>
          <w:p w:rsidR="00E61F2C" w:rsidRDefault="00E61F2C">
            <w:pPr>
              <w:spacing w:after="200" w:line="276" w:lineRule="auto"/>
              <w:jc w:val="center"/>
              <w:rPr>
                <w:color w:val="595959" w:themeColor="text1" w:themeTint="A6"/>
                <w:sz w:val="22"/>
                <w:szCs w:val="22"/>
              </w:rPr>
            </w:pPr>
          </w:p>
        </w:tc>
      </w:tr>
    </w:tbl>
    <w:p w:rsidR="00E61F2C" w:rsidRDefault="00AB5C73">
      <w:pPr>
        <w:rPr>
          <w:sz w:val="22"/>
          <w:szCs w:val="22"/>
          <w:lang w:val="ru-RU"/>
        </w:rPr>
        <w:sectPr w:rsidR="00E61F2C">
          <w:headerReference w:type="even" r:id="rId8"/>
          <w:headerReference w:type="default" r:id="rId9"/>
          <w:footerReference w:type="even" r:id="rId10"/>
          <w:footerReference w:type="default" r:id="rId11"/>
          <w:headerReference w:type="first" r:id="rId12"/>
          <w:footerReference w:type="first" r:id="rId13"/>
          <w:pgSz w:w="16838" w:h="11906" w:orient="landscape"/>
          <w:pgMar w:top="144" w:right="962" w:bottom="284" w:left="1134" w:header="147" w:footer="430" w:gutter="0"/>
          <w:cols w:space="708"/>
          <w:docGrid w:linePitch="360"/>
        </w:sect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МП</w:t>
      </w:r>
    </w:p>
    <w:p w:rsidR="00E61F2C" w:rsidRDefault="00AB5C73">
      <w:pPr>
        <w:spacing w:after="160" w:line="259" w:lineRule="auto"/>
        <w:jc w:val="right"/>
        <w:rPr>
          <w:b/>
          <w:sz w:val="22"/>
          <w:lang w:val="ru-RU"/>
        </w:rPr>
      </w:pPr>
      <w:r>
        <w:rPr>
          <w:b/>
          <w:sz w:val="22"/>
          <w:lang w:val="ru-RU"/>
        </w:rPr>
        <w:lastRenderedPageBreak/>
        <w:t>Приложение</w:t>
      </w:r>
      <w:r w:rsidR="00010C10">
        <w:rPr>
          <w:b/>
          <w:sz w:val="22"/>
          <w:lang w:val="ru-RU"/>
        </w:rPr>
        <w:t xml:space="preserve"> </w:t>
      </w:r>
      <w:r>
        <w:rPr>
          <w:b/>
          <w:sz w:val="22"/>
          <w:lang w:val="ru-RU"/>
        </w:rPr>
        <w:t>к заверению</w:t>
      </w:r>
    </w:p>
    <w:p w:rsidR="00E61F2C" w:rsidRDefault="00E61F2C">
      <w:pPr>
        <w:spacing w:after="160" w:line="259" w:lineRule="auto"/>
        <w:jc w:val="right"/>
        <w:rPr>
          <w:b/>
          <w:sz w:val="22"/>
          <w:lang w:val="ru-RU"/>
        </w:rPr>
      </w:pPr>
    </w:p>
    <w:p w:rsidR="00E61F2C" w:rsidRDefault="00AB5C73">
      <w:pPr>
        <w:spacing w:after="160" w:line="259" w:lineRule="auto"/>
        <w:jc w:val="center"/>
        <w:rPr>
          <w:b/>
          <w:sz w:val="22"/>
          <w:lang w:val="ru-RU"/>
        </w:rPr>
      </w:pPr>
      <w:r>
        <w:rPr>
          <w:b/>
          <w:sz w:val="22"/>
          <w:lang w:val="ru-RU"/>
        </w:rPr>
        <w:t>Признаки нахождения под контролем контролирующего лица или группы лиц</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Юридическое лицо считается находящимся под контролем контролирующего лица или группы лиц (далее совместно – контролирующее лицо) при наличии одного из следующих признаков: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hAnsi="Times New Roman" w:cs="Times New Roman"/>
          <w:sz w:val="22"/>
        </w:rPr>
        <w:t>репо</w:t>
      </w:r>
      <w:proofErr w:type="spellEnd"/>
      <w:r>
        <w:rPr>
          <w:rFonts w:ascii="Times New Roman" w:hAnsi="Times New Roman" w:cs="Times New Roman"/>
          <w:sz w:val="22"/>
        </w:rPr>
        <w:t xml:space="preserve">, обеспечительного платежа, иного соглашения или сделки);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 контролирующее лицо имеет право назначать единоличный исполнительный орган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контролирующее лицо осуществляет полномочия управляющей компании контролируемого лица.</w:t>
      </w:r>
    </w:p>
    <w:p w:rsidR="00E61F2C" w:rsidRDefault="00E61F2C">
      <w:pPr>
        <w:pStyle w:val="af7"/>
        <w:spacing w:line="276" w:lineRule="auto"/>
        <w:jc w:val="both"/>
        <w:rPr>
          <w:sz w:val="22"/>
        </w:rPr>
      </w:pPr>
    </w:p>
    <w:p w:rsidR="00E61F2C" w:rsidRDefault="00AB5C73">
      <w:pPr>
        <w:pStyle w:val="af7"/>
        <w:spacing w:line="276" w:lineRule="auto"/>
        <w:jc w:val="both"/>
        <w:rPr>
          <w:sz w:val="22"/>
        </w:rPr>
      </w:pPr>
      <w:r>
        <w:rPr>
          <w:rFonts w:ascii="Times New Roman" w:hAnsi="Times New Roman" w:cs="Times New Roman"/>
          <w:sz w:val="22"/>
        </w:rPr>
        <w:t>Лицо, наделенное правом только блокировать принятие решений без возможности принятия таких решений, не может рассматриваться в качестве признака контролирующего лица</w:t>
      </w:r>
      <w:r>
        <w:rPr>
          <w:rStyle w:val="af9"/>
          <w:rFonts w:ascii="Times New Roman" w:hAnsi="Times New Roman" w:cs="Times New Roman"/>
          <w:sz w:val="22"/>
        </w:rPr>
        <w:footnoteReference w:id="9"/>
      </w:r>
      <w:r>
        <w:rPr>
          <w:rFonts w:ascii="Times New Roman" w:hAnsi="Times New Roman" w:cs="Times New Roman"/>
          <w:sz w:val="22"/>
        </w:rPr>
        <w:t>.</w:t>
      </w:r>
    </w:p>
    <w:p w:rsidR="00E61F2C" w:rsidRDefault="00E61F2C">
      <w:pPr>
        <w:rPr>
          <w:sz w:val="16"/>
          <w:lang w:val="ru-RU"/>
        </w:rPr>
      </w:pPr>
    </w:p>
    <w:p w:rsidR="00E61F2C" w:rsidRDefault="00AB5C73">
      <w:pPr>
        <w:rPr>
          <w:b/>
          <w:spacing w:val="26"/>
          <w:sz w:val="22"/>
          <w:szCs w:val="22"/>
          <w:lang w:val="ru-RU"/>
        </w:rPr>
      </w:pPr>
      <w:r>
        <w:rPr>
          <w:b/>
          <w:spacing w:val="26"/>
          <w:sz w:val="22"/>
          <w:szCs w:val="22"/>
          <w:lang w:val="ru-RU"/>
        </w:rPr>
        <w:br w:type="page" w:clear="all"/>
      </w:r>
    </w:p>
    <w:p w:rsidR="00E61F2C" w:rsidRDefault="00AB5C73">
      <w:pPr>
        <w:pageBreakBefore/>
        <w:jc w:val="center"/>
        <w:rPr>
          <w:b/>
          <w:spacing w:val="26"/>
          <w:sz w:val="22"/>
          <w:szCs w:val="22"/>
          <w:lang w:val="ru-RU"/>
        </w:rPr>
      </w:pPr>
      <w:r>
        <w:rPr>
          <w:b/>
          <w:spacing w:val="26"/>
          <w:sz w:val="22"/>
          <w:szCs w:val="22"/>
          <w:lang w:val="ru-RU"/>
        </w:rPr>
        <w:lastRenderedPageBreak/>
        <w:t>ЗАВЕРЕНИЕ КОНТРАГЕНТА</w:t>
      </w:r>
    </w:p>
    <w:p w:rsidR="00E61F2C" w:rsidRDefault="00AB5C73">
      <w:pPr>
        <w:jc w:val="center"/>
        <w:rPr>
          <w:b/>
          <w:spacing w:val="26"/>
          <w:sz w:val="22"/>
          <w:szCs w:val="22"/>
          <w:lang w:val="ru-RU"/>
        </w:rPr>
      </w:pPr>
      <w:r>
        <w:rPr>
          <w:b/>
          <w:spacing w:val="26"/>
          <w:sz w:val="22"/>
          <w:szCs w:val="22"/>
          <w:lang w:val="ru-RU"/>
        </w:rPr>
        <w:t>ИНДИВИДУАЛЬНОГО ПРЕДПРИНИМАТЕЛЯ</w:t>
      </w:r>
    </w:p>
    <w:p w:rsidR="00E61F2C" w:rsidRDefault="00AB5C73">
      <w:pPr>
        <w:rPr>
          <w:rFonts w:eastAsia="Times New Roman"/>
          <w:b/>
          <w:color w:val="020C22"/>
          <w:sz w:val="22"/>
          <w:szCs w:val="22"/>
          <w:lang w:val="ru-RU" w:eastAsia="ru-RU"/>
        </w:rPr>
      </w:pPr>
      <w:r>
        <w:rPr>
          <w:rFonts w:eastAsia="Times New Roman"/>
          <w:b/>
          <w:color w:val="020C22"/>
          <w:sz w:val="22"/>
          <w:szCs w:val="22"/>
          <w:lang w:val="ru-RU" w:eastAsia="ru-RU"/>
        </w:rPr>
        <w:t xml:space="preserve">Дата ________ </w:t>
      </w:r>
    </w:p>
    <w:p w:rsidR="00E61F2C" w:rsidRDefault="00E61F2C">
      <w:pPr>
        <w:jc w:val="both"/>
        <w:rPr>
          <w:b/>
          <w:color w:val="595959" w:themeColor="text1" w:themeTint="A6"/>
          <w:sz w:val="22"/>
          <w:szCs w:val="22"/>
          <w:highlight w:val="yellow"/>
          <w:lang w:val="ru-RU"/>
        </w:rPr>
      </w:pPr>
    </w:p>
    <w:tbl>
      <w:tblPr>
        <w:tblStyle w:val="af6"/>
        <w:tblW w:w="14742" w:type="dxa"/>
        <w:tblInd w:w="-5" w:type="dxa"/>
        <w:tblLook w:val="04A0" w:firstRow="1" w:lastRow="0" w:firstColumn="1" w:lastColumn="0" w:noHBand="0" w:noVBand="1"/>
      </w:tblPr>
      <w:tblGrid>
        <w:gridCol w:w="4649"/>
        <w:gridCol w:w="10093"/>
      </w:tblGrid>
      <w:tr w:rsidR="00E61F2C" w:rsidRPr="00B31851">
        <w:trPr>
          <w:trHeight w:hRule="exact" w:val="548"/>
        </w:trPr>
        <w:tc>
          <w:tcPr>
            <w:tcW w:w="4649" w:type="dxa"/>
            <w:vAlign w:val="center"/>
          </w:tcPr>
          <w:p w:rsidR="00E61F2C" w:rsidRDefault="00AB5C73">
            <w:pPr>
              <w:spacing w:after="200" w:line="276" w:lineRule="auto"/>
              <w:rPr>
                <w:b/>
                <w:sz w:val="22"/>
                <w:szCs w:val="22"/>
                <w:lang w:val="ru-RU"/>
              </w:rPr>
            </w:pPr>
            <w:r>
              <w:rPr>
                <w:b/>
                <w:sz w:val="22"/>
                <w:szCs w:val="22"/>
                <w:lang w:val="ru-RU"/>
              </w:rPr>
              <w:t>ФИО ИП- контрагента по сделке (операции)</w:t>
            </w:r>
          </w:p>
        </w:tc>
        <w:tc>
          <w:tcPr>
            <w:tcW w:w="10093" w:type="dxa"/>
            <w:vAlign w:val="center"/>
          </w:tcPr>
          <w:p w:rsidR="00E61F2C" w:rsidRDefault="00E61F2C">
            <w:pPr>
              <w:spacing w:after="200" w:line="276" w:lineRule="auto"/>
              <w:rPr>
                <w:b/>
                <w:sz w:val="22"/>
                <w:szCs w:val="22"/>
                <w:lang w:val="ru-RU"/>
              </w:rPr>
            </w:pPr>
          </w:p>
        </w:tc>
      </w:tr>
      <w:tr w:rsidR="00E61F2C">
        <w:trPr>
          <w:trHeight w:hRule="exact" w:val="427"/>
        </w:trPr>
        <w:tc>
          <w:tcPr>
            <w:tcW w:w="4649" w:type="dxa"/>
            <w:vAlign w:val="center"/>
          </w:tcPr>
          <w:p w:rsidR="00E61F2C" w:rsidRDefault="00AB5C73">
            <w:pPr>
              <w:spacing w:after="200" w:line="276" w:lineRule="auto"/>
              <w:rPr>
                <w:b/>
                <w:sz w:val="22"/>
                <w:szCs w:val="22"/>
              </w:rPr>
            </w:pPr>
            <w:r>
              <w:rPr>
                <w:b/>
                <w:sz w:val="22"/>
                <w:szCs w:val="22"/>
                <w:lang w:val="ru-RU"/>
              </w:rPr>
              <w:t>ОГРНИП, ИНН</w:t>
            </w:r>
          </w:p>
        </w:tc>
        <w:tc>
          <w:tcPr>
            <w:tcW w:w="10093" w:type="dxa"/>
            <w:vAlign w:val="center"/>
          </w:tcPr>
          <w:p w:rsidR="00E61F2C" w:rsidRDefault="00E61F2C">
            <w:pPr>
              <w:spacing w:after="200" w:line="276" w:lineRule="auto"/>
              <w:rPr>
                <w:i/>
                <w:color w:val="2F5496" w:themeColor="accent1" w:themeShade="BF"/>
                <w:sz w:val="22"/>
                <w:szCs w:val="22"/>
              </w:rPr>
            </w:pPr>
          </w:p>
        </w:tc>
      </w:tr>
    </w:tbl>
    <w:p w:rsidR="00E61F2C" w:rsidRDefault="00E61F2C">
      <w:pPr>
        <w:ind w:firstLine="709"/>
        <w:jc w:val="both"/>
        <w:rPr>
          <w:color w:val="000000" w:themeColor="text1"/>
          <w:sz w:val="12"/>
          <w:szCs w:val="22"/>
          <w:highlight w:val="yellow"/>
        </w:rPr>
      </w:pPr>
    </w:p>
    <w:p w:rsidR="00E61F2C" w:rsidRDefault="00AB5C73">
      <w:pPr>
        <w:jc w:val="both"/>
        <w:rPr>
          <w:color w:val="000000" w:themeColor="text1"/>
          <w:sz w:val="22"/>
          <w:szCs w:val="22"/>
          <w:lang w:val="ru-RU"/>
        </w:rPr>
      </w:pPr>
      <w:r>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rsidR="00E61F2C" w:rsidRDefault="00AB5C73">
      <w:pPr>
        <w:pStyle w:val="afa"/>
        <w:numPr>
          <w:ilvl w:val="0"/>
          <w:numId w:val="8"/>
        </w:numPr>
        <w:ind w:left="426" w:hanging="284"/>
        <w:jc w:val="both"/>
        <w:rPr>
          <w:color w:val="000000" w:themeColor="text1"/>
          <w:sz w:val="22"/>
          <w:szCs w:val="22"/>
          <w:lang w:val="ru-RU"/>
        </w:rPr>
      </w:pPr>
      <w:r>
        <w:rPr>
          <w:b/>
          <w:color w:val="000000" w:themeColor="text1"/>
          <w:sz w:val="22"/>
          <w:szCs w:val="22"/>
          <w:lang w:val="ru-RU"/>
        </w:rPr>
        <w:t>НЕ ЯВЛЯЮСЬ/ЯВЛЯЮСЬ</w:t>
      </w:r>
      <w:r>
        <w:rPr>
          <w:color w:val="000000" w:themeColor="text1"/>
          <w:sz w:val="22"/>
          <w:szCs w:val="22"/>
          <w:lang w:val="ru-RU"/>
        </w:rPr>
        <w:t xml:space="preserve"> </w:t>
      </w:r>
      <w:r>
        <w:rPr>
          <w:i/>
          <w:color w:val="000000" w:themeColor="text1"/>
          <w:sz w:val="22"/>
          <w:szCs w:val="22"/>
          <w:lang w:val="ru-RU"/>
        </w:rPr>
        <w:t>(ненужное зачеркнуть)</w:t>
      </w:r>
      <w:r>
        <w:rPr>
          <w:color w:val="000000" w:themeColor="text1"/>
          <w:sz w:val="22"/>
          <w:szCs w:val="22"/>
          <w:lang w:val="ru-RU"/>
        </w:rPr>
        <w:t xml:space="preserve"> </w:t>
      </w:r>
      <w:r>
        <w:rPr>
          <w:color w:val="020C22"/>
          <w:sz w:val="22"/>
          <w:szCs w:val="22"/>
          <w:lang w:val="ru-RU"/>
        </w:rPr>
        <w:t>иностранным лицом, связанным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w:t>
      </w:r>
      <w:r>
        <w:rPr>
          <w:color w:val="020C22"/>
          <w:sz w:val="22"/>
          <w:szCs w:val="22"/>
        </w:rPr>
        <w:t> </w:t>
      </w:r>
      <w:r>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color w:val="020C22"/>
          <w:sz w:val="22"/>
          <w:szCs w:val="22"/>
        </w:rPr>
        <w:t> </w:t>
      </w:r>
      <w:r>
        <w:rPr>
          <w:color w:val="020C22"/>
          <w:sz w:val="22"/>
          <w:szCs w:val="22"/>
          <w:lang w:val="ru-RU"/>
        </w:rPr>
        <w:t>деятельности являются эти государства).</w:t>
      </w:r>
    </w:p>
    <w:p w:rsidR="00E61F2C" w:rsidRDefault="00E61F2C">
      <w:pPr>
        <w:jc w:val="both"/>
        <w:rPr>
          <w:color w:val="020C22"/>
          <w:sz w:val="12"/>
          <w:szCs w:val="22"/>
          <w:lang w:val="ru-RU"/>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E61F2C" w:rsidRPr="00B31851">
        <w:trPr>
          <w:trHeight w:val="2048"/>
        </w:trPr>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Номер, серия документа, удостоверяющего личность,</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 и место регистрации</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b/>
                <w:color w:val="020C22"/>
                <w:sz w:val="20"/>
                <w:szCs w:val="20"/>
              </w:rPr>
            </w:pPr>
          </w:p>
        </w:tc>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p>
        </w:tc>
        <w:tc>
          <w:tcPr>
            <w:tcW w:w="2902"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Являюсь </w:t>
            </w:r>
            <w:r>
              <w:rPr>
                <w:b/>
                <w:color w:val="020C22"/>
                <w:sz w:val="20"/>
                <w:szCs w:val="20"/>
              </w:rPr>
              <w:t>налоговым резидентом</w:t>
            </w:r>
            <w:r>
              <w:rPr>
                <w:color w:val="020C22"/>
                <w:sz w:val="20"/>
                <w:szCs w:val="20"/>
              </w:rPr>
              <w:t xml:space="preserve"> иностранного государства </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(ДА/НЕТ)</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color w:val="020C22"/>
                <w:sz w:val="20"/>
                <w:szCs w:val="20"/>
              </w:rPr>
            </w:pPr>
          </w:p>
        </w:tc>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Имею </w:t>
            </w:r>
            <w:r>
              <w:rPr>
                <w:b/>
                <w:color w:val="020C22"/>
                <w:sz w:val="20"/>
                <w:szCs w:val="20"/>
              </w:rPr>
              <w:t xml:space="preserve">вид(-ы) на жительство </w:t>
            </w:r>
            <w:r>
              <w:rPr>
                <w:color w:val="020C22"/>
                <w:sz w:val="20"/>
                <w:szCs w:val="20"/>
              </w:rPr>
              <w:t>(адрес регистрации) в иностранном государстве*</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(ДА/НЕТ)</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3</w:t>
            </w:r>
          </w:p>
        </w:tc>
        <w:tc>
          <w:tcPr>
            <w:tcW w:w="3131"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 вид(-ы) на жительство (адрес </w:t>
            </w:r>
            <w:proofErr w:type="gramStart"/>
            <w:r>
              <w:rPr>
                <w:color w:val="020C22"/>
                <w:sz w:val="20"/>
                <w:szCs w:val="20"/>
              </w:rPr>
              <w:t>регистрации)*</w:t>
            </w:r>
            <w:proofErr w:type="gramEnd"/>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4</w:t>
            </w:r>
          </w:p>
        </w:tc>
      </w:tr>
      <w:tr w:rsidR="00E61F2C">
        <w:trPr>
          <w:trHeight w:val="150"/>
        </w:trPr>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290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3131"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5</w:t>
            </w:r>
          </w:p>
        </w:tc>
      </w:tr>
      <w:tr w:rsidR="00E61F2C">
        <w:trPr>
          <w:trHeight w:val="391"/>
        </w:trPr>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3131"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bl>
    <w:p w:rsidR="00E61F2C" w:rsidRDefault="00E61F2C">
      <w:pPr>
        <w:pStyle w:val="af5"/>
        <w:tabs>
          <w:tab w:val="left" w:pos="851"/>
        </w:tabs>
        <w:spacing w:before="0" w:beforeAutospacing="0" w:after="0" w:afterAutospacing="0" w:line="288" w:lineRule="auto"/>
        <w:ind w:left="426"/>
        <w:jc w:val="both"/>
        <w:rPr>
          <w:color w:val="020C22"/>
          <w:sz w:val="12"/>
          <w:szCs w:val="22"/>
          <w:lang w:val="en-US"/>
        </w:rPr>
      </w:pPr>
    </w:p>
    <w:p w:rsidR="00E61F2C" w:rsidRDefault="00AB5C73">
      <w:pPr>
        <w:jc w:val="both"/>
        <w:rPr>
          <w:color w:val="000000" w:themeColor="text1"/>
          <w:sz w:val="22"/>
          <w:szCs w:val="22"/>
          <w:lang w:val="ru-RU"/>
        </w:rPr>
      </w:pPr>
      <w:r>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 Указа Президента РФ № 95 от 05.03.2022 «О временном порядке исполнения обязательств перед некоторыми иностранными кредиторами», Указа Президента РФ № 126 от 18.03.2022</w:t>
      </w:r>
      <w:r>
        <w:rPr>
          <w:rFonts w:eastAsia="Times New Roman"/>
          <w:szCs w:val="24"/>
          <w:lang w:val="ru-RU" w:eastAsia="ru-RU"/>
        </w:rPr>
        <w:t xml:space="preserve"> «</w:t>
      </w:r>
      <w:r>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полноту и достоверность всех указанных в настоящем документе сведений;</w:t>
      </w:r>
    </w:p>
    <w:p w:rsidR="00E61F2C" w:rsidRDefault="00E61F2C">
      <w:pPr>
        <w:pStyle w:val="af5"/>
        <w:tabs>
          <w:tab w:val="left" w:pos="851"/>
        </w:tabs>
        <w:spacing w:before="0" w:beforeAutospacing="0" w:after="0" w:afterAutospacing="0"/>
        <w:jc w:val="both"/>
        <w:rPr>
          <w:color w:val="000000" w:themeColor="text1"/>
          <w:sz w:val="22"/>
          <w:szCs w:val="22"/>
        </w:rPr>
      </w:pPr>
    </w:p>
    <w:p w:rsidR="00E61F2C" w:rsidRDefault="00E61F2C">
      <w:pPr>
        <w:spacing w:line="288" w:lineRule="auto"/>
        <w:jc w:val="both"/>
        <w:rPr>
          <w:color w:val="000000" w:themeColor="text1"/>
          <w:sz w:val="10"/>
          <w:szCs w:val="22"/>
          <w:lang w:val="ru-RU"/>
        </w:rPr>
      </w:pPr>
    </w:p>
    <w:tbl>
      <w:tblPr>
        <w:tblStyle w:val="af6"/>
        <w:tblW w:w="14742" w:type="dxa"/>
        <w:tblInd w:w="-5" w:type="dxa"/>
        <w:tblLook w:val="04A0" w:firstRow="1" w:lastRow="0" w:firstColumn="1" w:lastColumn="0" w:noHBand="0" w:noVBand="1"/>
      </w:tblPr>
      <w:tblGrid>
        <w:gridCol w:w="4820"/>
        <w:gridCol w:w="9922"/>
      </w:tblGrid>
      <w:tr w:rsidR="00E61F2C" w:rsidRPr="00B31851">
        <w:trPr>
          <w:trHeight w:val="302"/>
        </w:trPr>
        <w:tc>
          <w:tcPr>
            <w:tcW w:w="4820"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 xml:space="preserve">ФИО ИП - </w:t>
            </w:r>
            <w:r>
              <w:rPr>
                <w:b/>
                <w:sz w:val="22"/>
                <w:szCs w:val="22"/>
                <w:lang w:val="ru-RU"/>
              </w:rPr>
              <w:t>контрагента по сделке (операции)</w:t>
            </w:r>
          </w:p>
        </w:tc>
        <w:tc>
          <w:tcPr>
            <w:tcW w:w="9922" w:type="dxa"/>
            <w:vAlign w:val="center"/>
          </w:tcPr>
          <w:p w:rsidR="00E61F2C" w:rsidRDefault="00E61F2C">
            <w:pPr>
              <w:spacing w:after="200" w:line="276" w:lineRule="auto"/>
              <w:rPr>
                <w:sz w:val="22"/>
                <w:szCs w:val="22"/>
                <w:lang w:val="ru-RU"/>
              </w:rPr>
            </w:pPr>
          </w:p>
        </w:tc>
      </w:tr>
      <w:tr w:rsidR="00E61F2C">
        <w:trPr>
          <w:trHeight w:val="219"/>
        </w:trPr>
        <w:tc>
          <w:tcPr>
            <w:tcW w:w="4820"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Подпись</w:t>
            </w:r>
          </w:p>
        </w:tc>
        <w:tc>
          <w:tcPr>
            <w:tcW w:w="9922" w:type="dxa"/>
            <w:vAlign w:val="center"/>
          </w:tcPr>
          <w:p w:rsidR="00E61F2C" w:rsidRDefault="00E61F2C">
            <w:pPr>
              <w:spacing w:after="200" w:line="276" w:lineRule="auto"/>
              <w:jc w:val="center"/>
              <w:rPr>
                <w:color w:val="595959" w:themeColor="text1" w:themeTint="A6"/>
                <w:sz w:val="22"/>
                <w:szCs w:val="22"/>
              </w:rPr>
            </w:pPr>
          </w:p>
        </w:tc>
      </w:tr>
    </w:tbl>
    <w:p w:rsidR="00E61F2C" w:rsidRDefault="00E61F2C">
      <w:pPr>
        <w:rPr>
          <w:b/>
          <w:spacing w:val="26"/>
          <w:sz w:val="22"/>
          <w:szCs w:val="22"/>
          <w:lang w:val="ru-RU"/>
        </w:rPr>
      </w:pPr>
    </w:p>
    <w:p w:rsidR="00E61F2C" w:rsidRDefault="00AB5C73">
      <w:pPr>
        <w:pageBreakBefore/>
        <w:jc w:val="center"/>
        <w:rPr>
          <w:b/>
          <w:spacing w:val="26"/>
          <w:sz w:val="22"/>
          <w:szCs w:val="22"/>
          <w:lang w:val="ru-RU"/>
        </w:rPr>
      </w:pPr>
      <w:r>
        <w:rPr>
          <w:b/>
          <w:spacing w:val="26"/>
          <w:sz w:val="22"/>
          <w:szCs w:val="22"/>
          <w:lang w:val="ru-RU"/>
        </w:rPr>
        <w:t>ЗАВЕРЕНИЕ КОНТРАГЕНТА ФИЗИЧЕСКОГО ЛИЦА</w:t>
      </w:r>
    </w:p>
    <w:p w:rsidR="00E61F2C" w:rsidRDefault="00E61F2C">
      <w:pPr>
        <w:jc w:val="center"/>
        <w:rPr>
          <w:b/>
          <w:spacing w:val="26"/>
          <w:sz w:val="14"/>
          <w:szCs w:val="22"/>
          <w:lang w:val="ru-RU"/>
        </w:rPr>
      </w:pPr>
    </w:p>
    <w:p w:rsidR="00E61F2C" w:rsidRDefault="00AB5C73">
      <w:pPr>
        <w:rPr>
          <w:b/>
          <w:sz w:val="22"/>
          <w:szCs w:val="22"/>
          <w:lang w:val="ru-RU"/>
        </w:rPr>
      </w:pPr>
      <w:r>
        <w:rPr>
          <w:b/>
          <w:sz w:val="22"/>
          <w:szCs w:val="22"/>
          <w:lang w:val="ru-RU"/>
        </w:rPr>
        <w:t>Дата _________</w:t>
      </w:r>
    </w:p>
    <w:p w:rsidR="00E61F2C" w:rsidRDefault="00E61F2C">
      <w:pPr>
        <w:jc w:val="both"/>
        <w:rPr>
          <w:b/>
          <w:color w:val="595959" w:themeColor="text1" w:themeTint="A6"/>
          <w:sz w:val="22"/>
          <w:szCs w:val="22"/>
          <w:highlight w:val="yellow"/>
          <w:lang w:val="ru-RU"/>
        </w:rPr>
      </w:pPr>
    </w:p>
    <w:tbl>
      <w:tblPr>
        <w:tblStyle w:val="af6"/>
        <w:tblW w:w="14742" w:type="dxa"/>
        <w:tblInd w:w="-5" w:type="dxa"/>
        <w:tblLook w:val="04A0" w:firstRow="1" w:lastRow="0" w:firstColumn="1" w:lastColumn="0" w:noHBand="0" w:noVBand="1"/>
      </w:tblPr>
      <w:tblGrid>
        <w:gridCol w:w="3828"/>
        <w:gridCol w:w="10914"/>
      </w:tblGrid>
      <w:tr w:rsidR="00E61F2C" w:rsidRPr="00B31851">
        <w:trPr>
          <w:trHeight w:hRule="exact" w:val="581"/>
        </w:trPr>
        <w:tc>
          <w:tcPr>
            <w:tcW w:w="3828" w:type="dxa"/>
            <w:vAlign w:val="center"/>
          </w:tcPr>
          <w:p w:rsidR="00E61F2C" w:rsidRDefault="00AB5C73">
            <w:pPr>
              <w:spacing w:after="200" w:line="276" w:lineRule="auto"/>
              <w:rPr>
                <w:b/>
                <w:sz w:val="22"/>
                <w:szCs w:val="22"/>
                <w:lang w:val="ru-RU"/>
              </w:rPr>
            </w:pPr>
            <w:r>
              <w:rPr>
                <w:b/>
                <w:sz w:val="22"/>
                <w:szCs w:val="22"/>
                <w:lang w:val="ru-RU"/>
              </w:rPr>
              <w:t>ФИО ФЛ - контрагента по сделке (операции)</w:t>
            </w:r>
          </w:p>
        </w:tc>
        <w:tc>
          <w:tcPr>
            <w:tcW w:w="10914" w:type="dxa"/>
            <w:vAlign w:val="center"/>
          </w:tcPr>
          <w:p w:rsidR="00E61F2C" w:rsidRDefault="00E61F2C">
            <w:pPr>
              <w:spacing w:after="200" w:line="276" w:lineRule="auto"/>
              <w:rPr>
                <w:b/>
                <w:sz w:val="22"/>
                <w:szCs w:val="22"/>
                <w:lang w:val="ru-RU"/>
              </w:rPr>
            </w:pPr>
          </w:p>
        </w:tc>
      </w:tr>
      <w:tr w:rsidR="00E61F2C" w:rsidRPr="00B31851">
        <w:trPr>
          <w:trHeight w:hRule="exact" w:val="781"/>
        </w:trPr>
        <w:tc>
          <w:tcPr>
            <w:tcW w:w="3828" w:type="dxa"/>
            <w:vAlign w:val="center"/>
          </w:tcPr>
          <w:p w:rsidR="00E61F2C" w:rsidRDefault="00AB5C73">
            <w:pPr>
              <w:spacing w:after="200" w:line="276" w:lineRule="auto"/>
              <w:rPr>
                <w:b/>
                <w:sz w:val="22"/>
                <w:szCs w:val="22"/>
                <w:lang w:val="ru-RU"/>
              </w:rPr>
            </w:pPr>
            <w:r>
              <w:rPr>
                <w:b/>
                <w:sz w:val="22"/>
                <w:szCs w:val="22"/>
                <w:lang w:val="ru-RU"/>
              </w:rPr>
              <w:t xml:space="preserve">ДАТА РОЖДЕНИЯ ФЛ - контрагента по сделке (операции) </w:t>
            </w:r>
          </w:p>
        </w:tc>
        <w:tc>
          <w:tcPr>
            <w:tcW w:w="10914" w:type="dxa"/>
            <w:vAlign w:val="center"/>
          </w:tcPr>
          <w:p w:rsidR="00E61F2C" w:rsidRDefault="00E61F2C">
            <w:pPr>
              <w:spacing w:after="200" w:line="276" w:lineRule="auto"/>
              <w:rPr>
                <w:i/>
                <w:color w:val="2F5496" w:themeColor="accent1" w:themeShade="BF"/>
                <w:sz w:val="22"/>
                <w:szCs w:val="22"/>
                <w:lang w:val="ru-RU"/>
              </w:rPr>
            </w:pPr>
          </w:p>
        </w:tc>
      </w:tr>
    </w:tbl>
    <w:p w:rsidR="00E61F2C" w:rsidRDefault="00E61F2C">
      <w:pPr>
        <w:ind w:firstLine="709"/>
        <w:jc w:val="both"/>
        <w:rPr>
          <w:color w:val="000000" w:themeColor="text1"/>
          <w:sz w:val="12"/>
          <w:szCs w:val="22"/>
          <w:highlight w:val="yellow"/>
          <w:lang w:val="ru-RU"/>
        </w:rPr>
      </w:pPr>
    </w:p>
    <w:p w:rsidR="00E61F2C" w:rsidRDefault="00AB5C73">
      <w:pPr>
        <w:jc w:val="both"/>
        <w:rPr>
          <w:color w:val="000000" w:themeColor="text1"/>
          <w:sz w:val="22"/>
          <w:szCs w:val="22"/>
          <w:lang w:val="ru-RU"/>
        </w:rPr>
      </w:pPr>
      <w:r>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rsidR="00E61F2C" w:rsidRDefault="00AB5C73">
      <w:pPr>
        <w:pStyle w:val="afa"/>
        <w:numPr>
          <w:ilvl w:val="0"/>
          <w:numId w:val="8"/>
        </w:numPr>
        <w:ind w:left="426" w:hanging="284"/>
        <w:jc w:val="both"/>
        <w:rPr>
          <w:color w:val="000000" w:themeColor="text1"/>
          <w:sz w:val="22"/>
          <w:szCs w:val="22"/>
          <w:lang w:val="ru-RU"/>
        </w:rPr>
      </w:pPr>
      <w:r>
        <w:rPr>
          <w:b/>
          <w:color w:val="000000" w:themeColor="text1"/>
          <w:sz w:val="22"/>
          <w:szCs w:val="22"/>
          <w:lang w:val="ru-RU"/>
        </w:rPr>
        <w:t>НЕ ЯВЛЯЮСЬ/ЯВЛЯЮСЬ</w:t>
      </w:r>
      <w:r>
        <w:rPr>
          <w:color w:val="000000" w:themeColor="text1"/>
          <w:sz w:val="22"/>
          <w:szCs w:val="22"/>
          <w:lang w:val="ru-RU"/>
        </w:rPr>
        <w:t xml:space="preserve"> </w:t>
      </w:r>
      <w:r>
        <w:rPr>
          <w:i/>
          <w:color w:val="000000" w:themeColor="text1"/>
          <w:sz w:val="22"/>
          <w:szCs w:val="22"/>
          <w:lang w:val="ru-RU"/>
        </w:rPr>
        <w:t>(ненужное зачеркнуть)</w:t>
      </w:r>
      <w:r>
        <w:rPr>
          <w:color w:val="000000" w:themeColor="text1"/>
          <w:sz w:val="22"/>
          <w:szCs w:val="22"/>
          <w:lang w:val="ru-RU"/>
        </w:rPr>
        <w:t xml:space="preserve"> </w:t>
      </w:r>
      <w:r>
        <w:rPr>
          <w:color w:val="020C22"/>
          <w:sz w:val="22"/>
          <w:szCs w:val="22"/>
          <w:lang w:val="ru-RU"/>
        </w:rPr>
        <w:t>иностранным лицом, связанным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w:t>
      </w:r>
      <w:r>
        <w:rPr>
          <w:color w:val="020C22"/>
          <w:sz w:val="22"/>
          <w:szCs w:val="22"/>
        </w:rPr>
        <w:t> </w:t>
      </w:r>
      <w:r>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color w:val="020C22"/>
          <w:sz w:val="22"/>
          <w:szCs w:val="22"/>
        </w:rPr>
        <w:t> </w:t>
      </w:r>
      <w:r>
        <w:rPr>
          <w:color w:val="020C22"/>
          <w:sz w:val="22"/>
          <w:szCs w:val="22"/>
          <w:lang w:val="ru-RU"/>
        </w:rPr>
        <w:t>деятельности являются эти государства).</w:t>
      </w:r>
    </w:p>
    <w:p w:rsidR="00E61F2C" w:rsidRDefault="00E61F2C">
      <w:pPr>
        <w:pStyle w:val="afa"/>
        <w:ind w:left="1080"/>
        <w:jc w:val="both"/>
        <w:rPr>
          <w:color w:val="020C22"/>
          <w:sz w:val="12"/>
          <w:szCs w:val="22"/>
          <w:lang w:val="ru-RU"/>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E61F2C" w:rsidRPr="00B31851">
        <w:trPr>
          <w:trHeight w:val="1775"/>
        </w:trPr>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Номер, серия документа, удостоверяющего личность, </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и место регистрации</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b/>
                <w:color w:val="020C22"/>
                <w:sz w:val="20"/>
                <w:szCs w:val="20"/>
              </w:rPr>
            </w:pPr>
          </w:p>
        </w:tc>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w:t>
            </w:r>
          </w:p>
        </w:tc>
        <w:tc>
          <w:tcPr>
            <w:tcW w:w="2902"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Являюсь </w:t>
            </w:r>
            <w:r>
              <w:rPr>
                <w:b/>
                <w:color w:val="020C22"/>
                <w:sz w:val="20"/>
                <w:szCs w:val="20"/>
              </w:rPr>
              <w:t>налоговым резидентом</w:t>
            </w:r>
            <w:r>
              <w:rPr>
                <w:color w:val="020C22"/>
                <w:sz w:val="20"/>
                <w:szCs w:val="20"/>
              </w:rPr>
              <w:t xml:space="preserve"> иностранного государства (ДА/НЕТ)</w:t>
            </w:r>
          </w:p>
          <w:p w:rsidR="00E61F2C" w:rsidRDefault="00E61F2C">
            <w:pPr>
              <w:pStyle w:val="af5"/>
              <w:tabs>
                <w:tab w:val="left" w:pos="851"/>
              </w:tabs>
              <w:spacing w:before="0" w:beforeAutospacing="0" w:after="0" w:afterAutospacing="0" w:line="288" w:lineRule="auto"/>
              <w:jc w:val="center"/>
              <w:rPr>
                <w:color w:val="020C22"/>
                <w:sz w:val="20"/>
                <w:szCs w:val="20"/>
              </w:rPr>
            </w:pPr>
          </w:p>
        </w:tc>
        <w:tc>
          <w:tcPr>
            <w:tcW w:w="3058"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Имею </w:t>
            </w:r>
            <w:r>
              <w:rPr>
                <w:b/>
                <w:color w:val="020C22"/>
                <w:sz w:val="20"/>
                <w:szCs w:val="20"/>
              </w:rPr>
              <w:t xml:space="preserve">вид(-ы) на жительство </w:t>
            </w:r>
            <w:r>
              <w:rPr>
                <w:color w:val="020C22"/>
                <w:sz w:val="20"/>
                <w:szCs w:val="20"/>
              </w:rPr>
              <w:t xml:space="preserve">(адрес </w:t>
            </w:r>
            <w:proofErr w:type="gramStart"/>
            <w:r>
              <w:rPr>
                <w:color w:val="020C22"/>
                <w:sz w:val="20"/>
                <w:szCs w:val="20"/>
              </w:rPr>
              <w:t>регистрации)*</w:t>
            </w:r>
            <w:proofErr w:type="gramEnd"/>
            <w:r>
              <w:rPr>
                <w:color w:val="020C22"/>
                <w:sz w:val="20"/>
                <w:szCs w:val="20"/>
              </w:rPr>
              <w:t xml:space="preserve">  в иностранном государстве</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(ДА/НЕТ)</w:t>
            </w:r>
          </w:p>
          <w:p w:rsidR="00E61F2C" w:rsidRDefault="00E61F2C">
            <w:pPr>
              <w:pStyle w:val="af5"/>
              <w:tabs>
                <w:tab w:val="left" w:pos="851"/>
              </w:tabs>
              <w:spacing w:before="0" w:beforeAutospacing="0" w:after="0" w:afterAutospacing="0" w:line="288" w:lineRule="auto"/>
              <w:jc w:val="center"/>
              <w:rPr>
                <w:color w:val="020C22"/>
                <w:sz w:val="10"/>
                <w:szCs w:val="20"/>
              </w:rPr>
            </w:pP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*заполняется при ответе «Да» на вопрос из столбца 3</w:t>
            </w:r>
          </w:p>
        </w:tc>
        <w:tc>
          <w:tcPr>
            <w:tcW w:w="2976"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 вид(-ы) на жительство (адрес </w:t>
            </w:r>
            <w:proofErr w:type="gramStart"/>
            <w:r>
              <w:rPr>
                <w:color w:val="020C22"/>
                <w:sz w:val="20"/>
                <w:szCs w:val="20"/>
              </w:rPr>
              <w:t>регистрации)*</w:t>
            </w:r>
            <w:proofErr w:type="gramEnd"/>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color w:val="020C22"/>
                <w:sz w:val="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4</w:t>
            </w:r>
          </w:p>
        </w:tc>
      </w:tr>
      <w:tr w:rsidR="00E61F2C">
        <w:trPr>
          <w:trHeight w:val="150"/>
        </w:trPr>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290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3058"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976"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5</w:t>
            </w:r>
          </w:p>
        </w:tc>
      </w:tr>
      <w:tr w:rsidR="00E61F2C">
        <w:trPr>
          <w:trHeight w:val="391"/>
        </w:trPr>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3058"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76"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bl>
    <w:p w:rsidR="00E61F2C" w:rsidRDefault="00E61F2C">
      <w:pPr>
        <w:pStyle w:val="af5"/>
        <w:tabs>
          <w:tab w:val="left" w:pos="851"/>
        </w:tabs>
        <w:spacing w:before="0" w:beforeAutospacing="0" w:after="0" w:afterAutospacing="0" w:line="288" w:lineRule="auto"/>
        <w:ind w:left="426"/>
        <w:jc w:val="both"/>
        <w:rPr>
          <w:color w:val="020C22"/>
          <w:sz w:val="12"/>
          <w:szCs w:val="16"/>
          <w:lang w:val="en-US"/>
        </w:rPr>
      </w:pPr>
    </w:p>
    <w:p w:rsidR="00E61F2C" w:rsidRDefault="00AB5C73">
      <w:pPr>
        <w:jc w:val="both"/>
        <w:rPr>
          <w:color w:val="000000" w:themeColor="text1"/>
          <w:sz w:val="22"/>
          <w:szCs w:val="22"/>
          <w:lang w:val="ru-RU"/>
        </w:rPr>
      </w:pPr>
      <w:r>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rsidR="00E61F2C" w:rsidRDefault="00E61F2C">
      <w:pPr>
        <w:spacing w:line="288" w:lineRule="auto"/>
        <w:jc w:val="both"/>
        <w:rPr>
          <w:color w:val="000000" w:themeColor="text1"/>
          <w:sz w:val="8"/>
          <w:szCs w:val="16"/>
          <w:lang w:val="ru-RU"/>
        </w:rPr>
      </w:pPr>
    </w:p>
    <w:p w:rsidR="00E61F2C" w:rsidRDefault="00E61F2C">
      <w:pPr>
        <w:spacing w:line="288" w:lineRule="auto"/>
        <w:jc w:val="both"/>
        <w:rPr>
          <w:color w:val="000000" w:themeColor="text1"/>
          <w:sz w:val="8"/>
          <w:szCs w:val="16"/>
          <w:lang w:val="ru-RU"/>
        </w:rPr>
      </w:pPr>
    </w:p>
    <w:tbl>
      <w:tblPr>
        <w:tblStyle w:val="af6"/>
        <w:tblW w:w="14742" w:type="dxa"/>
        <w:tblInd w:w="-5" w:type="dxa"/>
        <w:tblLook w:val="04A0" w:firstRow="1" w:lastRow="0" w:firstColumn="1" w:lastColumn="0" w:noHBand="0" w:noVBand="1"/>
      </w:tblPr>
      <w:tblGrid>
        <w:gridCol w:w="4962"/>
        <w:gridCol w:w="9780"/>
      </w:tblGrid>
      <w:tr w:rsidR="00E61F2C" w:rsidRPr="00B31851">
        <w:trPr>
          <w:trHeight w:val="270"/>
        </w:trPr>
        <w:tc>
          <w:tcPr>
            <w:tcW w:w="4962"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 xml:space="preserve">ФИО ФЛ </w:t>
            </w:r>
            <w:r>
              <w:rPr>
                <w:b/>
                <w:sz w:val="22"/>
                <w:szCs w:val="22"/>
                <w:lang w:val="ru-RU"/>
              </w:rPr>
              <w:t>- контрагента по сделке (операции)</w:t>
            </w:r>
          </w:p>
        </w:tc>
        <w:tc>
          <w:tcPr>
            <w:tcW w:w="9780" w:type="dxa"/>
            <w:vAlign w:val="center"/>
          </w:tcPr>
          <w:p w:rsidR="00E61F2C" w:rsidRDefault="00E61F2C">
            <w:pPr>
              <w:spacing w:after="200" w:line="276" w:lineRule="auto"/>
              <w:rPr>
                <w:sz w:val="22"/>
                <w:szCs w:val="22"/>
                <w:lang w:val="ru-RU"/>
              </w:rPr>
            </w:pPr>
          </w:p>
        </w:tc>
      </w:tr>
      <w:tr w:rsidR="00E61F2C">
        <w:trPr>
          <w:trHeight w:val="219"/>
        </w:trPr>
        <w:tc>
          <w:tcPr>
            <w:tcW w:w="4962"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Подпись</w:t>
            </w:r>
            <w:r>
              <w:rPr>
                <w:rStyle w:val="af9"/>
                <w:sz w:val="22"/>
                <w:szCs w:val="22"/>
                <w:lang w:val="ru-RU"/>
              </w:rPr>
              <w:t xml:space="preserve"> </w:t>
            </w:r>
            <w:r>
              <w:rPr>
                <w:sz w:val="22"/>
                <w:szCs w:val="22"/>
                <w:lang w:val="ru-RU"/>
              </w:rPr>
              <w:t xml:space="preserve"> </w:t>
            </w:r>
            <w:r>
              <w:rPr>
                <w:b/>
                <w:color w:val="000000" w:themeColor="text1"/>
                <w:sz w:val="22"/>
                <w:szCs w:val="22"/>
                <w:lang w:val="ru-RU"/>
              </w:rPr>
              <w:t xml:space="preserve">ФЛ </w:t>
            </w:r>
          </w:p>
        </w:tc>
        <w:tc>
          <w:tcPr>
            <w:tcW w:w="9780" w:type="dxa"/>
            <w:vAlign w:val="center"/>
          </w:tcPr>
          <w:p w:rsidR="00E61F2C" w:rsidRDefault="00E61F2C">
            <w:pPr>
              <w:spacing w:after="200" w:line="276" w:lineRule="auto"/>
              <w:rPr>
                <w:color w:val="595959" w:themeColor="text1" w:themeTint="A6"/>
                <w:sz w:val="22"/>
                <w:szCs w:val="22"/>
              </w:rPr>
            </w:pPr>
          </w:p>
        </w:tc>
      </w:tr>
    </w:tbl>
    <w:p w:rsidR="00E61F2C" w:rsidRDefault="00E61F2C"/>
    <w:sectPr w:rsidR="00E61F2C">
      <w:headerReference w:type="even" r:id="rId14"/>
      <w:headerReference w:type="default" r:id="rId15"/>
      <w:footerReference w:type="even" r:id="rId16"/>
      <w:footerReference w:type="default" r:id="rId17"/>
      <w:headerReference w:type="first" r:id="rId18"/>
      <w:footerReference w:type="first" r:id="rId19"/>
      <w:pgSz w:w="16838" w:h="11906" w:orient="landscape"/>
      <w:pgMar w:top="144" w:right="962" w:bottom="284" w:left="1134" w:header="147"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73" w:rsidRDefault="00AB5C73">
      <w:r>
        <w:separator/>
      </w:r>
    </w:p>
  </w:endnote>
  <w:endnote w:type="continuationSeparator" w:id="0">
    <w:p w:rsidR="00AB5C73" w:rsidRDefault="00AB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AB5C73">
    <w:pPr>
      <w:pStyle w:val="af3"/>
    </w:pPr>
    <w:r>
      <w:rPr>
        <w:noProof/>
        <w:lang w:val="ru-RU" w:eastAsia="ru-RU"/>
      </w:rPr>
      <mc:AlternateContent>
        <mc:Choice Requires="wpg">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a:stretch/>
                    </pic:blipFill>
                    <pic:spPr bwMode="auto">
                      <a:xfrm>
                        <a:off x="0" y="0"/>
                        <a:ext cx="9526" cy="9526"/>
                      </a:xfrm>
                      <a:prstGeom prst="rect">
                        <a:avLst/>
                      </a:prstGeom>
                    </pic:spPr>
                  </pic:pic>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AB5C73">
    <w:pPr>
      <w:pStyle w:val="af3"/>
    </w:pPr>
    <w:r>
      <w:rPr>
        <w:noProof/>
        <w:lang w:val="ru-RU" w:eastAsia="ru-RU"/>
      </w:rPr>
      <mc:AlternateContent>
        <mc:Choice Requires="wpg">
          <w:drawing>
            <wp:inline distT="0" distB="0" distL="0" distR="0">
              <wp:extent cx="9526" cy="9526"/>
              <wp:effectExtent l="0" t="0" r="0" b="0"/>
              <wp:docPr id="2"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a:stretch/>
                    </pic:blipFill>
                    <pic:spPr bwMode="auto">
                      <a:xfrm>
                        <a:off x="0" y="0"/>
                        <a:ext cx="9526" cy="9526"/>
                      </a:xfrm>
                      <a:prstGeom prst="rect">
                        <a:avLst/>
                      </a:prstGeom>
                    </pic:spPr>
                  </pic:pic>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73" w:rsidRDefault="00AB5C73">
      <w:r>
        <w:separator/>
      </w:r>
    </w:p>
  </w:footnote>
  <w:footnote w:type="continuationSeparator" w:id="0">
    <w:p w:rsidR="00AB5C73" w:rsidRDefault="00AB5C73">
      <w:r>
        <w:continuationSeparator/>
      </w:r>
    </w:p>
  </w:footnote>
  <w:footnote w:id="1">
    <w:p w:rsidR="00E61F2C" w:rsidRDefault="00AB5C73">
      <w:pPr>
        <w:pStyle w:val="af7"/>
        <w:rPr>
          <w:rFonts w:ascii="Times New Roman" w:hAnsi="Times New Roman" w:cs="Times New Roman"/>
          <w:color w:val="000000" w:themeColor="text1"/>
        </w:rPr>
      </w:pPr>
      <w:r>
        <w:rPr>
          <w:color w:val="000000" w:themeColor="text1"/>
          <w:vertAlign w:val="superscript"/>
        </w:rPr>
        <w:footnoteRef/>
      </w:r>
      <w:r>
        <w:rPr>
          <w:rFonts w:ascii="Times New Roman" w:hAnsi="Times New Roman" w:cs="Times New Roman"/>
          <w:color w:val="000000" w:themeColor="text1"/>
        </w:rPr>
        <w:t xml:space="preserve"> Термин изменяется в зависимости от организационно-правовой формы.</w:t>
      </w:r>
    </w:p>
  </w:footnote>
  <w:footnote w:id="2">
    <w:p w:rsidR="00E61F2C" w:rsidRDefault="00AB5C73">
      <w:pPr>
        <w:pStyle w:val="af7"/>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footnoteRef/>
      </w:r>
      <w:r>
        <w:rPr>
          <w:rFonts w:ascii="Times New Roman" w:hAnsi="Times New Roman" w:cs="Times New Roman"/>
          <w:color w:val="000000" w:themeColor="text1"/>
        </w:rPr>
        <w:t xml:space="preserve">  Ненужное зачеркнуть.</w:t>
      </w:r>
    </w:p>
  </w:footnote>
  <w:footnote w:id="3">
    <w:p w:rsidR="00E61F2C" w:rsidRDefault="00AB5C73">
      <w:pPr>
        <w:pStyle w:val="af7"/>
        <w:jc w:val="both"/>
        <w:rPr>
          <w:rFonts w:ascii="Times New Roman" w:hAnsi="Times New Roman" w:cs="Times New Roman"/>
        </w:rPr>
      </w:pPr>
      <w:r>
        <w:rPr>
          <w:rStyle w:val="af9"/>
        </w:rPr>
        <w:footnoteRef/>
      </w:r>
      <w:r>
        <w:rPr>
          <w:rFonts w:ascii="Times New Roman" w:hAnsi="Times New Roman" w:cs="Times New Roman"/>
        </w:rPr>
        <w:t>Признаки нахождения под контролем контролирующего лица или группы лиц приведены в Приложении к настоящему заверению.</w:t>
      </w:r>
      <w:r>
        <w:t xml:space="preserve"> </w:t>
      </w:r>
      <w:r>
        <w:rPr>
          <w:rFonts w:ascii="Times New Roman" w:hAnsi="Times New Roman" w:cs="Times New Roman"/>
        </w:rPr>
        <w:t xml:space="preserve"> </w:t>
      </w:r>
    </w:p>
  </w:footnote>
  <w:footnote w:id="4">
    <w:p w:rsidR="00E61F2C" w:rsidRDefault="00AB5C73">
      <w:pPr>
        <w:pStyle w:val="af7"/>
        <w:jc w:val="both"/>
        <w:rPr>
          <w:rFonts w:ascii="Times New Roman" w:hAnsi="Times New Roman" w:cs="Times New Roman"/>
        </w:rPr>
      </w:pPr>
      <w:r>
        <w:rPr>
          <w:rStyle w:val="af9"/>
        </w:rPr>
        <w:footnoteRef/>
      </w:r>
      <w:r>
        <w:t xml:space="preserve"> </w:t>
      </w:r>
      <w:r>
        <w:rPr>
          <w:rFonts w:ascii="Times New Roman" w:hAnsi="Times New Roman" w:cs="Times New Roman"/>
        </w:rPr>
        <w:t xml:space="preserve">Под </w:t>
      </w:r>
      <w:proofErr w:type="spellStart"/>
      <w:r>
        <w:rPr>
          <w:rFonts w:ascii="Times New Roman" w:hAnsi="Times New Roman" w:cs="Times New Roman"/>
        </w:rPr>
        <w:t>Госучастником</w:t>
      </w:r>
      <w:proofErr w:type="spellEnd"/>
      <w:r>
        <w:rPr>
          <w:rFonts w:ascii="Times New Roman" w:hAnsi="Times New Roman" w:cs="Times New Roman"/>
        </w:rPr>
        <w:t xml:space="preserve"> понимаются</w:t>
      </w:r>
      <w:r>
        <w:t xml:space="preserve"> </w:t>
      </w:r>
      <w:r>
        <w:rPr>
          <w:rFonts w:ascii="Times New Roman" w:hAnsi="Times New Roman"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rsidR="00E61F2C" w:rsidRDefault="00AB5C73">
      <w:pPr>
        <w:pStyle w:val="af7"/>
        <w:rPr>
          <w:rFonts w:ascii="Times New Roman" w:hAnsi="Times New Roman" w:cs="Times New Roman"/>
        </w:rPr>
      </w:pPr>
      <w:r>
        <w:rPr>
          <w:rStyle w:val="af9"/>
        </w:rPr>
        <w:footnoteRef/>
      </w:r>
      <w:r>
        <w:t xml:space="preserve"> </w:t>
      </w:r>
      <w:r>
        <w:rPr>
          <w:rFonts w:ascii="Times New Roman" w:hAnsi="Times New Roman" w:cs="Times New Roman"/>
        </w:rPr>
        <w:t xml:space="preserve">В отношении </w:t>
      </w:r>
      <w:proofErr w:type="spellStart"/>
      <w:r>
        <w:rPr>
          <w:rFonts w:ascii="Times New Roman" w:hAnsi="Times New Roman" w:cs="Times New Roman"/>
        </w:rPr>
        <w:t>Госучастника</w:t>
      </w:r>
      <w:proofErr w:type="spellEnd"/>
      <w:r>
        <w:rPr>
          <w:rFonts w:ascii="Times New Roman" w:hAnsi="Times New Roman" w:cs="Times New Roman"/>
        </w:rPr>
        <w:t xml:space="preserve"> заполняются 1, 2, 4, 5 столбцы таблицы.</w:t>
      </w:r>
    </w:p>
  </w:footnote>
  <w:footnote w:id="6">
    <w:p w:rsidR="00E61F2C" w:rsidRDefault="00AB5C73">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Юридическое лицо, на которое возложено исполнение функций единоличного исполнительного органа Общества</w:t>
      </w:r>
    </w:p>
  </w:footnote>
  <w:footnote w:id="7">
    <w:p w:rsidR="00E61F2C" w:rsidRDefault="00AB5C73">
      <w:pPr>
        <w:pStyle w:val="af7"/>
      </w:pPr>
      <w:r>
        <w:rPr>
          <w:rStyle w:val="af9"/>
        </w:rPr>
        <w:footnoteRef/>
      </w:r>
      <w:r>
        <w:t xml:space="preserve"> </w:t>
      </w:r>
      <w:r>
        <w:rPr>
          <w:rFonts w:ascii="Times New Roman" w:hAnsi="Times New Roman" w:cs="Times New Roman"/>
        </w:rPr>
        <w:t xml:space="preserve">Юридическое лицо, названное в п. 1 Указа Президента РФ от 27.01.2024 №73 «О временном порядке раскрытия и предоставления информации хозяйственными обществами, являющимися экономически значимыми организациями, и некоторыми иными лицами» и предоставившее подтверждающие документы. В отношении ЭЗО заполняются 1 и 4 столбцы таблицы. </w:t>
      </w:r>
    </w:p>
  </w:footnote>
  <w:footnote w:id="8">
    <w:p w:rsidR="00E61F2C" w:rsidRDefault="00AB5C73">
      <w:pPr>
        <w:pStyle w:val="af7"/>
        <w:rPr>
          <w:rFonts w:ascii="Times New Roman" w:hAnsi="Times New Roman" w:cs="Times New Roman"/>
          <w:color w:val="000000" w:themeColor="text1"/>
        </w:rPr>
      </w:pPr>
      <w:r>
        <w:rPr>
          <w:rStyle w:val="af9"/>
        </w:rPr>
        <w:footnoteRef/>
      </w:r>
      <w:r>
        <w:t xml:space="preserve"> </w:t>
      </w:r>
      <w:r>
        <w:rPr>
          <w:rFonts w:ascii="Times New Roman" w:hAnsi="Times New Roman" w:cs="Times New Roman"/>
          <w:color w:val="000000" w:themeColor="text1"/>
        </w:rPr>
        <w:t xml:space="preserve">Документ, удостоверяющий личность. </w:t>
      </w:r>
    </w:p>
  </w:footnote>
  <w:footnote w:id="9">
    <w:p w:rsidR="00E61F2C" w:rsidRDefault="00AB5C73">
      <w:pPr>
        <w:pStyle w:val="af7"/>
      </w:pPr>
      <w:r>
        <w:rPr>
          <w:rStyle w:val="af9"/>
        </w:rPr>
        <w:footnoteRef/>
      </w:r>
      <w:r>
        <w:t xml:space="preserve"> </w:t>
      </w:r>
      <w:r>
        <w:rPr>
          <w:rFonts w:ascii="Times New Roman" w:hAnsi="Times New Roman" w:cs="Times New Roman"/>
        </w:rPr>
        <w:t xml:space="preserve">А именно, </w:t>
      </w:r>
      <w:r>
        <w:rPr>
          <w:rFonts w:ascii="Times New Roman" w:hAnsi="Times New Roman" w:cs="Times New Roman"/>
          <w:lang w:eastAsia="ru-RU"/>
        </w:rPr>
        <w:t xml:space="preserve">возможность блокировать принятие решений на основании закона, устава или договора не может рассматриваться в качестве признака нахождения под контролем в целях применения </w:t>
      </w:r>
      <w:hyperlink r:id="rId1" w:tooltip="http://fedconsultant.ca.sbrf.ru/cons/cgi/online.cgi?req=doc&amp;base=LAW&amp;n=410578&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Указа № 81, </w:t>
      </w:r>
      <w:hyperlink r:id="rId2" w:tooltip="http://fedconsultant.ca.sbrf.ru/cons/cgi/online.cgi?req=doc&amp;base=LAW&amp;n=410994&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и </w:t>
      </w:r>
      <w:hyperlink r:id="rId3" w:tooltip="http://fedconsultant.ca.sbrf.ru/cons/cgi/online.cgi?req=doc&amp;base=LAW&amp;n=410994&amp;dst=100025&amp;field=134&amp;date=01.08.2023" w:history="1">
        <w:r>
          <w:rPr>
            <w:rFonts w:ascii="Times New Roman" w:hAnsi="Times New Roman" w:cs="Times New Roman"/>
            <w:lang w:eastAsia="ru-RU"/>
          </w:rPr>
          <w:t>подпункта «а» пункта 12</w:t>
        </w:r>
      </w:hyperlink>
      <w:r>
        <w:rPr>
          <w:rFonts w:ascii="Times New Roman" w:hAnsi="Times New Roman" w:cs="Times New Roman"/>
          <w:lang w:eastAsia="ru-RU"/>
        </w:rPr>
        <w:t xml:space="preserve"> Указа № 95, </w:t>
      </w:r>
      <w:hyperlink r:id="rId4" w:tooltip="http://fedconsultant.ca.sbrf.ru/cons/cgi/online.cgi?req=doc&amp;base=LAW&amp;n=416361&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Указа № 254, </w:t>
      </w:r>
      <w:hyperlink r:id="rId5" w:tooltip="http://fedconsultant.ca.sbrf.ru/cons/cgi/online.cgi?req=doc&amp;base=LAW&amp;n=429017&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Указа № 737, </w:t>
      </w:r>
      <w:hyperlink r:id="rId6" w:tooltip="http://fedconsultant.ca.sbrf.ru/cons/cgi/online.cgi?req=doc&amp;base=LAW&amp;n=441011&amp;dst=100034&amp;field=134&amp;date=01.08.2023" w:history="1">
        <w:r>
          <w:rPr>
            <w:rFonts w:ascii="Times New Roman" w:hAnsi="Times New Roman" w:cs="Times New Roman"/>
            <w:lang w:eastAsia="ru-RU"/>
          </w:rPr>
          <w:t>пунктов 11</w:t>
        </w:r>
      </w:hyperlink>
      <w:r>
        <w:rPr>
          <w:rFonts w:ascii="Times New Roman" w:hAnsi="Times New Roman" w:cs="Times New Roman"/>
          <w:lang w:eastAsia="ru-RU"/>
        </w:rPr>
        <w:t xml:space="preserve"> и </w:t>
      </w:r>
      <w:hyperlink r:id="rId7" w:tooltip="http://fedconsultant.ca.sbrf.ru/cons/cgi/online.cgi?req=doc&amp;base=LAW&amp;n=441011&amp;dst=100035&amp;field=134&amp;date=01.08.2023" w:history="1">
        <w:r>
          <w:rPr>
            <w:rFonts w:ascii="Times New Roman" w:hAnsi="Times New Roman" w:cs="Times New Roman"/>
            <w:lang w:eastAsia="ru-RU"/>
          </w:rPr>
          <w:t>12</w:t>
        </w:r>
      </w:hyperlink>
      <w:r>
        <w:rPr>
          <w:rFonts w:ascii="Times New Roman" w:hAnsi="Times New Roman" w:cs="Times New Roman"/>
          <w:lang w:eastAsia="ru-RU"/>
        </w:rPr>
        <w:t xml:space="preserve"> Указа №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B8F"/>
    <w:multiLevelType w:val="hybridMultilevel"/>
    <w:tmpl w:val="958222BA"/>
    <w:lvl w:ilvl="0" w:tplc="A91E81C6">
      <w:start w:val="1"/>
      <w:numFmt w:val="decimal"/>
      <w:lvlText w:val="%1."/>
      <w:lvlJc w:val="left"/>
      <w:pPr>
        <w:ind w:left="720" w:hanging="360"/>
      </w:pPr>
      <w:rPr>
        <w:rFonts w:hint="default"/>
      </w:rPr>
    </w:lvl>
    <w:lvl w:ilvl="1" w:tplc="04D4A0BE">
      <w:start w:val="1"/>
      <w:numFmt w:val="lowerLetter"/>
      <w:lvlText w:val="%2."/>
      <w:lvlJc w:val="left"/>
      <w:pPr>
        <w:ind w:left="1440" w:hanging="360"/>
      </w:pPr>
    </w:lvl>
    <w:lvl w:ilvl="2" w:tplc="21ECDBDC">
      <w:start w:val="1"/>
      <w:numFmt w:val="lowerRoman"/>
      <w:lvlText w:val="%3."/>
      <w:lvlJc w:val="right"/>
      <w:pPr>
        <w:ind w:left="2160" w:hanging="180"/>
      </w:pPr>
    </w:lvl>
    <w:lvl w:ilvl="3" w:tplc="201C43CA">
      <w:start w:val="1"/>
      <w:numFmt w:val="decimal"/>
      <w:lvlText w:val="%4."/>
      <w:lvlJc w:val="left"/>
      <w:pPr>
        <w:ind w:left="2880" w:hanging="360"/>
      </w:pPr>
    </w:lvl>
    <w:lvl w:ilvl="4" w:tplc="0A28FB4E">
      <w:start w:val="1"/>
      <w:numFmt w:val="lowerLetter"/>
      <w:lvlText w:val="%5."/>
      <w:lvlJc w:val="left"/>
      <w:pPr>
        <w:ind w:left="3600" w:hanging="360"/>
      </w:pPr>
    </w:lvl>
    <w:lvl w:ilvl="5" w:tplc="99667998">
      <w:start w:val="1"/>
      <w:numFmt w:val="lowerRoman"/>
      <w:lvlText w:val="%6."/>
      <w:lvlJc w:val="right"/>
      <w:pPr>
        <w:ind w:left="4320" w:hanging="180"/>
      </w:pPr>
    </w:lvl>
    <w:lvl w:ilvl="6" w:tplc="25B05E0A">
      <w:start w:val="1"/>
      <w:numFmt w:val="decimal"/>
      <w:lvlText w:val="%7."/>
      <w:lvlJc w:val="left"/>
      <w:pPr>
        <w:ind w:left="5040" w:hanging="360"/>
      </w:pPr>
    </w:lvl>
    <w:lvl w:ilvl="7" w:tplc="1DD492DC">
      <w:start w:val="1"/>
      <w:numFmt w:val="lowerLetter"/>
      <w:lvlText w:val="%8."/>
      <w:lvlJc w:val="left"/>
      <w:pPr>
        <w:ind w:left="5760" w:hanging="360"/>
      </w:pPr>
    </w:lvl>
    <w:lvl w:ilvl="8" w:tplc="707825F6">
      <w:start w:val="1"/>
      <w:numFmt w:val="lowerRoman"/>
      <w:lvlText w:val="%9."/>
      <w:lvlJc w:val="right"/>
      <w:pPr>
        <w:ind w:left="6480" w:hanging="180"/>
      </w:pPr>
    </w:lvl>
  </w:abstractNum>
  <w:abstractNum w:abstractNumId="1" w15:restartNumberingAfterBreak="0">
    <w:nsid w:val="07654DF5"/>
    <w:multiLevelType w:val="hybridMultilevel"/>
    <w:tmpl w:val="F88EFAE8"/>
    <w:lvl w:ilvl="0" w:tplc="3190A804">
      <w:start w:val="1"/>
      <w:numFmt w:val="decimal"/>
      <w:lvlText w:val="%1."/>
      <w:lvlJc w:val="left"/>
      <w:pPr>
        <w:ind w:left="720" w:hanging="360"/>
      </w:pPr>
      <w:rPr>
        <w:rFonts w:hint="default"/>
      </w:rPr>
    </w:lvl>
    <w:lvl w:ilvl="1" w:tplc="1AA0E480">
      <w:start w:val="1"/>
      <w:numFmt w:val="lowerLetter"/>
      <w:lvlText w:val="%2."/>
      <w:lvlJc w:val="left"/>
      <w:pPr>
        <w:ind w:left="1440" w:hanging="360"/>
      </w:pPr>
    </w:lvl>
    <w:lvl w:ilvl="2" w:tplc="B196726C">
      <w:start w:val="1"/>
      <w:numFmt w:val="lowerRoman"/>
      <w:lvlText w:val="%3."/>
      <w:lvlJc w:val="right"/>
      <w:pPr>
        <w:ind w:left="2160" w:hanging="180"/>
      </w:pPr>
    </w:lvl>
    <w:lvl w:ilvl="3" w:tplc="2370C420">
      <w:start w:val="1"/>
      <w:numFmt w:val="decimal"/>
      <w:lvlText w:val="%4."/>
      <w:lvlJc w:val="left"/>
      <w:pPr>
        <w:ind w:left="2880" w:hanging="360"/>
      </w:pPr>
    </w:lvl>
    <w:lvl w:ilvl="4" w:tplc="AE9AEEAE">
      <w:start w:val="1"/>
      <w:numFmt w:val="lowerLetter"/>
      <w:lvlText w:val="%5."/>
      <w:lvlJc w:val="left"/>
      <w:pPr>
        <w:ind w:left="3600" w:hanging="360"/>
      </w:pPr>
    </w:lvl>
    <w:lvl w:ilvl="5" w:tplc="510823E2">
      <w:start w:val="1"/>
      <w:numFmt w:val="lowerRoman"/>
      <w:lvlText w:val="%6."/>
      <w:lvlJc w:val="right"/>
      <w:pPr>
        <w:ind w:left="4320" w:hanging="180"/>
      </w:pPr>
    </w:lvl>
    <w:lvl w:ilvl="6" w:tplc="02969C1E">
      <w:start w:val="1"/>
      <w:numFmt w:val="decimal"/>
      <w:lvlText w:val="%7."/>
      <w:lvlJc w:val="left"/>
      <w:pPr>
        <w:ind w:left="5040" w:hanging="360"/>
      </w:pPr>
    </w:lvl>
    <w:lvl w:ilvl="7" w:tplc="D75C967C">
      <w:start w:val="1"/>
      <w:numFmt w:val="lowerLetter"/>
      <w:lvlText w:val="%8."/>
      <w:lvlJc w:val="left"/>
      <w:pPr>
        <w:ind w:left="5760" w:hanging="360"/>
      </w:pPr>
    </w:lvl>
    <w:lvl w:ilvl="8" w:tplc="B5B2FE28">
      <w:start w:val="1"/>
      <w:numFmt w:val="lowerRoman"/>
      <w:lvlText w:val="%9."/>
      <w:lvlJc w:val="right"/>
      <w:pPr>
        <w:ind w:left="6480" w:hanging="180"/>
      </w:pPr>
    </w:lvl>
  </w:abstractNum>
  <w:abstractNum w:abstractNumId="2" w15:restartNumberingAfterBreak="0">
    <w:nsid w:val="0B381159"/>
    <w:multiLevelType w:val="hybridMultilevel"/>
    <w:tmpl w:val="725CA348"/>
    <w:lvl w:ilvl="0" w:tplc="82DE14EA">
      <w:start w:val="1"/>
      <w:numFmt w:val="bullet"/>
      <w:lvlText w:val="·"/>
      <w:lvlJc w:val="left"/>
      <w:pPr>
        <w:ind w:left="720" w:hanging="360"/>
      </w:pPr>
      <w:rPr>
        <w:rFonts w:ascii="Symbol" w:eastAsia="Symbol" w:hAnsi="Symbol" w:cs="Symbol" w:hint="default"/>
      </w:rPr>
    </w:lvl>
    <w:lvl w:ilvl="1" w:tplc="D91ED362">
      <w:start w:val="1"/>
      <w:numFmt w:val="bullet"/>
      <w:lvlText w:val="o"/>
      <w:lvlJc w:val="left"/>
      <w:pPr>
        <w:ind w:left="1440" w:hanging="360"/>
      </w:pPr>
      <w:rPr>
        <w:rFonts w:ascii="Courier New" w:eastAsia="Courier New" w:hAnsi="Courier New" w:cs="Courier New" w:hint="default"/>
      </w:rPr>
    </w:lvl>
    <w:lvl w:ilvl="2" w:tplc="F802EB6A">
      <w:start w:val="1"/>
      <w:numFmt w:val="bullet"/>
      <w:lvlText w:val="§"/>
      <w:lvlJc w:val="left"/>
      <w:pPr>
        <w:ind w:left="2160" w:hanging="360"/>
      </w:pPr>
      <w:rPr>
        <w:rFonts w:ascii="Wingdings" w:eastAsia="Wingdings" w:hAnsi="Wingdings" w:cs="Wingdings" w:hint="default"/>
      </w:rPr>
    </w:lvl>
    <w:lvl w:ilvl="3" w:tplc="D7D483FC">
      <w:start w:val="1"/>
      <w:numFmt w:val="bullet"/>
      <w:lvlText w:val="·"/>
      <w:lvlJc w:val="left"/>
      <w:pPr>
        <w:ind w:left="2880" w:hanging="360"/>
      </w:pPr>
      <w:rPr>
        <w:rFonts w:ascii="Symbol" w:eastAsia="Symbol" w:hAnsi="Symbol" w:cs="Symbol" w:hint="default"/>
      </w:rPr>
    </w:lvl>
    <w:lvl w:ilvl="4" w:tplc="F3164D8C">
      <w:start w:val="1"/>
      <w:numFmt w:val="bullet"/>
      <w:lvlText w:val="o"/>
      <w:lvlJc w:val="left"/>
      <w:pPr>
        <w:ind w:left="3600" w:hanging="360"/>
      </w:pPr>
      <w:rPr>
        <w:rFonts w:ascii="Courier New" w:eastAsia="Courier New" w:hAnsi="Courier New" w:cs="Courier New" w:hint="default"/>
      </w:rPr>
    </w:lvl>
    <w:lvl w:ilvl="5" w:tplc="576428DC">
      <w:start w:val="1"/>
      <w:numFmt w:val="bullet"/>
      <w:lvlText w:val="§"/>
      <w:lvlJc w:val="left"/>
      <w:pPr>
        <w:ind w:left="4320" w:hanging="360"/>
      </w:pPr>
      <w:rPr>
        <w:rFonts w:ascii="Wingdings" w:eastAsia="Wingdings" w:hAnsi="Wingdings" w:cs="Wingdings" w:hint="default"/>
      </w:rPr>
    </w:lvl>
    <w:lvl w:ilvl="6" w:tplc="FA8C6C4C">
      <w:start w:val="1"/>
      <w:numFmt w:val="bullet"/>
      <w:lvlText w:val="·"/>
      <w:lvlJc w:val="left"/>
      <w:pPr>
        <w:ind w:left="5040" w:hanging="360"/>
      </w:pPr>
      <w:rPr>
        <w:rFonts w:ascii="Symbol" w:eastAsia="Symbol" w:hAnsi="Symbol" w:cs="Symbol" w:hint="default"/>
      </w:rPr>
    </w:lvl>
    <w:lvl w:ilvl="7" w:tplc="388A95F8">
      <w:start w:val="1"/>
      <w:numFmt w:val="bullet"/>
      <w:lvlText w:val="o"/>
      <w:lvlJc w:val="left"/>
      <w:pPr>
        <w:ind w:left="5760" w:hanging="360"/>
      </w:pPr>
      <w:rPr>
        <w:rFonts w:ascii="Courier New" w:eastAsia="Courier New" w:hAnsi="Courier New" w:cs="Courier New" w:hint="default"/>
      </w:rPr>
    </w:lvl>
    <w:lvl w:ilvl="8" w:tplc="E158AC9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D1A0437"/>
    <w:multiLevelType w:val="hybridMultilevel"/>
    <w:tmpl w:val="D6448684"/>
    <w:lvl w:ilvl="0" w:tplc="FA4A71D0">
      <w:start w:val="1"/>
      <w:numFmt w:val="decimal"/>
      <w:lvlText w:val="%1."/>
      <w:lvlJc w:val="left"/>
      <w:pPr>
        <w:ind w:left="720" w:hanging="360"/>
      </w:pPr>
      <w:rPr>
        <w:rFonts w:hint="default"/>
      </w:rPr>
    </w:lvl>
    <w:lvl w:ilvl="1" w:tplc="D8B66EF4">
      <w:start w:val="1"/>
      <w:numFmt w:val="lowerLetter"/>
      <w:lvlText w:val="%2."/>
      <w:lvlJc w:val="left"/>
      <w:pPr>
        <w:ind w:left="1440" w:hanging="360"/>
      </w:pPr>
    </w:lvl>
    <w:lvl w:ilvl="2" w:tplc="F1C814A8">
      <w:start w:val="1"/>
      <w:numFmt w:val="lowerRoman"/>
      <w:lvlText w:val="%3."/>
      <w:lvlJc w:val="right"/>
      <w:pPr>
        <w:ind w:left="2160" w:hanging="180"/>
      </w:pPr>
    </w:lvl>
    <w:lvl w:ilvl="3" w:tplc="E6DC3EC0">
      <w:start w:val="1"/>
      <w:numFmt w:val="decimal"/>
      <w:lvlText w:val="%4."/>
      <w:lvlJc w:val="left"/>
      <w:pPr>
        <w:ind w:left="2880" w:hanging="360"/>
      </w:pPr>
    </w:lvl>
    <w:lvl w:ilvl="4" w:tplc="E012BEB8">
      <w:start w:val="1"/>
      <w:numFmt w:val="lowerLetter"/>
      <w:lvlText w:val="%5."/>
      <w:lvlJc w:val="left"/>
      <w:pPr>
        <w:ind w:left="3600" w:hanging="360"/>
      </w:pPr>
    </w:lvl>
    <w:lvl w:ilvl="5" w:tplc="3E6AEE34">
      <w:start w:val="1"/>
      <w:numFmt w:val="lowerRoman"/>
      <w:lvlText w:val="%6."/>
      <w:lvlJc w:val="right"/>
      <w:pPr>
        <w:ind w:left="4320" w:hanging="180"/>
      </w:pPr>
    </w:lvl>
    <w:lvl w:ilvl="6" w:tplc="02B4F55A">
      <w:start w:val="1"/>
      <w:numFmt w:val="decimal"/>
      <w:lvlText w:val="%7."/>
      <w:lvlJc w:val="left"/>
      <w:pPr>
        <w:ind w:left="5040" w:hanging="360"/>
      </w:pPr>
    </w:lvl>
    <w:lvl w:ilvl="7" w:tplc="303CCA74">
      <w:start w:val="1"/>
      <w:numFmt w:val="lowerLetter"/>
      <w:lvlText w:val="%8."/>
      <w:lvlJc w:val="left"/>
      <w:pPr>
        <w:ind w:left="5760" w:hanging="360"/>
      </w:pPr>
    </w:lvl>
    <w:lvl w:ilvl="8" w:tplc="6E40E71E">
      <w:start w:val="1"/>
      <w:numFmt w:val="lowerRoman"/>
      <w:lvlText w:val="%9."/>
      <w:lvlJc w:val="right"/>
      <w:pPr>
        <w:ind w:left="6480" w:hanging="180"/>
      </w:pPr>
    </w:lvl>
  </w:abstractNum>
  <w:abstractNum w:abstractNumId="4" w15:restartNumberingAfterBreak="0">
    <w:nsid w:val="2DB23BB9"/>
    <w:multiLevelType w:val="hybridMultilevel"/>
    <w:tmpl w:val="EEEEA1EC"/>
    <w:lvl w:ilvl="0" w:tplc="533481B2">
      <w:start w:val="1"/>
      <w:numFmt w:val="bullet"/>
      <w:lvlText w:val=""/>
      <w:lvlJc w:val="left"/>
      <w:pPr>
        <w:ind w:left="720" w:hanging="360"/>
      </w:pPr>
      <w:rPr>
        <w:rFonts w:ascii="Symbol" w:hAnsi="Symbol" w:hint="default"/>
      </w:rPr>
    </w:lvl>
    <w:lvl w:ilvl="1" w:tplc="FA6CAD7A">
      <w:start w:val="1"/>
      <w:numFmt w:val="bullet"/>
      <w:lvlText w:val="o"/>
      <w:lvlJc w:val="left"/>
      <w:pPr>
        <w:ind w:left="1440" w:hanging="360"/>
      </w:pPr>
      <w:rPr>
        <w:rFonts w:ascii="Courier New" w:hAnsi="Courier New" w:cs="Courier New" w:hint="default"/>
      </w:rPr>
    </w:lvl>
    <w:lvl w:ilvl="2" w:tplc="C54C9EEC">
      <w:start w:val="1"/>
      <w:numFmt w:val="bullet"/>
      <w:lvlText w:val=""/>
      <w:lvlJc w:val="left"/>
      <w:pPr>
        <w:ind w:left="2160" w:hanging="360"/>
      </w:pPr>
      <w:rPr>
        <w:rFonts w:ascii="Wingdings" w:hAnsi="Wingdings" w:hint="default"/>
      </w:rPr>
    </w:lvl>
    <w:lvl w:ilvl="3" w:tplc="749C1E2A">
      <w:start w:val="1"/>
      <w:numFmt w:val="bullet"/>
      <w:lvlText w:val=""/>
      <w:lvlJc w:val="left"/>
      <w:pPr>
        <w:ind w:left="2880" w:hanging="360"/>
      </w:pPr>
      <w:rPr>
        <w:rFonts w:ascii="Symbol" w:hAnsi="Symbol" w:hint="default"/>
      </w:rPr>
    </w:lvl>
    <w:lvl w:ilvl="4" w:tplc="BC8E1340">
      <w:start w:val="1"/>
      <w:numFmt w:val="bullet"/>
      <w:lvlText w:val="o"/>
      <w:lvlJc w:val="left"/>
      <w:pPr>
        <w:ind w:left="3600" w:hanging="360"/>
      </w:pPr>
      <w:rPr>
        <w:rFonts w:ascii="Courier New" w:hAnsi="Courier New" w:cs="Courier New" w:hint="default"/>
      </w:rPr>
    </w:lvl>
    <w:lvl w:ilvl="5" w:tplc="D91A3898">
      <w:start w:val="1"/>
      <w:numFmt w:val="bullet"/>
      <w:lvlText w:val=""/>
      <w:lvlJc w:val="left"/>
      <w:pPr>
        <w:ind w:left="4320" w:hanging="360"/>
      </w:pPr>
      <w:rPr>
        <w:rFonts w:ascii="Wingdings" w:hAnsi="Wingdings" w:hint="default"/>
      </w:rPr>
    </w:lvl>
    <w:lvl w:ilvl="6" w:tplc="AE50D144">
      <w:start w:val="1"/>
      <w:numFmt w:val="bullet"/>
      <w:lvlText w:val=""/>
      <w:lvlJc w:val="left"/>
      <w:pPr>
        <w:ind w:left="5040" w:hanging="360"/>
      </w:pPr>
      <w:rPr>
        <w:rFonts w:ascii="Symbol" w:hAnsi="Symbol" w:hint="default"/>
      </w:rPr>
    </w:lvl>
    <w:lvl w:ilvl="7" w:tplc="C3AE6042">
      <w:start w:val="1"/>
      <w:numFmt w:val="bullet"/>
      <w:lvlText w:val="o"/>
      <w:lvlJc w:val="left"/>
      <w:pPr>
        <w:ind w:left="5760" w:hanging="360"/>
      </w:pPr>
      <w:rPr>
        <w:rFonts w:ascii="Courier New" w:hAnsi="Courier New" w:cs="Courier New" w:hint="default"/>
      </w:rPr>
    </w:lvl>
    <w:lvl w:ilvl="8" w:tplc="2D96345C">
      <w:start w:val="1"/>
      <w:numFmt w:val="bullet"/>
      <w:lvlText w:val=""/>
      <w:lvlJc w:val="left"/>
      <w:pPr>
        <w:ind w:left="6480" w:hanging="360"/>
      </w:pPr>
      <w:rPr>
        <w:rFonts w:ascii="Wingdings" w:hAnsi="Wingdings" w:hint="default"/>
      </w:rPr>
    </w:lvl>
  </w:abstractNum>
  <w:abstractNum w:abstractNumId="5" w15:restartNumberingAfterBreak="0">
    <w:nsid w:val="3F3E711D"/>
    <w:multiLevelType w:val="hybridMultilevel"/>
    <w:tmpl w:val="556ED358"/>
    <w:lvl w:ilvl="0" w:tplc="7AFECA48">
      <w:start w:val="1"/>
      <w:numFmt w:val="bullet"/>
      <w:lvlText w:val=""/>
      <w:lvlJc w:val="left"/>
      <w:pPr>
        <w:ind w:left="720" w:hanging="360"/>
      </w:pPr>
      <w:rPr>
        <w:rFonts w:ascii="Symbol" w:hAnsi="Symbol" w:hint="default"/>
      </w:rPr>
    </w:lvl>
    <w:lvl w:ilvl="1" w:tplc="CAAA79E2">
      <w:start w:val="1"/>
      <w:numFmt w:val="bullet"/>
      <w:lvlText w:val="o"/>
      <w:lvlJc w:val="left"/>
      <w:pPr>
        <w:ind w:left="1440" w:hanging="360"/>
      </w:pPr>
      <w:rPr>
        <w:rFonts w:ascii="Courier New" w:hAnsi="Courier New" w:cs="Courier New" w:hint="default"/>
      </w:rPr>
    </w:lvl>
    <w:lvl w:ilvl="2" w:tplc="78281886">
      <w:start w:val="1"/>
      <w:numFmt w:val="bullet"/>
      <w:lvlText w:val=""/>
      <w:lvlJc w:val="left"/>
      <w:pPr>
        <w:ind w:left="2160" w:hanging="360"/>
      </w:pPr>
      <w:rPr>
        <w:rFonts w:ascii="Wingdings" w:hAnsi="Wingdings" w:hint="default"/>
      </w:rPr>
    </w:lvl>
    <w:lvl w:ilvl="3" w:tplc="24EE301A">
      <w:start w:val="1"/>
      <w:numFmt w:val="bullet"/>
      <w:lvlText w:val=""/>
      <w:lvlJc w:val="left"/>
      <w:pPr>
        <w:ind w:left="2880" w:hanging="360"/>
      </w:pPr>
      <w:rPr>
        <w:rFonts w:ascii="Symbol" w:hAnsi="Symbol" w:hint="default"/>
      </w:rPr>
    </w:lvl>
    <w:lvl w:ilvl="4" w:tplc="CAACC8A4">
      <w:start w:val="1"/>
      <w:numFmt w:val="bullet"/>
      <w:lvlText w:val="o"/>
      <w:lvlJc w:val="left"/>
      <w:pPr>
        <w:ind w:left="3600" w:hanging="360"/>
      </w:pPr>
      <w:rPr>
        <w:rFonts w:ascii="Courier New" w:hAnsi="Courier New" w:cs="Courier New" w:hint="default"/>
      </w:rPr>
    </w:lvl>
    <w:lvl w:ilvl="5" w:tplc="AFCE2110">
      <w:start w:val="1"/>
      <w:numFmt w:val="bullet"/>
      <w:lvlText w:val=""/>
      <w:lvlJc w:val="left"/>
      <w:pPr>
        <w:ind w:left="4320" w:hanging="360"/>
      </w:pPr>
      <w:rPr>
        <w:rFonts w:ascii="Wingdings" w:hAnsi="Wingdings" w:hint="default"/>
      </w:rPr>
    </w:lvl>
    <w:lvl w:ilvl="6" w:tplc="A44A2FA8">
      <w:start w:val="1"/>
      <w:numFmt w:val="bullet"/>
      <w:lvlText w:val=""/>
      <w:lvlJc w:val="left"/>
      <w:pPr>
        <w:ind w:left="5040" w:hanging="360"/>
      </w:pPr>
      <w:rPr>
        <w:rFonts w:ascii="Symbol" w:hAnsi="Symbol" w:hint="default"/>
      </w:rPr>
    </w:lvl>
    <w:lvl w:ilvl="7" w:tplc="BC9EA2E8">
      <w:start w:val="1"/>
      <w:numFmt w:val="bullet"/>
      <w:lvlText w:val="o"/>
      <w:lvlJc w:val="left"/>
      <w:pPr>
        <w:ind w:left="5760" w:hanging="360"/>
      </w:pPr>
      <w:rPr>
        <w:rFonts w:ascii="Courier New" w:hAnsi="Courier New" w:cs="Courier New" w:hint="default"/>
      </w:rPr>
    </w:lvl>
    <w:lvl w:ilvl="8" w:tplc="1E2E2B00">
      <w:start w:val="1"/>
      <w:numFmt w:val="bullet"/>
      <w:lvlText w:val=""/>
      <w:lvlJc w:val="left"/>
      <w:pPr>
        <w:ind w:left="6480" w:hanging="360"/>
      </w:pPr>
      <w:rPr>
        <w:rFonts w:ascii="Wingdings" w:hAnsi="Wingdings" w:hint="default"/>
      </w:rPr>
    </w:lvl>
  </w:abstractNum>
  <w:abstractNum w:abstractNumId="6" w15:restartNumberingAfterBreak="0">
    <w:nsid w:val="62E703C3"/>
    <w:multiLevelType w:val="hybridMultilevel"/>
    <w:tmpl w:val="1E1A4AB0"/>
    <w:lvl w:ilvl="0" w:tplc="BF4A18D8">
      <w:start w:val="1"/>
      <w:numFmt w:val="bullet"/>
      <w:lvlText w:val=""/>
      <w:lvlJc w:val="left"/>
      <w:pPr>
        <w:ind w:left="720" w:hanging="360"/>
      </w:pPr>
      <w:rPr>
        <w:rFonts w:ascii="Symbol" w:hAnsi="Symbol" w:hint="default"/>
      </w:rPr>
    </w:lvl>
    <w:lvl w:ilvl="1" w:tplc="6D4EA15E">
      <w:start w:val="1"/>
      <w:numFmt w:val="bullet"/>
      <w:lvlText w:val="o"/>
      <w:lvlJc w:val="left"/>
      <w:pPr>
        <w:ind w:left="1440" w:hanging="360"/>
      </w:pPr>
      <w:rPr>
        <w:rFonts w:ascii="Courier New" w:hAnsi="Courier New" w:cs="Courier New" w:hint="default"/>
      </w:rPr>
    </w:lvl>
    <w:lvl w:ilvl="2" w:tplc="10889858">
      <w:start w:val="1"/>
      <w:numFmt w:val="bullet"/>
      <w:lvlText w:val=""/>
      <w:lvlJc w:val="left"/>
      <w:pPr>
        <w:ind w:left="2160" w:hanging="360"/>
      </w:pPr>
      <w:rPr>
        <w:rFonts w:ascii="Wingdings" w:hAnsi="Wingdings" w:hint="default"/>
      </w:rPr>
    </w:lvl>
    <w:lvl w:ilvl="3" w:tplc="007E4424">
      <w:start w:val="1"/>
      <w:numFmt w:val="bullet"/>
      <w:lvlText w:val=""/>
      <w:lvlJc w:val="left"/>
      <w:pPr>
        <w:ind w:left="2880" w:hanging="360"/>
      </w:pPr>
      <w:rPr>
        <w:rFonts w:ascii="Symbol" w:hAnsi="Symbol" w:hint="default"/>
      </w:rPr>
    </w:lvl>
    <w:lvl w:ilvl="4" w:tplc="9E0A8CD6">
      <w:start w:val="1"/>
      <w:numFmt w:val="bullet"/>
      <w:lvlText w:val="o"/>
      <w:lvlJc w:val="left"/>
      <w:pPr>
        <w:ind w:left="3600" w:hanging="360"/>
      </w:pPr>
      <w:rPr>
        <w:rFonts w:ascii="Courier New" w:hAnsi="Courier New" w:cs="Courier New" w:hint="default"/>
      </w:rPr>
    </w:lvl>
    <w:lvl w:ilvl="5" w:tplc="7E36715E">
      <w:start w:val="1"/>
      <w:numFmt w:val="bullet"/>
      <w:lvlText w:val=""/>
      <w:lvlJc w:val="left"/>
      <w:pPr>
        <w:ind w:left="4320" w:hanging="360"/>
      </w:pPr>
      <w:rPr>
        <w:rFonts w:ascii="Wingdings" w:hAnsi="Wingdings" w:hint="default"/>
      </w:rPr>
    </w:lvl>
    <w:lvl w:ilvl="6" w:tplc="9FB2FDC6">
      <w:start w:val="1"/>
      <w:numFmt w:val="bullet"/>
      <w:lvlText w:val=""/>
      <w:lvlJc w:val="left"/>
      <w:pPr>
        <w:ind w:left="5040" w:hanging="360"/>
      </w:pPr>
      <w:rPr>
        <w:rFonts w:ascii="Symbol" w:hAnsi="Symbol" w:hint="default"/>
      </w:rPr>
    </w:lvl>
    <w:lvl w:ilvl="7" w:tplc="1E227060">
      <w:start w:val="1"/>
      <w:numFmt w:val="bullet"/>
      <w:lvlText w:val="o"/>
      <w:lvlJc w:val="left"/>
      <w:pPr>
        <w:ind w:left="5760" w:hanging="360"/>
      </w:pPr>
      <w:rPr>
        <w:rFonts w:ascii="Courier New" w:hAnsi="Courier New" w:cs="Courier New" w:hint="default"/>
      </w:rPr>
    </w:lvl>
    <w:lvl w:ilvl="8" w:tplc="B0C4C9E2">
      <w:start w:val="1"/>
      <w:numFmt w:val="bullet"/>
      <w:lvlText w:val=""/>
      <w:lvlJc w:val="left"/>
      <w:pPr>
        <w:ind w:left="6480" w:hanging="360"/>
      </w:pPr>
      <w:rPr>
        <w:rFonts w:ascii="Wingdings" w:hAnsi="Wingdings" w:hint="default"/>
      </w:rPr>
    </w:lvl>
  </w:abstractNum>
  <w:abstractNum w:abstractNumId="7" w15:restartNumberingAfterBreak="0">
    <w:nsid w:val="643769E6"/>
    <w:multiLevelType w:val="hybridMultilevel"/>
    <w:tmpl w:val="D42C15CC"/>
    <w:lvl w:ilvl="0" w:tplc="9D2889CC">
      <w:start w:val="1"/>
      <w:numFmt w:val="bullet"/>
      <w:lvlText w:val=""/>
      <w:lvlJc w:val="left"/>
      <w:pPr>
        <w:ind w:left="766" w:hanging="360"/>
      </w:pPr>
      <w:rPr>
        <w:rFonts w:ascii="Symbol" w:hAnsi="Symbol" w:hint="default"/>
      </w:rPr>
    </w:lvl>
    <w:lvl w:ilvl="1" w:tplc="E4041164">
      <w:start w:val="1"/>
      <w:numFmt w:val="bullet"/>
      <w:lvlText w:val="o"/>
      <w:lvlJc w:val="left"/>
      <w:pPr>
        <w:ind w:left="1486" w:hanging="360"/>
      </w:pPr>
      <w:rPr>
        <w:rFonts w:ascii="Courier New" w:hAnsi="Courier New" w:cs="Courier New" w:hint="default"/>
      </w:rPr>
    </w:lvl>
    <w:lvl w:ilvl="2" w:tplc="97AACA86">
      <w:start w:val="1"/>
      <w:numFmt w:val="bullet"/>
      <w:lvlText w:val=""/>
      <w:lvlJc w:val="left"/>
      <w:pPr>
        <w:ind w:left="2206" w:hanging="360"/>
      </w:pPr>
      <w:rPr>
        <w:rFonts w:ascii="Wingdings" w:hAnsi="Wingdings" w:hint="default"/>
      </w:rPr>
    </w:lvl>
    <w:lvl w:ilvl="3" w:tplc="0A18AA92">
      <w:start w:val="1"/>
      <w:numFmt w:val="bullet"/>
      <w:lvlText w:val=""/>
      <w:lvlJc w:val="left"/>
      <w:pPr>
        <w:ind w:left="2926" w:hanging="360"/>
      </w:pPr>
      <w:rPr>
        <w:rFonts w:ascii="Symbol" w:hAnsi="Symbol" w:hint="default"/>
      </w:rPr>
    </w:lvl>
    <w:lvl w:ilvl="4" w:tplc="4E2E9AD2">
      <w:start w:val="1"/>
      <w:numFmt w:val="bullet"/>
      <w:lvlText w:val="o"/>
      <w:lvlJc w:val="left"/>
      <w:pPr>
        <w:ind w:left="3646" w:hanging="360"/>
      </w:pPr>
      <w:rPr>
        <w:rFonts w:ascii="Courier New" w:hAnsi="Courier New" w:cs="Courier New" w:hint="default"/>
      </w:rPr>
    </w:lvl>
    <w:lvl w:ilvl="5" w:tplc="DC60F518">
      <w:start w:val="1"/>
      <w:numFmt w:val="bullet"/>
      <w:lvlText w:val=""/>
      <w:lvlJc w:val="left"/>
      <w:pPr>
        <w:ind w:left="4366" w:hanging="360"/>
      </w:pPr>
      <w:rPr>
        <w:rFonts w:ascii="Wingdings" w:hAnsi="Wingdings" w:hint="default"/>
      </w:rPr>
    </w:lvl>
    <w:lvl w:ilvl="6" w:tplc="6178CAFE">
      <w:start w:val="1"/>
      <w:numFmt w:val="bullet"/>
      <w:lvlText w:val=""/>
      <w:lvlJc w:val="left"/>
      <w:pPr>
        <w:ind w:left="5086" w:hanging="360"/>
      </w:pPr>
      <w:rPr>
        <w:rFonts w:ascii="Symbol" w:hAnsi="Symbol" w:hint="default"/>
      </w:rPr>
    </w:lvl>
    <w:lvl w:ilvl="7" w:tplc="0C94E262">
      <w:start w:val="1"/>
      <w:numFmt w:val="bullet"/>
      <w:lvlText w:val="o"/>
      <w:lvlJc w:val="left"/>
      <w:pPr>
        <w:ind w:left="5806" w:hanging="360"/>
      </w:pPr>
      <w:rPr>
        <w:rFonts w:ascii="Courier New" w:hAnsi="Courier New" w:cs="Courier New" w:hint="default"/>
      </w:rPr>
    </w:lvl>
    <w:lvl w:ilvl="8" w:tplc="8D462498">
      <w:start w:val="1"/>
      <w:numFmt w:val="bullet"/>
      <w:lvlText w:val=""/>
      <w:lvlJc w:val="left"/>
      <w:pPr>
        <w:ind w:left="6526" w:hanging="360"/>
      </w:pPr>
      <w:rPr>
        <w:rFonts w:ascii="Wingdings" w:hAnsi="Wingdings" w:hint="default"/>
      </w:rPr>
    </w:lvl>
  </w:abstractNum>
  <w:abstractNum w:abstractNumId="8" w15:restartNumberingAfterBreak="0">
    <w:nsid w:val="67876A3F"/>
    <w:multiLevelType w:val="hybridMultilevel"/>
    <w:tmpl w:val="6166DDC4"/>
    <w:lvl w:ilvl="0" w:tplc="5900E116">
      <w:start w:val="1"/>
      <w:numFmt w:val="decimal"/>
      <w:lvlText w:val="%1."/>
      <w:lvlJc w:val="left"/>
      <w:pPr>
        <w:ind w:left="720" w:hanging="360"/>
      </w:pPr>
      <w:rPr>
        <w:rFonts w:hint="default"/>
      </w:rPr>
    </w:lvl>
    <w:lvl w:ilvl="1" w:tplc="8F764B14">
      <w:start w:val="1"/>
      <w:numFmt w:val="lowerLetter"/>
      <w:lvlText w:val="%2."/>
      <w:lvlJc w:val="left"/>
      <w:pPr>
        <w:ind w:left="1440" w:hanging="360"/>
      </w:pPr>
    </w:lvl>
    <w:lvl w:ilvl="2" w:tplc="8E140290">
      <w:start w:val="1"/>
      <w:numFmt w:val="lowerRoman"/>
      <w:lvlText w:val="%3."/>
      <w:lvlJc w:val="right"/>
      <w:pPr>
        <w:ind w:left="2160" w:hanging="180"/>
      </w:pPr>
    </w:lvl>
    <w:lvl w:ilvl="3" w:tplc="97400AB6">
      <w:start w:val="1"/>
      <w:numFmt w:val="decimal"/>
      <w:lvlText w:val="%4."/>
      <w:lvlJc w:val="left"/>
      <w:pPr>
        <w:ind w:left="2880" w:hanging="360"/>
      </w:pPr>
    </w:lvl>
    <w:lvl w:ilvl="4" w:tplc="634CCFD0">
      <w:start w:val="1"/>
      <w:numFmt w:val="lowerLetter"/>
      <w:lvlText w:val="%5."/>
      <w:lvlJc w:val="left"/>
      <w:pPr>
        <w:ind w:left="3600" w:hanging="360"/>
      </w:pPr>
    </w:lvl>
    <w:lvl w:ilvl="5" w:tplc="03589A84">
      <w:start w:val="1"/>
      <w:numFmt w:val="lowerRoman"/>
      <w:lvlText w:val="%6."/>
      <w:lvlJc w:val="right"/>
      <w:pPr>
        <w:ind w:left="4320" w:hanging="180"/>
      </w:pPr>
    </w:lvl>
    <w:lvl w:ilvl="6" w:tplc="3EACA490">
      <w:start w:val="1"/>
      <w:numFmt w:val="decimal"/>
      <w:lvlText w:val="%7."/>
      <w:lvlJc w:val="left"/>
      <w:pPr>
        <w:ind w:left="5040" w:hanging="360"/>
      </w:pPr>
    </w:lvl>
    <w:lvl w:ilvl="7" w:tplc="BE1CD654">
      <w:start w:val="1"/>
      <w:numFmt w:val="lowerLetter"/>
      <w:lvlText w:val="%8."/>
      <w:lvlJc w:val="left"/>
      <w:pPr>
        <w:ind w:left="5760" w:hanging="360"/>
      </w:pPr>
    </w:lvl>
    <w:lvl w:ilvl="8" w:tplc="F858F9CA">
      <w:start w:val="1"/>
      <w:numFmt w:val="lowerRoman"/>
      <w:lvlText w:val="%9."/>
      <w:lvlJc w:val="right"/>
      <w:pPr>
        <w:ind w:left="6480" w:hanging="180"/>
      </w:pPr>
    </w:lvl>
  </w:abstractNum>
  <w:abstractNum w:abstractNumId="9" w15:restartNumberingAfterBreak="0">
    <w:nsid w:val="7F261891"/>
    <w:multiLevelType w:val="hybridMultilevel"/>
    <w:tmpl w:val="66DA4334"/>
    <w:lvl w:ilvl="0" w:tplc="AFCA60CE">
      <w:start w:val="1"/>
      <w:numFmt w:val="bullet"/>
      <w:lvlText w:val=""/>
      <w:lvlJc w:val="left"/>
      <w:pPr>
        <w:ind w:left="720" w:hanging="360"/>
      </w:pPr>
      <w:rPr>
        <w:rFonts w:ascii="Symbol" w:hAnsi="Symbol" w:hint="default"/>
      </w:rPr>
    </w:lvl>
    <w:lvl w:ilvl="1" w:tplc="3070AEF8">
      <w:start w:val="1"/>
      <w:numFmt w:val="bullet"/>
      <w:lvlText w:val="o"/>
      <w:lvlJc w:val="left"/>
      <w:pPr>
        <w:ind w:left="1440" w:hanging="360"/>
      </w:pPr>
      <w:rPr>
        <w:rFonts w:ascii="Courier New" w:hAnsi="Courier New" w:cs="Courier New" w:hint="default"/>
      </w:rPr>
    </w:lvl>
    <w:lvl w:ilvl="2" w:tplc="0868BCDC">
      <w:start w:val="1"/>
      <w:numFmt w:val="bullet"/>
      <w:lvlText w:val=""/>
      <w:lvlJc w:val="left"/>
      <w:pPr>
        <w:ind w:left="2160" w:hanging="360"/>
      </w:pPr>
      <w:rPr>
        <w:rFonts w:ascii="Wingdings" w:hAnsi="Wingdings" w:hint="default"/>
      </w:rPr>
    </w:lvl>
    <w:lvl w:ilvl="3" w:tplc="E07692D2">
      <w:start w:val="1"/>
      <w:numFmt w:val="bullet"/>
      <w:lvlText w:val=""/>
      <w:lvlJc w:val="left"/>
      <w:pPr>
        <w:ind w:left="2880" w:hanging="360"/>
      </w:pPr>
      <w:rPr>
        <w:rFonts w:ascii="Symbol" w:hAnsi="Symbol" w:hint="default"/>
      </w:rPr>
    </w:lvl>
    <w:lvl w:ilvl="4" w:tplc="E740363C">
      <w:start w:val="1"/>
      <w:numFmt w:val="bullet"/>
      <w:lvlText w:val="o"/>
      <w:lvlJc w:val="left"/>
      <w:pPr>
        <w:ind w:left="3600" w:hanging="360"/>
      </w:pPr>
      <w:rPr>
        <w:rFonts w:ascii="Courier New" w:hAnsi="Courier New" w:cs="Courier New" w:hint="default"/>
      </w:rPr>
    </w:lvl>
    <w:lvl w:ilvl="5" w:tplc="0C4ACC72">
      <w:start w:val="1"/>
      <w:numFmt w:val="bullet"/>
      <w:lvlText w:val=""/>
      <w:lvlJc w:val="left"/>
      <w:pPr>
        <w:ind w:left="4320" w:hanging="360"/>
      </w:pPr>
      <w:rPr>
        <w:rFonts w:ascii="Wingdings" w:hAnsi="Wingdings" w:hint="default"/>
      </w:rPr>
    </w:lvl>
    <w:lvl w:ilvl="6" w:tplc="EBEE89B2">
      <w:start w:val="1"/>
      <w:numFmt w:val="bullet"/>
      <w:lvlText w:val=""/>
      <w:lvlJc w:val="left"/>
      <w:pPr>
        <w:ind w:left="5040" w:hanging="360"/>
      </w:pPr>
      <w:rPr>
        <w:rFonts w:ascii="Symbol" w:hAnsi="Symbol" w:hint="default"/>
      </w:rPr>
    </w:lvl>
    <w:lvl w:ilvl="7" w:tplc="E52C7CA8">
      <w:start w:val="1"/>
      <w:numFmt w:val="bullet"/>
      <w:lvlText w:val="o"/>
      <w:lvlJc w:val="left"/>
      <w:pPr>
        <w:ind w:left="5760" w:hanging="360"/>
      </w:pPr>
      <w:rPr>
        <w:rFonts w:ascii="Courier New" w:hAnsi="Courier New" w:cs="Courier New" w:hint="default"/>
      </w:rPr>
    </w:lvl>
    <w:lvl w:ilvl="8" w:tplc="B926752E">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
  </w:num>
  <w:num w:numId="5">
    <w:abstractNumId w:val="8"/>
  </w:num>
  <w:num w:numId="6">
    <w:abstractNumId w:val="6"/>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2C"/>
    <w:rsid w:val="00010C10"/>
    <w:rsid w:val="00AB5C73"/>
    <w:rsid w:val="00B31851"/>
    <w:rsid w:val="00E6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117B2-9068-4E85-B44D-D8FF747B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SimSun" w:hAnsi="Times New Roman" w:cs="Times New Roman"/>
      <w:sz w:val="24"/>
      <w:szCs w:val="20"/>
      <w:lang w:val="en-GB"/>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basedOn w:val="a0"/>
    <w:link w:val="af3"/>
    <w:uiPriority w:val="99"/>
  </w:style>
  <w:style w:type="paragraph" w:styleId="af5">
    <w:name w:val="Normal (Web)"/>
    <w:basedOn w:val="a"/>
    <w:uiPriority w:val="99"/>
    <w:unhideWhenUsed/>
    <w:pPr>
      <w:spacing w:before="100" w:beforeAutospacing="1" w:after="100" w:afterAutospacing="1"/>
    </w:pPr>
    <w:rPr>
      <w:rFonts w:eastAsia="Times New Roman"/>
      <w:szCs w:val="24"/>
      <w:lang w:val="ru-RU" w:eastAsia="ru-RU"/>
    </w:rPr>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footnote text"/>
    <w:basedOn w:val="a"/>
    <w:link w:val="af8"/>
    <w:uiPriority w:val="99"/>
    <w:unhideWhenUsed/>
    <w:rPr>
      <w:rFonts w:asciiTheme="minorHAnsi" w:eastAsiaTheme="minorHAnsi" w:hAnsiTheme="minorHAnsi" w:cstheme="minorBidi"/>
      <w:sz w:val="20"/>
      <w:lang w:val="ru-RU"/>
    </w:rPr>
  </w:style>
  <w:style w:type="character" w:customStyle="1" w:styleId="af8">
    <w:name w:val="Текст сноски Знак"/>
    <w:basedOn w:val="a0"/>
    <w:link w:val="af7"/>
    <w:uiPriority w:val="99"/>
    <w:rPr>
      <w:sz w:val="20"/>
      <w:szCs w:val="20"/>
    </w:rPr>
  </w:style>
  <w:style w:type="character" w:styleId="af9">
    <w:name w:val="footnote reference"/>
    <w:basedOn w:val="a0"/>
    <w:uiPriority w:val="99"/>
    <w:semiHidden/>
    <w:unhideWhenUsed/>
    <w:rPr>
      <w:vertAlign w:val="superscript"/>
    </w:rPr>
  </w:style>
  <w:style w:type="paragraph" w:styleId="afa">
    <w:name w:val="List Paragraph"/>
    <w:basedOn w:val="a"/>
    <w:link w:val="afb"/>
    <w:uiPriority w:val="34"/>
    <w:qFormat/>
    <w:pPr>
      <w:ind w:left="720"/>
      <w:contextualSpacing/>
    </w:p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SimSun" w:hAnsi="Segoe UI" w:cs="Segoe UI"/>
      <w:sz w:val="18"/>
      <w:szCs w:val="18"/>
      <w:lang w:val="en-GB"/>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unhideWhenUsed/>
    <w:rPr>
      <w:sz w:val="20"/>
    </w:rPr>
  </w:style>
  <w:style w:type="character" w:customStyle="1" w:styleId="aff0">
    <w:name w:val="Текст примечания Знак"/>
    <w:basedOn w:val="a0"/>
    <w:link w:val="aff"/>
    <w:uiPriority w:val="99"/>
    <w:rPr>
      <w:rFonts w:ascii="Times New Roman" w:eastAsia="SimSun" w:hAnsi="Times New Roman" w:cs="Times New Roman"/>
      <w:sz w:val="20"/>
      <w:szCs w:val="20"/>
      <w:lang w:val="en-GB"/>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SimSun" w:hAnsi="Times New Roman" w:cs="Times New Roman"/>
      <w:b/>
      <w:bCs/>
      <w:sz w:val="20"/>
      <w:szCs w:val="20"/>
      <w:lang w:val="en-GB"/>
    </w:rPr>
  </w:style>
  <w:style w:type="character" w:styleId="aff3">
    <w:name w:val="Hyperlink"/>
    <w:basedOn w:val="a0"/>
    <w:uiPriority w:val="99"/>
    <w:semiHidden/>
    <w:unhideWhenUsed/>
    <w:rPr>
      <w:color w:val="0000FF"/>
      <w:u w:val="single"/>
    </w:rPr>
  </w:style>
  <w:style w:type="character" w:customStyle="1" w:styleId="afb">
    <w:name w:val="Абзац списка Знак"/>
    <w:link w:val="afa"/>
    <w:uiPriority w:val="34"/>
    <w:rPr>
      <w:rFonts w:ascii="Times New Roman" w:eastAsia="SimSu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fedconsultant.ca.sbrf.ru/cons/cgi/online.cgi?req=doc&amp;base=LAW&amp;n=410994&amp;dst=100025&amp;field=134&amp;date=01.08.2023" TargetMode="External"/><Relationship Id="rId7" Type="http://schemas.openxmlformats.org/officeDocument/2006/relationships/hyperlink" Target="http://fedconsultant.ca.sbrf.ru/cons/cgi/online.cgi?req=doc&amp;base=LAW&amp;n=441011&amp;dst=100035&amp;field=134&amp;date=01.08.2023" TargetMode="External"/><Relationship Id="rId2" Type="http://schemas.openxmlformats.org/officeDocument/2006/relationships/hyperlink" Target="http://fedconsultant.ca.sbrf.ru/cons/cgi/online.cgi?req=doc&amp;base=LAW&amp;n=410994&amp;dst=100007&amp;field=134&amp;date=01.08.2023" TargetMode="External"/><Relationship Id="rId1" Type="http://schemas.openxmlformats.org/officeDocument/2006/relationships/hyperlink" Target="http://fedconsultant.ca.sbrf.ru/cons/cgi/online.cgi?req=doc&amp;base=LAW&amp;n=410578&amp;dst=100007&amp;field=134&amp;date=01.08.2023" TargetMode="External"/><Relationship Id="rId6" Type="http://schemas.openxmlformats.org/officeDocument/2006/relationships/hyperlink" Target="http://fedconsultant.ca.sbrf.ru/cons/cgi/online.cgi?req=doc&amp;base=LAW&amp;n=441011&amp;dst=100034&amp;field=134&amp;date=01.08.2023" TargetMode="External"/><Relationship Id="rId5" Type="http://schemas.openxmlformats.org/officeDocument/2006/relationships/hyperlink" Target="http://fedconsultant.ca.sbrf.ru/cons/cgi/online.cgi?req=doc&amp;base=LAW&amp;n=429017&amp;dst=100007&amp;field=134&amp;date=01.08.2023" TargetMode="External"/><Relationship Id="rId4" Type="http://schemas.openxmlformats.org/officeDocument/2006/relationships/hyperlink" Target="http://fedconsultant.ca.sbrf.ru/cons/cgi/online.cgi?req=doc&amp;base=LAW&amp;n=416361&amp;dst=100007&amp;field=134&amp;date=01.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696A-779A-4F1B-8F33-3CA402A5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8912</Characters>
  <Application>Microsoft Office Word</Application>
  <DocSecurity>0</DocSecurity>
  <Lines>74</Lines>
  <Paragraphs>20</Paragraphs>
  <ScaleCrop>false</ScaleCrop>
  <Company>ПАО Сбербанк России</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Распопов Роман Юрьевич</dc:creator>
  <cp:keywords/>
  <dc:description/>
  <cp:lastModifiedBy>Чараева Ирма Дмитриевна</cp:lastModifiedBy>
  <cp:revision>9</cp:revision>
  <dcterms:created xsi:type="dcterms:W3CDTF">2025-09-11T16:45:00Z</dcterms:created>
  <dcterms:modified xsi:type="dcterms:W3CDTF">2025-11-27T12:35:00Z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{6E94EE3D-2A50-4F4F-93CE-991D49365205}</vt:lpwstr>
  </property>
  <property fmtid="{D5CDD505-2E9C-101B-9397-08002B2CF9AE}" pid="3" name="#RegDocId">
    <vt:lpwstr>Вн. Схема № НР-131 от 08.09.2023</vt:lpwstr>
  </property>
  <property fmtid="{D5CDD505-2E9C-101B-9397-08002B2CF9AE}" pid="4" name="FileDocId">
    <vt:lpwstr>{363EA104-2DEF-4932-9A50-87370E6C0EFA}</vt:lpwstr>
  </property>
  <property fmtid="{D5CDD505-2E9C-101B-9397-08002B2CF9AE}" pid="5" name="#FileDocId">
    <vt:lpwstr>Файл: Приложение 6.docx</vt:lpwstr>
  </property>
</Properties>
</file>