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59382" w14:textId="4653989B" w:rsidR="00A04A59" w:rsidRPr="00B91D57" w:rsidRDefault="00090310" w:rsidP="008A5293">
      <w:pPr>
        <w:ind w:left="-851"/>
        <w:jc w:val="both"/>
        <w:rPr>
          <w:rFonts w:ascii="Times New Roman" w:hAnsi="Times New Roman" w:cs="Times New Roman"/>
          <w:sz w:val="20"/>
          <w:szCs w:val="20"/>
        </w:rPr>
      </w:pPr>
      <w:r w:rsidRPr="00B91D57">
        <w:rPr>
          <w:rFonts w:ascii="Times New Roman" w:eastAsia="Calibri" w:hAnsi="Times New Roman" w:cs="Times New Roman"/>
          <w:sz w:val="20"/>
          <w:szCs w:val="20"/>
        </w:rPr>
        <w:t xml:space="preserve">АО «Российский аукционный дом» (ОГРН 1097847233351, ИНН 7838430413, 190031, Санкт-Петербург, пер. Гривцова, д. 5, лит.В, (846)248-21-43, 8(800)777-57-57, harlanova@auction-house.ru) (далее – Организатор торгов, ОТ), действующее на основании договора поручения с Обществом с ограниченной ответственностью «Сартехстрой» (ОГРН 1146450001444, ИНН 6452108868, адрес: 410010, обл. Саратовская, г. Саратов, ул. Депутатская, д.1) (далее - Должник), в лице </w:t>
      </w:r>
      <w:r w:rsidRPr="00B91D57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конкурсного управляющего </w:t>
      </w:r>
      <w:r w:rsidRPr="00B91D57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Смирновой Валентины Александровны </w:t>
      </w:r>
      <w:r w:rsidRPr="00B91D57">
        <w:rPr>
          <w:rFonts w:ascii="Times New Roman" w:hAnsi="Times New Roman" w:cs="Times New Roman"/>
          <w:bCs/>
          <w:color w:val="000000"/>
          <w:sz w:val="20"/>
          <w:szCs w:val="20"/>
        </w:rPr>
        <w:t>(ИНН 360406078283, СНИЛС 143-606-073 38, рег. номер: 19129, адрес для направления корреспонденции: 394036, г. Воронеж, ул. Карла Маркса, д. 114, этаж 1), члена Ассоциации арбитражных управляющих саморегулируемая организация «Центральное агентство арбитражных управляющих» (ИНН 7731024000, ОГРН 1107799028523, адрес: 119017, г. Москва, переулок 1-й Казачий, дом 8 , строение 1, офис 2)</w:t>
      </w:r>
      <w:r w:rsidRPr="00B91D57">
        <w:rPr>
          <w:rFonts w:ascii="Times New Roman" w:eastAsia="Calibri" w:hAnsi="Times New Roman" w:cs="Times New Roman"/>
          <w:sz w:val="20"/>
          <w:szCs w:val="20"/>
        </w:rPr>
        <w:t xml:space="preserve"> (далее – КУ), действующего на основании Решения Арбитражного суда Саратовской области от 23.08.2022 г. (резолютивная часть решения объявлена 18.08.2022г.) по делу №А57-13193/2021 и Определения Арбитражного суда Саратовской области от 10.11.2025 г. по делу № А57-13193/2021</w:t>
      </w:r>
      <w:r w:rsidR="004C4A45" w:rsidRPr="00B91D57">
        <w:rPr>
          <w:rFonts w:ascii="Times New Roman" w:eastAsia="Calibri" w:hAnsi="Times New Roman" w:cs="Times New Roman"/>
          <w:sz w:val="20"/>
          <w:szCs w:val="20"/>
        </w:rPr>
        <w:t>,</w:t>
      </w:r>
      <w:r w:rsidR="00264205" w:rsidRPr="00B91D57">
        <w:rPr>
          <w:rFonts w:ascii="Times New Roman" w:hAnsi="Times New Roman" w:cs="Times New Roman"/>
          <w:sz w:val="20"/>
          <w:szCs w:val="20"/>
        </w:rPr>
        <w:t xml:space="preserve"> </w:t>
      </w:r>
      <w:r w:rsidR="00980999" w:rsidRPr="00B91D57">
        <w:rPr>
          <w:rFonts w:ascii="Times New Roman" w:hAnsi="Times New Roman" w:cs="Times New Roman"/>
          <w:sz w:val="20"/>
          <w:szCs w:val="20"/>
        </w:rPr>
        <w:t>сообщает</w:t>
      </w:r>
      <w:r w:rsidR="00A04A59" w:rsidRPr="00B91D57">
        <w:rPr>
          <w:rFonts w:ascii="Times New Roman" w:hAnsi="Times New Roman" w:cs="Times New Roman"/>
          <w:sz w:val="20"/>
          <w:szCs w:val="20"/>
        </w:rPr>
        <w:t>,</w:t>
      </w:r>
      <w:r w:rsidR="00980999" w:rsidRPr="00B91D57">
        <w:rPr>
          <w:rFonts w:ascii="Times New Roman" w:hAnsi="Times New Roman" w:cs="Times New Roman"/>
          <w:sz w:val="20"/>
          <w:szCs w:val="20"/>
        </w:rPr>
        <w:t xml:space="preserve"> </w:t>
      </w:r>
      <w:r w:rsidR="00A04A59" w:rsidRPr="00B91D57">
        <w:rPr>
          <w:rFonts w:ascii="Times New Roman" w:hAnsi="Times New Roman" w:cs="Times New Roman"/>
          <w:sz w:val="20"/>
          <w:szCs w:val="20"/>
        </w:rPr>
        <w:t xml:space="preserve">что по итогам </w:t>
      </w:r>
      <w:r w:rsidRPr="00B91D57">
        <w:rPr>
          <w:rFonts w:ascii="Times New Roman" w:hAnsi="Times New Roman" w:cs="Times New Roman"/>
          <w:b/>
          <w:bCs/>
          <w:sz w:val="20"/>
          <w:szCs w:val="20"/>
        </w:rPr>
        <w:t xml:space="preserve">последующих </w:t>
      </w:r>
      <w:r w:rsidR="00A04A59" w:rsidRPr="00B91D57">
        <w:rPr>
          <w:rFonts w:ascii="Times New Roman" w:hAnsi="Times New Roman" w:cs="Times New Roman"/>
          <w:b/>
          <w:bCs/>
          <w:sz w:val="20"/>
          <w:szCs w:val="20"/>
        </w:rPr>
        <w:t>торгов</w:t>
      </w:r>
      <w:r w:rsidR="00A04A59" w:rsidRPr="00B91D57">
        <w:rPr>
          <w:rFonts w:ascii="Times New Roman" w:hAnsi="Times New Roman" w:cs="Times New Roman"/>
          <w:sz w:val="20"/>
          <w:szCs w:val="20"/>
        </w:rPr>
        <w:t xml:space="preserve"> </w:t>
      </w:r>
      <w:r w:rsidR="00A04A59" w:rsidRPr="00B91D57">
        <w:rPr>
          <w:rFonts w:ascii="Times New Roman" w:hAnsi="Times New Roman" w:cs="Times New Roman"/>
          <w:b/>
          <w:bCs/>
          <w:sz w:val="20"/>
          <w:szCs w:val="20"/>
        </w:rPr>
        <w:t>посредством публичного предложения</w:t>
      </w:r>
      <w:r w:rsidR="00A04A59" w:rsidRPr="00B91D57">
        <w:rPr>
          <w:rFonts w:ascii="Times New Roman" w:hAnsi="Times New Roman" w:cs="Times New Roman"/>
          <w:sz w:val="20"/>
          <w:szCs w:val="20"/>
        </w:rPr>
        <w:t xml:space="preserve"> (далее - Торги), проведенных в период с </w:t>
      </w:r>
      <w:r w:rsidRPr="00B91D57">
        <w:rPr>
          <w:rFonts w:ascii="Times New Roman" w:hAnsi="Times New Roman" w:cs="Times New Roman"/>
          <w:b/>
          <w:bCs/>
          <w:sz w:val="20"/>
          <w:szCs w:val="20"/>
        </w:rPr>
        <w:t>20</w:t>
      </w:r>
      <w:r w:rsidR="00A04A59" w:rsidRPr="00B91D57">
        <w:rPr>
          <w:rFonts w:ascii="Times New Roman" w:hAnsi="Times New Roman" w:cs="Times New Roman"/>
          <w:b/>
          <w:bCs/>
          <w:sz w:val="20"/>
          <w:szCs w:val="20"/>
        </w:rPr>
        <w:t>.05.202</w:t>
      </w:r>
      <w:r w:rsidRPr="00B91D57"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="00A04A59" w:rsidRPr="00B91D57">
        <w:rPr>
          <w:rFonts w:ascii="Times New Roman" w:hAnsi="Times New Roman" w:cs="Times New Roman"/>
          <w:b/>
          <w:bCs/>
          <w:sz w:val="20"/>
          <w:szCs w:val="20"/>
        </w:rPr>
        <w:t xml:space="preserve"> г.</w:t>
      </w:r>
      <w:r w:rsidR="00A04A59" w:rsidRPr="00B91D57">
        <w:rPr>
          <w:rFonts w:ascii="Times New Roman" w:hAnsi="Times New Roman" w:cs="Times New Roman"/>
          <w:sz w:val="20"/>
          <w:szCs w:val="20"/>
        </w:rPr>
        <w:t xml:space="preserve"> по </w:t>
      </w:r>
      <w:r w:rsidR="00A04A59" w:rsidRPr="00B91D57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B91D57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="00A04A59" w:rsidRPr="00B91D57">
        <w:rPr>
          <w:rFonts w:ascii="Times New Roman" w:hAnsi="Times New Roman" w:cs="Times New Roman"/>
          <w:b/>
          <w:bCs/>
          <w:sz w:val="20"/>
          <w:szCs w:val="20"/>
        </w:rPr>
        <w:t>.05.202</w:t>
      </w:r>
      <w:r w:rsidRPr="00B91D57"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="00A04A59" w:rsidRPr="00B91D57">
        <w:rPr>
          <w:rFonts w:ascii="Times New Roman" w:hAnsi="Times New Roman" w:cs="Times New Roman"/>
          <w:b/>
          <w:bCs/>
          <w:sz w:val="20"/>
          <w:szCs w:val="20"/>
        </w:rPr>
        <w:t xml:space="preserve"> г.</w:t>
      </w:r>
      <w:r w:rsidR="00A04A59" w:rsidRPr="00B91D57">
        <w:rPr>
          <w:rFonts w:ascii="Times New Roman" w:hAnsi="Times New Roman" w:cs="Times New Roman"/>
          <w:sz w:val="20"/>
          <w:szCs w:val="20"/>
        </w:rPr>
        <w:t xml:space="preserve"> на электронной площадке АО «Российский аукционный дом», по адресу в сети интернет: bankruptcy.lot-online</w:t>
      </w:r>
      <w:r w:rsidR="00A04A59" w:rsidRPr="00B91D57">
        <w:rPr>
          <w:sz w:val="20"/>
          <w:szCs w:val="20"/>
        </w:rPr>
        <w:t xml:space="preserve"> </w:t>
      </w:r>
      <w:r w:rsidR="00A04A59" w:rsidRPr="00B91D57">
        <w:rPr>
          <w:rFonts w:ascii="Times New Roman" w:hAnsi="Times New Roman" w:cs="Times New Roman"/>
          <w:sz w:val="20"/>
          <w:szCs w:val="20"/>
        </w:rPr>
        <w:t>(</w:t>
      </w:r>
      <w:r w:rsidRPr="00B91D57">
        <w:rPr>
          <w:rFonts w:ascii="Times New Roman" w:hAnsi="Times New Roman" w:cs="Times New Roman"/>
          <w:sz w:val="20"/>
          <w:szCs w:val="20"/>
        </w:rPr>
        <w:t>сообщение №45010014944 в газете АО «Коммерсантъ» №54(8228) от 28.03.26</w:t>
      </w:r>
      <w:r w:rsidR="007F61E0">
        <w:rPr>
          <w:rFonts w:ascii="Times New Roman" w:hAnsi="Times New Roman" w:cs="Times New Roman"/>
          <w:sz w:val="20"/>
          <w:szCs w:val="20"/>
        </w:rPr>
        <w:t xml:space="preserve">, </w:t>
      </w:r>
      <w:r w:rsidR="00A04A59" w:rsidRPr="00B91D57">
        <w:rPr>
          <w:rFonts w:ascii="Times New Roman" w:hAnsi="Times New Roman" w:cs="Times New Roman"/>
          <w:sz w:val="20"/>
          <w:szCs w:val="20"/>
        </w:rPr>
        <w:t xml:space="preserve">№ торгов: </w:t>
      </w:r>
      <w:r w:rsidRPr="00B91D57">
        <w:rPr>
          <w:rFonts w:ascii="Times New Roman" w:hAnsi="Times New Roman" w:cs="Times New Roman"/>
          <w:sz w:val="20"/>
          <w:szCs w:val="20"/>
        </w:rPr>
        <w:t>267477</w:t>
      </w:r>
      <w:r w:rsidR="00A04A59" w:rsidRPr="00B91D57">
        <w:rPr>
          <w:rFonts w:ascii="Times New Roman" w:hAnsi="Times New Roman" w:cs="Times New Roman"/>
          <w:sz w:val="20"/>
          <w:szCs w:val="20"/>
        </w:rPr>
        <w:t xml:space="preserve">) заключен следующий договор: </w:t>
      </w:r>
      <w:r w:rsidR="00A04A59" w:rsidRPr="00B91D57">
        <w:rPr>
          <w:rFonts w:ascii="Times New Roman" w:hAnsi="Times New Roman" w:cs="Times New Roman"/>
          <w:b/>
          <w:bCs/>
          <w:sz w:val="20"/>
          <w:szCs w:val="20"/>
        </w:rPr>
        <w:t>Номер лота – 1.</w:t>
      </w:r>
      <w:r w:rsidR="00A04A59" w:rsidRPr="00B91D57">
        <w:rPr>
          <w:rFonts w:ascii="Times New Roman" w:hAnsi="Times New Roman" w:cs="Times New Roman"/>
          <w:sz w:val="20"/>
          <w:szCs w:val="20"/>
        </w:rPr>
        <w:t xml:space="preserve"> Договор № - </w:t>
      </w:r>
      <w:r w:rsidRPr="00B91D57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="00A04A59" w:rsidRPr="00B91D57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A04A59" w:rsidRPr="00B91D57">
        <w:rPr>
          <w:rFonts w:ascii="Times New Roman" w:hAnsi="Times New Roman" w:cs="Times New Roman"/>
          <w:sz w:val="20"/>
          <w:szCs w:val="20"/>
        </w:rPr>
        <w:t xml:space="preserve"> Дата заключения договора – </w:t>
      </w:r>
      <w:r w:rsidRPr="00B91D57">
        <w:rPr>
          <w:rFonts w:ascii="Times New Roman" w:hAnsi="Times New Roman" w:cs="Times New Roman"/>
          <w:b/>
          <w:bCs/>
          <w:sz w:val="20"/>
          <w:szCs w:val="20"/>
        </w:rPr>
        <w:t>11.06.2026</w:t>
      </w:r>
      <w:r w:rsidR="00A04A59" w:rsidRPr="00B91D57">
        <w:rPr>
          <w:rFonts w:ascii="Times New Roman" w:hAnsi="Times New Roman" w:cs="Times New Roman"/>
          <w:b/>
          <w:bCs/>
          <w:sz w:val="20"/>
          <w:szCs w:val="20"/>
        </w:rPr>
        <w:t>г.</w:t>
      </w:r>
      <w:r w:rsidR="00A04A59" w:rsidRPr="00B91D57">
        <w:rPr>
          <w:rFonts w:ascii="Times New Roman" w:hAnsi="Times New Roman" w:cs="Times New Roman"/>
          <w:sz w:val="20"/>
          <w:szCs w:val="20"/>
        </w:rPr>
        <w:t xml:space="preserve"> Цена приобретения имущества по договору – </w:t>
      </w:r>
      <w:r w:rsidRPr="00B91D57">
        <w:rPr>
          <w:rFonts w:ascii="Times New Roman" w:hAnsi="Times New Roman" w:cs="Times New Roman"/>
          <w:b/>
          <w:bCs/>
          <w:sz w:val="20"/>
          <w:szCs w:val="20"/>
        </w:rPr>
        <w:t xml:space="preserve">250 000,00 </w:t>
      </w:r>
      <w:r w:rsidR="00A04A59" w:rsidRPr="00B91D57">
        <w:rPr>
          <w:rFonts w:ascii="Times New Roman" w:hAnsi="Times New Roman" w:cs="Times New Roman"/>
          <w:b/>
          <w:bCs/>
          <w:sz w:val="20"/>
          <w:szCs w:val="20"/>
        </w:rPr>
        <w:t>руб.</w:t>
      </w:r>
      <w:r w:rsidR="00A04A59" w:rsidRPr="00B91D57">
        <w:rPr>
          <w:rFonts w:ascii="Times New Roman" w:hAnsi="Times New Roman" w:cs="Times New Roman"/>
          <w:sz w:val="20"/>
          <w:szCs w:val="20"/>
        </w:rPr>
        <w:t xml:space="preserve"> Наименование/ Ф.И.О. покупателя - </w:t>
      </w:r>
      <w:r w:rsidRPr="00B91D57">
        <w:rPr>
          <w:rFonts w:ascii="Times New Roman" w:hAnsi="Times New Roman" w:cs="Times New Roman"/>
          <w:sz w:val="20"/>
          <w:szCs w:val="20"/>
        </w:rPr>
        <w:t>Казятин Максим Александрович (ИНН 631894846603).</w:t>
      </w:r>
    </w:p>
    <w:p w14:paraId="008939D5" w14:textId="77777777" w:rsidR="00A04A59" w:rsidRDefault="00A04A59" w:rsidP="008A5293">
      <w:pPr>
        <w:ind w:left="-851"/>
        <w:jc w:val="both"/>
        <w:rPr>
          <w:rFonts w:ascii="Times New Roman" w:hAnsi="Times New Roman" w:cs="Times New Roman"/>
          <w:sz w:val="20"/>
          <w:szCs w:val="20"/>
        </w:rPr>
      </w:pPr>
    </w:p>
    <w:p w14:paraId="5AC0F4B5" w14:textId="77777777" w:rsidR="00A04A59" w:rsidRDefault="00A04A59" w:rsidP="008A5293">
      <w:pPr>
        <w:ind w:left="-851"/>
        <w:jc w:val="both"/>
        <w:rPr>
          <w:rFonts w:ascii="Times New Roman" w:hAnsi="Times New Roman" w:cs="Times New Roman"/>
          <w:sz w:val="20"/>
          <w:szCs w:val="20"/>
        </w:rPr>
      </w:pPr>
    </w:p>
    <w:p w14:paraId="236918CD" w14:textId="07742A42" w:rsidR="00264205" w:rsidRDefault="00264205" w:rsidP="00B05ADD">
      <w:pPr>
        <w:ind w:left="-851"/>
        <w:jc w:val="both"/>
      </w:pPr>
    </w:p>
    <w:sectPr w:rsidR="00264205" w:rsidSect="00B05ADD">
      <w:pgSz w:w="11906" w:h="16838"/>
      <w:pgMar w:top="567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205"/>
    <w:rsid w:val="00090310"/>
    <w:rsid w:val="00264205"/>
    <w:rsid w:val="003B170E"/>
    <w:rsid w:val="004C4A45"/>
    <w:rsid w:val="00604389"/>
    <w:rsid w:val="006E0BCA"/>
    <w:rsid w:val="007F61E0"/>
    <w:rsid w:val="00857101"/>
    <w:rsid w:val="008A5293"/>
    <w:rsid w:val="00980999"/>
    <w:rsid w:val="00A04A59"/>
    <w:rsid w:val="00B05ADD"/>
    <w:rsid w:val="00B135F2"/>
    <w:rsid w:val="00B34D2D"/>
    <w:rsid w:val="00B91D57"/>
    <w:rsid w:val="00C8221F"/>
    <w:rsid w:val="00C94D6A"/>
    <w:rsid w:val="00D01C63"/>
    <w:rsid w:val="00DA4AE0"/>
    <w:rsid w:val="00F14527"/>
    <w:rsid w:val="00F57858"/>
    <w:rsid w:val="00FD0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0A571"/>
  <w15:chartTrackingRefBased/>
  <w15:docId w15:val="{DCE29E9F-49DC-4B1F-9003-625394B09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4205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5</cp:revision>
  <dcterms:created xsi:type="dcterms:W3CDTF">2026-06-18T12:29:00Z</dcterms:created>
  <dcterms:modified xsi:type="dcterms:W3CDTF">2026-06-19T11:22:00Z</dcterms:modified>
</cp:coreProperties>
</file>