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A149F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ПРОЕКТ</w:t>
      </w:r>
    </w:p>
    <w:p w14:paraId="2AE28288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14:paraId="5D3AE36C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14:paraId="04C1DA79">
      <w:pPr>
        <w:pStyle w:val="35"/>
        <w:widowControl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О ЗАДАТКЕ</w:t>
      </w:r>
    </w:p>
    <w:p w14:paraId="06347A3A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в счет обеспечения оплаты имущества, приобретаемого на торгах</w:t>
      </w:r>
    </w:p>
    <w:p w14:paraId="41D449C9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DFB887D">
      <w:pPr>
        <w:pStyle w:val="34"/>
        <w:widowControl/>
        <w:jc w:val="center"/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</w:pPr>
      <w:r>
        <w:rPr>
          <w:rFonts w:ascii="Times New Roman" w:hAnsi="Times New Roman" w:cs="Times New Roman"/>
          <w:sz w:val="22"/>
          <w:szCs w:val="22"/>
        </w:rPr>
        <w:t>г. Москва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                                                «___» _____________ 202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>6</w:t>
      </w:r>
    </w:p>
    <w:p w14:paraId="02C82578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1ED70712">
      <w:pPr>
        <w:pStyle w:val="37"/>
        <w:ind w:left="0" w:right="0" w:firstLine="567"/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b/>
          <w:bCs/>
          <w:sz w:val="22"/>
          <w:szCs w:val="22"/>
          <w:shd w:val="clear" w:color="auto" w:fill="auto"/>
        </w:rPr>
        <w:t xml:space="preserve">Финансовый управляющий </w:t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auto"/>
          <w:lang w:val="ru-RU"/>
        </w:rPr>
        <w:t>Яхонтова</w:t>
      </w:r>
      <w:r>
        <w:rPr>
          <w:rFonts w:hint="default" w:ascii="Times New Roman" w:hAnsi="Times New Roman" w:cs="Times New Roman"/>
          <w:b/>
          <w:bCs/>
          <w:sz w:val="22"/>
          <w:szCs w:val="22"/>
          <w:shd w:val="clear" w:color="auto" w:fill="auto"/>
          <w:lang w:val="ru-RU"/>
        </w:rPr>
        <w:t xml:space="preserve"> Михаила Николаевича -</w:t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auto"/>
        </w:rPr>
        <w:t xml:space="preserve"> Новоселов Евгений Витальевич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</w:rPr>
        <w:t>д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ействующий на основании </w:t>
      </w:r>
      <w:r>
        <w:rPr>
          <w:rFonts w:ascii="Times New Roman" w:hAnsi="Times New Roman" w:cs="Times New Roman"/>
          <w:sz w:val="22"/>
          <w:szCs w:val="22"/>
          <w:shd w:val="clear" w:color="auto" w:fill="auto"/>
          <w:lang w:val="ru-RU"/>
        </w:rPr>
        <w:t>Решения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Арбитражного суда г. Москвы от 07.09.2021г. по Делу А40-132160/2021 (введение процедуры реализации имущества Должника),  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определения Арбитражного суда г. Москвы от 02.07.2024  по делу № 40-132160/2021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(о назначении Новоселова Е.В. финансовым управляющим)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,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именуемый в дальнейшем – </w:t>
      </w:r>
      <w:r>
        <w:rPr>
          <w:rFonts w:ascii="Times New Roman" w:hAnsi="Times New Roman" w:cs="Times New Roman"/>
          <w:b/>
          <w:sz w:val="22"/>
          <w:szCs w:val="22"/>
          <w:shd w:val="clear" w:color="auto" w:fill="auto"/>
        </w:rPr>
        <w:t>Организатор Торгов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, с одной стороны, и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</w:rPr>
        <w:t xml:space="preserve"> </w:t>
      </w:r>
    </w:p>
    <w:p w14:paraId="6A5370B8">
      <w:pPr>
        <w:pStyle w:val="3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</w:rPr>
        <w:t>_________________________________________________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</w:t>
      </w:r>
    </w:p>
    <w:p w14:paraId="185D9D4A">
      <w:pPr>
        <w:pStyle w:val="3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именуемый в дальнейшем «Претендент», в лице _______________________________________________________________________________,</w:t>
      </w:r>
    </w:p>
    <w:p w14:paraId="6D66539E">
      <w:pPr>
        <w:pStyle w:val="3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(должность, Ф.И.О.)</w:t>
      </w:r>
    </w:p>
    <w:p w14:paraId="33AE3F98">
      <w:pPr>
        <w:pStyle w:val="3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действующего на основании _______________________________________________________________________________,</w:t>
      </w:r>
    </w:p>
    <w:p w14:paraId="05F916D9">
      <w:pPr>
        <w:pStyle w:val="3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(Устава, Положения, доверенности)</w:t>
      </w:r>
    </w:p>
    <w:p w14:paraId="725104FF">
      <w:pPr>
        <w:pStyle w:val="3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с другой стороны, заключили настоящий Договор о нижеследующем:</w:t>
      </w:r>
    </w:p>
    <w:p w14:paraId="31D49286">
      <w:pPr>
        <w:pStyle w:val="34"/>
        <w:widowControl/>
        <w:ind w:left="0" w:right="0" w:firstLine="680"/>
        <w:jc w:val="both"/>
        <w:rPr>
          <w:rFonts w:ascii="Times New Roman" w:hAnsi="Times New Roman" w:cs="Times New Roman"/>
          <w:sz w:val="22"/>
          <w:szCs w:val="22"/>
        </w:rPr>
      </w:pPr>
    </w:p>
    <w:p w14:paraId="5D6820D8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4498BF65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1DB84633">
      <w:pPr>
        <w:pStyle w:val="33"/>
        <w:widowControl/>
        <w:numPr>
          <w:ilvl w:val="1"/>
          <w:numId w:val="1"/>
        </w:numPr>
        <w:ind w:left="0" w:right="0" w:firstLine="680"/>
        <w:jc w:val="both"/>
        <w:rPr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</w:rPr>
        <w:t xml:space="preserve">Претендент обязуется перечислить на расчетный счет, указанный в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п. 1.2.3.</w:t>
      </w:r>
      <w:r>
        <w:rPr>
          <w:rFonts w:ascii="Times New Roman" w:hAnsi="Times New Roman" w:cs="Times New Roman"/>
          <w:sz w:val="22"/>
          <w:szCs w:val="22"/>
        </w:rPr>
        <w:t xml:space="preserve"> настоящего Договора, в срок, указанный в п. </w:t>
      </w:r>
      <w:r>
        <w:rPr>
          <w:rFonts w:ascii="Times New Roman" w:hAnsi="Times New Roman" w:cs="Times New Roman"/>
          <w:b/>
          <w:sz w:val="22"/>
          <w:szCs w:val="22"/>
        </w:rPr>
        <w:t>2.1.1.</w:t>
      </w:r>
      <w:r>
        <w:rPr>
          <w:rFonts w:ascii="Times New Roman" w:hAnsi="Times New Roman" w:cs="Times New Roman"/>
          <w:sz w:val="22"/>
          <w:szCs w:val="22"/>
        </w:rPr>
        <w:t xml:space="preserve"> задаток в размере 5 (пять) процентов </w:t>
      </w:r>
      <w:r>
        <w:rPr>
          <w:rFonts w:ascii="Times New Roman" w:hAnsi="Times New Roman" w:eastAsia="Calibri" w:cs="Times New Roman"/>
          <w:sz w:val="22"/>
          <w:szCs w:val="22"/>
        </w:rPr>
        <w:t>от соответствующей цены продажи имущества/лота</w:t>
      </w:r>
      <w:r>
        <w:rPr>
          <w:rFonts w:hint="default" w:ascii="Times New Roman" w:hAnsi="Times New Roman" w:eastAsia="Calibri" w:cs="Times New Roman"/>
          <w:sz w:val="22"/>
          <w:szCs w:val="22"/>
          <w:lang w:val="ru-RU"/>
        </w:rPr>
        <w:t xml:space="preserve">, установленной для соответствующего периода торгов </w:t>
      </w:r>
      <w:r>
        <w:rPr>
          <w:rFonts w:ascii="Times New Roman" w:hAnsi="Times New Roman" w:cs="Times New Roman"/>
          <w:sz w:val="22"/>
          <w:szCs w:val="22"/>
        </w:rPr>
        <w:t>в счет обеспечения оплаты приобретаемого на торгах имущества Должника.</w:t>
      </w:r>
    </w:p>
    <w:p w14:paraId="61370B35">
      <w:pPr>
        <w:jc w:val="both"/>
        <w:rPr>
          <w:sz w:val="22"/>
          <w:szCs w:val="22"/>
          <w:highlight w:val="none"/>
          <w:shd w:val="clear" w:color="auto" w:fill="auto"/>
        </w:rPr>
      </w:pPr>
      <w:r>
        <w:rPr>
          <w:sz w:val="22"/>
          <w:szCs w:val="22"/>
          <w:shd w:val="clear" w:color="auto" w:fill="auto"/>
        </w:rPr>
        <w:tab/>
      </w:r>
      <w:r>
        <w:rPr>
          <w:sz w:val="22"/>
          <w:szCs w:val="22"/>
          <w:highlight w:val="none"/>
          <w:shd w:val="clear" w:color="auto" w:fill="auto"/>
        </w:rPr>
        <w:t xml:space="preserve">Дата и время начала приема заявок – 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23</w:t>
      </w:r>
      <w:r>
        <w:rPr>
          <w:sz w:val="22"/>
          <w:szCs w:val="22"/>
          <w:highlight w:val="none"/>
          <w:shd w:val="clear" w:color="auto" w:fill="auto"/>
        </w:rPr>
        <w:t>.0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7</w:t>
      </w:r>
      <w:r>
        <w:rPr>
          <w:sz w:val="22"/>
          <w:szCs w:val="22"/>
          <w:highlight w:val="none"/>
          <w:shd w:val="clear" w:color="auto" w:fill="auto"/>
        </w:rPr>
        <w:t>.202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6</w:t>
      </w:r>
      <w:r>
        <w:rPr>
          <w:sz w:val="22"/>
          <w:szCs w:val="22"/>
          <w:highlight w:val="none"/>
          <w:shd w:val="clear" w:color="auto" w:fill="auto"/>
        </w:rPr>
        <w:t xml:space="preserve"> г. в 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11</w:t>
      </w:r>
      <w:r>
        <w:rPr>
          <w:sz w:val="22"/>
          <w:szCs w:val="22"/>
          <w:highlight w:val="none"/>
          <w:shd w:val="clear" w:color="auto" w:fill="auto"/>
        </w:rPr>
        <w:t>:00 ч. по мск. времени.</w:t>
      </w:r>
      <w:r>
        <w:rPr>
          <w:sz w:val="22"/>
          <w:szCs w:val="22"/>
          <w:highlight w:val="none"/>
          <w:shd w:val="clear" w:color="auto" w:fill="auto"/>
        </w:rPr>
        <w:br w:type="textWrapping"/>
      </w:r>
      <w:r>
        <w:rPr>
          <w:sz w:val="22"/>
          <w:szCs w:val="22"/>
          <w:highlight w:val="none"/>
          <w:shd w:val="clear" w:color="auto" w:fill="auto"/>
        </w:rPr>
        <w:tab/>
      </w:r>
      <w:r>
        <w:rPr>
          <w:sz w:val="22"/>
          <w:szCs w:val="22"/>
          <w:highlight w:val="none"/>
          <w:shd w:val="clear" w:color="auto" w:fill="auto"/>
        </w:rPr>
        <w:t xml:space="preserve">Дата и время окончания приема заявок – 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07</w:t>
      </w:r>
      <w:r>
        <w:rPr>
          <w:sz w:val="22"/>
          <w:szCs w:val="22"/>
          <w:highlight w:val="none"/>
          <w:shd w:val="clear" w:color="auto" w:fill="auto"/>
        </w:rPr>
        <w:t>.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10</w:t>
      </w:r>
      <w:r>
        <w:rPr>
          <w:sz w:val="22"/>
          <w:szCs w:val="22"/>
          <w:highlight w:val="none"/>
          <w:shd w:val="clear" w:color="auto" w:fill="auto"/>
        </w:rPr>
        <w:t>.202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6</w:t>
      </w:r>
      <w:r>
        <w:rPr>
          <w:sz w:val="22"/>
          <w:szCs w:val="22"/>
          <w:highlight w:val="none"/>
          <w:shd w:val="clear" w:color="auto" w:fill="auto"/>
        </w:rPr>
        <w:t xml:space="preserve"> г. в 1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1</w:t>
      </w:r>
      <w:r>
        <w:rPr>
          <w:sz w:val="22"/>
          <w:szCs w:val="22"/>
          <w:highlight w:val="none"/>
          <w:shd w:val="clear" w:color="auto" w:fill="auto"/>
        </w:rPr>
        <w:t>:00 ч. по мск. времени.</w:t>
      </w:r>
    </w:p>
    <w:p w14:paraId="548062F2">
      <w:pPr>
        <w:jc w:val="both"/>
        <w:rPr>
          <w:sz w:val="22"/>
          <w:szCs w:val="22"/>
          <w:shd w:val="clear" w:color="auto" w:fill="auto"/>
        </w:rPr>
      </w:pPr>
    </w:p>
    <w:p w14:paraId="72AEB5B5">
      <w:pPr>
        <w:jc w:val="both"/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</w:pPr>
      <w:r>
        <w:rPr>
          <w:sz w:val="22"/>
          <w:szCs w:val="22"/>
        </w:rPr>
        <w:tab/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  <w:t xml:space="preserve">На Торгах в форме публичного предложения подлежит реализации </w:t>
      </w:r>
    </w:p>
    <w:p w14:paraId="30E3FBE8">
      <w:pPr>
        <w:ind w:firstLine="720" w:firstLineChars="0"/>
        <w:jc w:val="both"/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  <w:t>Лот № 10. Квартира, расположенная по адресу: г. Москва, ул. Минская, д. 2, кв. 168, этаж 29, кадастровый номер 77:07:0006004:17523 Площадь, м2: 199,2.</w:t>
      </w:r>
    </w:p>
    <w:p w14:paraId="718B0CA3">
      <w:pPr>
        <w:ind w:firstLine="720" w:firstLineChars="0"/>
        <w:jc w:val="both"/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  <w:t>Начальная цена лота №10 – 145 203 370,33 руб., НДС не облагается</w:t>
      </w:r>
    </w:p>
    <w:p w14:paraId="2F07EE6B">
      <w:pPr>
        <w:ind w:firstLine="720" w:firstLineChars="0"/>
        <w:jc w:val="both"/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</w:rPr>
        <w:t>Величина снижения начальной цены – 5% от цены публичного предложения, установленной для соответствующего периода тор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</w:rPr>
        <w:t>гов в форме публичного предложения. Срок, по истечении которого последовательно снижается начальная цена – 11 календарных дней, из которых 10 (десять) календарных день составляет период торгов и 1 (один) календарный день является днем рассмотрения заявок организатором торгов.</w:t>
      </w:r>
    </w:p>
    <w:p w14:paraId="5B8A1078">
      <w:pPr>
        <w:ind w:firstLine="720" w:firstLineChars="0"/>
        <w:jc w:val="both"/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</w:rPr>
        <w:t xml:space="preserve">Начиная с седьмого 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</w:rPr>
        <w:t>периода снижения цены, устанавливается минимальная цена предложения: по л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</w:rPr>
        <w:t xml:space="preserve">оту № 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  <w:t>10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</w:rPr>
        <w:t xml:space="preserve"> – 64 534 831,26 ру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</w:rPr>
        <w:t>б., НДС не облагается. Период торгов по минимальной цене - 10 календарных дней.</w:t>
      </w:r>
    </w:p>
    <w:p w14:paraId="5ECD2104">
      <w:pPr>
        <w:jc w:val="both"/>
        <w:rPr>
          <w:rFonts w:hint="default"/>
          <w:sz w:val="22"/>
          <w:szCs w:val="22"/>
          <w:highlight w:val="none"/>
          <w:shd w:val="clear" w:color="auto" w:fill="auto"/>
          <w:lang w:val="ru-RU"/>
        </w:rPr>
      </w:pPr>
    </w:p>
    <w:p w14:paraId="6BFE015E">
      <w:pPr>
        <w:pStyle w:val="33"/>
        <w:widowControl/>
        <w:spacing w:before="0" w:after="240"/>
        <w:ind w:left="0" w:right="0" w:firstLine="680"/>
        <w:jc w:val="both"/>
        <w:rPr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Сумма продаваемого имущества и условия перечисления задатка и участия в торгах указаны в информационном сообщении о продаже имущества в ЕФРСБ.</w:t>
      </w:r>
    </w:p>
    <w:p w14:paraId="486EBDA0">
      <w:pPr>
        <w:widowControl w:val="0"/>
        <w:autoSpaceDE w:val="0"/>
        <w:ind w:left="0" w:right="0" w:firstLine="680"/>
        <w:rPr>
          <w:sz w:val="22"/>
          <w:szCs w:val="22"/>
          <w:shd w:val="clear" w:color="auto" w:fill="auto"/>
        </w:rPr>
      </w:pPr>
      <w:r>
        <w:rPr>
          <w:b/>
          <w:sz w:val="22"/>
          <w:szCs w:val="22"/>
        </w:rPr>
        <w:t>1.2.3.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Реквизиты для перечисления задатка:</w:t>
      </w:r>
    </w:p>
    <w:p w14:paraId="2396F911">
      <w:pPr>
        <w:widowControl w:val="0"/>
        <w:autoSpaceDE w:val="0"/>
        <w:spacing w:line="276" w:lineRule="auto"/>
        <w:ind w:left="0" w:right="0" w:firstLine="680"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sz w:val="22"/>
          <w:szCs w:val="22"/>
          <w:shd w:val="clear" w:color="auto" w:fill="auto"/>
        </w:rPr>
        <w:t>р/с  40817810750180519760, ФИЛИАЛ "ЦЕНТРАЛЬНЫЙ" ПАО "СОВКОМБАНК" (БЕРДСК), к/с 30101810150040000763, БИК 045004763, Получатель:  Новоселов Евгений Витальевич (ИНН 572000182183)</w:t>
      </w:r>
      <w:r>
        <w:rPr>
          <w:rFonts w:ascii="DejaVuSans" w:hAnsi="DejaVuSans" w:eastAsia="DejaVuSans" w:cs="DejaVuSans"/>
          <w:sz w:val="22"/>
          <w:szCs w:val="22"/>
          <w:shd w:val="clear" w:color="auto" w:fill="auto"/>
        </w:rPr>
        <w:t>.</w:t>
      </w:r>
    </w:p>
    <w:p w14:paraId="3EAE5C57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4F18607C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14:paraId="5D0381F2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 Претендент обязан:</w:t>
      </w:r>
    </w:p>
    <w:p w14:paraId="47DA1F7D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2.1.1.</w:t>
      </w:r>
      <w:r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п. 1.1 настоящего договора денежных средств на расчетный счет, указанный в п. </w:t>
      </w:r>
      <w:r>
        <w:rPr>
          <w:rFonts w:ascii="Times New Roman" w:hAnsi="Times New Roman" w:cs="Times New Roman"/>
          <w:b/>
          <w:sz w:val="22"/>
          <w:szCs w:val="22"/>
        </w:rPr>
        <w:t xml:space="preserve">1.2.3., </w:t>
      </w:r>
      <w:r>
        <w:rPr>
          <w:rFonts w:hint="default" w:ascii="Times New Roman" w:hAnsi="Times New Roman"/>
          <w:sz w:val="22"/>
          <w:szCs w:val="22"/>
          <w:highlight w:val="none"/>
        </w:rPr>
        <w:t>не позднее даты и времени окончания приема заявок на участие в торгах для соответствующего периода проведения торгов</w:t>
      </w:r>
      <w:r>
        <w:rPr>
          <w:rFonts w:hint="default" w:ascii="Times New Roman" w:hAnsi="Times New Roman"/>
          <w:sz w:val="22"/>
          <w:szCs w:val="22"/>
          <w:highlight w:val="none"/>
          <w:lang w:val="ru-RU"/>
        </w:rPr>
        <w:t>, в котором планируется подача Заявки на участие</w:t>
      </w:r>
      <w:r>
        <w:rPr>
          <w:rFonts w:hint="default" w:ascii="Times New Roman" w:hAnsi="Times New Roman"/>
          <w:sz w:val="22"/>
          <w:szCs w:val="22"/>
          <w:highlight w:val="none"/>
        </w:rPr>
        <w:t>. Задаток считается внесенным с даты поступления всей суммы Задатка на указанный счет.</w:t>
      </w:r>
      <w:r>
        <w:rPr>
          <w:rFonts w:hint="default" w:ascii="Times New Roman" w:hAnsi="Times New Roman"/>
          <w:sz w:val="22"/>
          <w:szCs w:val="22"/>
          <w:highlight w:val="none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Претендент вправе направить задаток на счёт, </w:t>
      </w:r>
      <w:r>
        <w:rPr>
          <w:rFonts w:ascii="Times New Roman" w:hAnsi="Times New Roman" w:cs="Times New Roman"/>
          <w:sz w:val="22"/>
          <w:szCs w:val="22"/>
        </w:rPr>
        <w:t xml:space="preserve">указанный в п. </w:t>
      </w:r>
      <w:r>
        <w:rPr>
          <w:rFonts w:ascii="Times New Roman" w:hAnsi="Times New Roman" w:cs="Times New Roman"/>
          <w:b/>
          <w:sz w:val="22"/>
          <w:szCs w:val="22"/>
        </w:rPr>
        <w:t xml:space="preserve">1.2.3., </w:t>
      </w:r>
      <w:r>
        <w:rPr>
          <w:rFonts w:ascii="Times New Roman" w:hAnsi="Times New Roman" w:eastAsia="Calibri" w:cs="Times New Roman"/>
          <w:sz w:val="22"/>
          <w:szCs w:val="22"/>
        </w:rPr>
        <w:t>без представления подписанного договора о задатке. В этом случае перечисление задатка заявителем признаётся акцептом настоящего Договора.</w:t>
      </w:r>
    </w:p>
    <w:p w14:paraId="47F7DB1E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невыполненными и к участию в торгах он не допускается.</w:t>
      </w:r>
    </w:p>
    <w:p w14:paraId="49E983B1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2.1.2. В случае признания Претендента победителем торгов в срок не позднее 5 дней с момента получения от финансового управляющего Должника проекта договора купли-продажи заключить с Должником договор купли-продажи по приобретению имущества Должника, при этом перечисленный Претендентом задаток засчитывается в счет оплаты приобретаемого имущества.</w:t>
      </w:r>
    </w:p>
    <w:p w14:paraId="072DC961">
      <w:pPr>
        <w:pStyle w:val="33"/>
        <w:widowControl/>
        <w:ind w:left="0" w:right="0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2.1.3. Уплатить на счет Должника денежные средства за проданное имущество (стоимость лота) в соответствии с условиями договора купли-продажи.</w:t>
      </w:r>
    </w:p>
    <w:p w14:paraId="5F32C16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2.2. Организатор торгов обязан:</w:t>
      </w:r>
    </w:p>
    <w:p w14:paraId="09C37BE9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2.2.1. В случае отзыва Претендентом поданной заявки, вернуть задаток в течение 5 рабочих дней с даты проведения торгов либо признания их несостоявшимися.</w:t>
      </w:r>
    </w:p>
    <w:p w14:paraId="4FE2AB3A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2.2.2. В случае снятия имущества/лота с торгов, вернуть задаток в течение 5 рабочих дней со дня принятия решения об отмене торгов.</w:t>
      </w:r>
    </w:p>
    <w:p w14:paraId="0A9E242D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2.2.3. В случае принятия решения об отказе в допуске Претендента к участию в торгах, вернуть задаток в течение 5 рабочих дней с даты проведения торгов либо признания их несостоявшимися.</w:t>
      </w:r>
    </w:p>
    <w:p w14:paraId="1C89AB1D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2.2.4. В случае непризнания Претендента победителем торгов, вернуть задаток в течение 5 рабочих дней с даты проведения торгов либо признания их несостоявшимися.</w:t>
      </w:r>
    </w:p>
    <w:p w14:paraId="393E53A4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Внесенный задаток не возвращается Претенденту в случае, если Претендент, признанный Победителем торгов уклонился от подписания договора купли-продажи в течение 5 дней со дня получения проекта договора купли-продажи от конкурсного управляющего </w:t>
      </w:r>
      <w:r>
        <w:rPr>
          <w:rFonts w:ascii="Times New Roman" w:hAnsi="Times New Roman" w:cs="Times New Roman"/>
          <w:color w:val="333333"/>
          <w:sz w:val="22"/>
          <w:szCs w:val="22"/>
        </w:rPr>
        <w:t>Должника</w:t>
      </w:r>
      <w:r>
        <w:rPr>
          <w:rFonts w:ascii="Times New Roman" w:hAnsi="Times New Roman" w:cs="Times New Roman"/>
          <w:sz w:val="22"/>
          <w:szCs w:val="22"/>
        </w:rPr>
        <w:t>, либо уклонился от оплаты приобретенного на торгах имущества в установленный срок.</w:t>
      </w:r>
    </w:p>
    <w:p w14:paraId="65EFB96E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16FEBDE3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14:paraId="370EA4C1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F7E74AF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Настоящий договор вступает в силу со дня его подписания сторонами.</w:t>
      </w:r>
    </w:p>
    <w:p w14:paraId="29612236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E13750B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08A55B85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14:paraId="6CEF7090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2FEEA82E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14:paraId="0C24571C">
      <w:pPr>
        <w:pStyle w:val="33"/>
        <w:widowControl/>
        <w:ind w:left="0" w:right="0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60D3E5DB">
      <w:pPr>
        <w:ind w:left="0" w:righ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051B23E">
      <w:pPr>
        <w:ind w:left="0" w:right="0" w:firstLine="540"/>
        <w:jc w:val="both"/>
        <w:rPr>
          <w:sz w:val="22"/>
          <w:szCs w:val="22"/>
        </w:rPr>
      </w:pPr>
    </w:p>
    <w:p w14:paraId="2F97CAD8">
      <w:pPr>
        <w:tabs>
          <w:tab w:val="left" w:pos="3315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14:paraId="21670AB8">
      <w:pPr>
        <w:keepNext/>
        <w:ind w:left="708" w:right="0" w:firstLine="708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Организатор торгов: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Претендент:</w:t>
      </w:r>
    </w:p>
    <w:p w14:paraId="474C094C">
      <w:pPr>
        <w:keepNext/>
        <w:ind w:left="708" w:right="0" w:firstLine="708"/>
        <w:rPr>
          <w:b/>
          <w:sz w:val="22"/>
          <w:szCs w:val="2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4990"/>
      </w:tblGrid>
      <w:tr w14:paraId="212F5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AA80992">
            <w:pPr>
              <w:pStyle w:val="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Финансовый управляющий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auto"/>
                <w:lang w:val="ru-RU"/>
              </w:rPr>
              <w:t>Яхонтова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shd w:val="clear" w:color="auto" w:fill="auto"/>
                <w:lang w:val="ru-RU"/>
              </w:rPr>
              <w:t xml:space="preserve"> Михаила Николаевича</w:t>
            </w:r>
            <w:r>
              <w:rPr>
                <w:rFonts w:hint="default" w:cs="Times New Roman"/>
                <w:b/>
                <w:bCs/>
                <w:sz w:val="22"/>
                <w:szCs w:val="22"/>
                <w:shd w:val="clear" w:color="auto" w:fill="auto"/>
                <w:lang w:val="ru-RU"/>
              </w:rPr>
              <w:t xml:space="preserve"> - </w:t>
            </w:r>
            <w:r>
              <w:rPr>
                <w:b/>
                <w:bCs/>
                <w:sz w:val="22"/>
                <w:szCs w:val="22"/>
              </w:rPr>
              <w:t xml:space="preserve"> Новоселов Евгений Витальевич (ИНН 572000182183, СНИЛС 006-204-301-80, адрес для направления корреспонденции: 121099, г. Москва, а/я 31, эл.п.: novoselovbbs@yandex.ru), член Ассоциации МСРО «Содействие» (РФ, г. Орел, ул. 3-я Курская, 15, пом. 6, оф. 14 ИНН 5752030226, ОГРН 1025700780071, СНИЛС 067-020-012-799) . </w:t>
            </w:r>
          </w:p>
          <w:p w14:paraId="1882437D">
            <w:pPr>
              <w:pStyle w:val="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5DBD6B99">
            <w:pPr>
              <w:pStyle w:val="38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C354E">
            <w:pPr>
              <w:tabs>
                <w:tab w:val="center" w:pos="36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3EE7E7CE">
      <w:pPr>
        <w:pStyle w:val="33"/>
        <w:widowControl/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sectPr>
      <w:footnotePr>
        <w:pos w:val="beneathText"/>
        <w:numFmt w:val="decimal"/>
      </w:footnotePr>
      <w:pgSz w:w="11906" w:h="16838"/>
      <w:pgMar w:top="568" w:right="1134" w:bottom="1134" w:left="1134" w:header="720" w:footer="720" w:gutter="0"/>
      <w:pgNumType w:fmt="decimal"/>
      <w:cols w:space="720" w:num="1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CC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CC"/>
    <w:family w:val="swiss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jaVuSans">
    <w:altName w:val="Microsoft YaHei"/>
    <w:panose1 w:val="00000000000000000000"/>
    <w:charset w:val="CC"/>
    <w:family w:val="swiss"/>
    <w:pitch w:val="default"/>
    <w:sig w:usb0="00000000" w:usb1="00000000" w:usb2="00000000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  <w:sz w:val="22"/>
        <w:szCs w:val="22"/>
        <w:shd w:val="clear" w:color="auto" w:fill="auto"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D6DDD"/>
    <w:rsid w:val="159260CB"/>
    <w:rsid w:val="16573B32"/>
    <w:rsid w:val="2A801A00"/>
    <w:rsid w:val="2D2A6B27"/>
    <w:rsid w:val="356A4AAD"/>
    <w:rsid w:val="69755A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6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7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7" w:semiHidden="0" w:name="Body Text"/>
    <w:lsdException w:qFormat="1" w:unhideWhenUsed="0" w:uiPriority="67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67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67"/>
    <w:pPr>
      <w:widowControl/>
      <w:suppressAutoHyphens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ar-SA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67"/>
    <w:pPr>
      <w:spacing w:before="0" w:after="120"/>
    </w:pPr>
  </w:style>
  <w:style w:type="paragraph" w:styleId="5">
    <w:name w:val="Body Text Indent"/>
    <w:basedOn w:val="1"/>
    <w:qFormat/>
    <w:uiPriority w:val="67"/>
    <w:pPr>
      <w:ind w:left="0" w:right="0" w:firstLine="708"/>
      <w:jc w:val="both"/>
    </w:pPr>
    <w:rPr>
      <w:sz w:val="24"/>
      <w:szCs w:val="24"/>
    </w:rPr>
  </w:style>
  <w:style w:type="paragraph" w:styleId="6">
    <w:name w:val="Title"/>
    <w:basedOn w:val="1"/>
    <w:next w:val="7"/>
    <w:qFormat/>
    <w:uiPriority w:val="67"/>
    <w:pPr>
      <w:jc w:val="center"/>
    </w:pPr>
    <w:rPr>
      <w:sz w:val="24"/>
    </w:rPr>
  </w:style>
  <w:style w:type="paragraph" w:styleId="7">
    <w:name w:val="Subtitle"/>
    <w:basedOn w:val="8"/>
    <w:next w:val="4"/>
    <w:qFormat/>
    <w:uiPriority w:val="67"/>
    <w:pPr>
      <w:jc w:val="center"/>
    </w:pPr>
    <w:rPr>
      <w:i/>
      <w:iCs/>
      <w:sz w:val="28"/>
      <w:szCs w:val="28"/>
    </w:rPr>
  </w:style>
  <w:style w:type="paragraph" w:customStyle="1" w:styleId="8">
    <w:name w:val="Заголовок"/>
    <w:basedOn w:val="1"/>
    <w:next w:val="4"/>
    <w:qFormat/>
    <w:uiPriority w:val="67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9">
    <w:name w:val="List"/>
    <w:basedOn w:val="4"/>
    <w:uiPriority w:val="67"/>
    <w:rPr>
      <w:rFonts w:cs="Lucida Sans"/>
    </w:rPr>
  </w:style>
  <w:style w:type="character" w:customStyle="1" w:styleId="10">
    <w:name w:val="WW8Num1z0"/>
    <w:qFormat/>
    <w:uiPriority w:val="3"/>
    <w:rPr>
      <w:rFonts w:hint="default"/>
    </w:rPr>
  </w:style>
  <w:style w:type="character" w:customStyle="1" w:styleId="11">
    <w:name w:val="WW8Num1z1"/>
    <w:qFormat/>
    <w:uiPriority w:val="3"/>
    <w:rPr>
      <w:rFonts w:ascii="Times New Roman" w:hAnsi="Times New Roman" w:cs="Times New Roman"/>
      <w:sz w:val="22"/>
      <w:szCs w:val="22"/>
      <w:shd w:val="clear" w:color="auto" w:fill="auto"/>
    </w:rPr>
  </w:style>
  <w:style w:type="character" w:customStyle="1" w:styleId="12">
    <w:name w:val="WW8Num1z2"/>
    <w:qFormat/>
    <w:uiPriority w:val="3"/>
  </w:style>
  <w:style w:type="character" w:customStyle="1" w:styleId="13">
    <w:name w:val="WW8Num1z3"/>
    <w:qFormat/>
    <w:uiPriority w:val="3"/>
  </w:style>
  <w:style w:type="character" w:customStyle="1" w:styleId="14">
    <w:name w:val="WW8Num1z4"/>
    <w:qFormat/>
    <w:uiPriority w:val="3"/>
  </w:style>
  <w:style w:type="character" w:customStyle="1" w:styleId="15">
    <w:name w:val="WW8Num1z5"/>
    <w:qFormat/>
    <w:uiPriority w:val="3"/>
  </w:style>
  <w:style w:type="character" w:customStyle="1" w:styleId="16">
    <w:name w:val="WW8Num1z6"/>
    <w:qFormat/>
    <w:uiPriority w:val="3"/>
  </w:style>
  <w:style w:type="character" w:customStyle="1" w:styleId="17">
    <w:name w:val="WW8Num1z7"/>
    <w:qFormat/>
    <w:uiPriority w:val="3"/>
  </w:style>
  <w:style w:type="character" w:customStyle="1" w:styleId="18">
    <w:name w:val="WW8Num1z8"/>
    <w:qFormat/>
    <w:uiPriority w:val="3"/>
  </w:style>
  <w:style w:type="character" w:customStyle="1" w:styleId="19">
    <w:name w:val="WW8Num2z0"/>
    <w:qFormat/>
    <w:uiPriority w:val="3"/>
  </w:style>
  <w:style w:type="character" w:customStyle="1" w:styleId="20">
    <w:name w:val="WW8Num2z1"/>
    <w:qFormat/>
    <w:uiPriority w:val="3"/>
  </w:style>
  <w:style w:type="character" w:customStyle="1" w:styleId="21">
    <w:name w:val="WW8Num2z2"/>
    <w:qFormat/>
    <w:uiPriority w:val="3"/>
  </w:style>
  <w:style w:type="character" w:customStyle="1" w:styleId="22">
    <w:name w:val="WW8Num2z3"/>
    <w:qFormat/>
    <w:uiPriority w:val="3"/>
  </w:style>
  <w:style w:type="character" w:customStyle="1" w:styleId="23">
    <w:name w:val="WW8Num2z4"/>
    <w:qFormat/>
    <w:uiPriority w:val="3"/>
  </w:style>
  <w:style w:type="character" w:customStyle="1" w:styleId="24">
    <w:name w:val="WW8Num2z5"/>
    <w:qFormat/>
    <w:uiPriority w:val="3"/>
  </w:style>
  <w:style w:type="character" w:customStyle="1" w:styleId="25">
    <w:name w:val="WW8Num2z6"/>
    <w:qFormat/>
    <w:uiPriority w:val="3"/>
  </w:style>
  <w:style w:type="character" w:customStyle="1" w:styleId="26">
    <w:name w:val="WW8Num2z7"/>
    <w:qFormat/>
    <w:uiPriority w:val="3"/>
  </w:style>
  <w:style w:type="character" w:customStyle="1" w:styleId="27">
    <w:name w:val="WW8Num2z8"/>
    <w:qFormat/>
    <w:uiPriority w:val="3"/>
  </w:style>
  <w:style w:type="character" w:customStyle="1" w:styleId="28">
    <w:name w:val="Основной шрифт абзаца1"/>
    <w:qFormat/>
    <w:uiPriority w:val="67"/>
  </w:style>
  <w:style w:type="character" w:customStyle="1" w:styleId="29">
    <w:name w:val="text"/>
    <w:basedOn w:val="28"/>
    <w:qFormat/>
    <w:uiPriority w:val="7"/>
  </w:style>
  <w:style w:type="character" w:customStyle="1" w:styleId="30">
    <w:name w:val="Символ нумерации"/>
    <w:qFormat/>
    <w:uiPriority w:val="67"/>
  </w:style>
  <w:style w:type="paragraph" w:customStyle="1" w:styleId="31">
    <w:name w:val="Название1"/>
    <w:basedOn w:val="1"/>
    <w:qFormat/>
    <w:uiPriority w:val="6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2">
    <w:name w:val="Указатель1"/>
    <w:basedOn w:val="1"/>
    <w:qFormat/>
    <w:uiPriority w:val="67"/>
    <w:pPr>
      <w:suppressLineNumbers/>
    </w:pPr>
    <w:rPr>
      <w:rFonts w:cs="Lucida Sans"/>
    </w:rPr>
  </w:style>
  <w:style w:type="paragraph" w:customStyle="1" w:styleId="33">
    <w:name w:val="ConsNormal"/>
    <w:qFormat/>
    <w:uiPriority w:val="6"/>
    <w:pPr>
      <w:widowControl w:val="0"/>
      <w:suppressAutoHyphens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ar-SA" w:bidi="ar-SA"/>
    </w:rPr>
  </w:style>
  <w:style w:type="paragraph" w:customStyle="1" w:styleId="34">
    <w:name w:val="ConsNonformat"/>
    <w:qFormat/>
    <w:uiPriority w:val="6"/>
    <w:pPr>
      <w:widowControl w:val="0"/>
      <w:suppressAutoHyphens/>
    </w:pPr>
    <w:rPr>
      <w:rFonts w:ascii="Courier New" w:hAnsi="Courier New" w:eastAsia="Times New Roman" w:cs="Courier New"/>
      <w:color w:val="auto"/>
      <w:sz w:val="20"/>
      <w:szCs w:val="20"/>
      <w:lang w:val="ru-RU" w:eastAsia="ar-SA" w:bidi="ar-SA"/>
    </w:rPr>
  </w:style>
  <w:style w:type="paragraph" w:customStyle="1" w:styleId="35">
    <w:name w:val="ConsTitle"/>
    <w:qFormat/>
    <w:uiPriority w:val="6"/>
    <w:pPr>
      <w:widowControl w:val="0"/>
      <w:suppressAutoHyphens/>
    </w:pPr>
    <w:rPr>
      <w:rFonts w:ascii="Arial" w:hAnsi="Arial" w:eastAsia="Times New Roman" w:cs="Arial"/>
      <w:b/>
      <w:color w:val="auto"/>
      <w:sz w:val="16"/>
      <w:szCs w:val="20"/>
      <w:lang w:val="ru-RU" w:eastAsia="ar-SA" w:bidi="ar-SA"/>
    </w:rPr>
  </w:style>
  <w:style w:type="paragraph" w:customStyle="1" w:styleId="36">
    <w:name w:val="Текст выноски1"/>
    <w:basedOn w:val="1"/>
    <w:qFormat/>
    <w:uiPriority w:val="67"/>
    <w:rPr>
      <w:rFonts w:ascii="Tahoma" w:hAnsi="Tahoma" w:cs="Tahoma"/>
      <w:sz w:val="16"/>
      <w:szCs w:val="16"/>
    </w:rPr>
  </w:style>
  <w:style w:type="paragraph" w:customStyle="1" w:styleId="37">
    <w:name w:val="Таблицы (моноширинный)"/>
    <w:basedOn w:val="1"/>
    <w:next w:val="1"/>
    <w:qFormat/>
    <w:uiPriority w:val="67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38">
    <w:name w:val="zagolovok6"/>
    <w:qFormat/>
    <w:uiPriority w:val="6"/>
    <w:pPr>
      <w:widowControl/>
      <w:suppressAutoHyphens/>
    </w:pPr>
    <w:rPr>
      <w:rFonts w:ascii="Times New Roman" w:hAnsi="Times New Roman" w:eastAsia="Times New Roman" w:cs="Times New Roman"/>
      <w:color w:val="auto"/>
      <w:sz w:val="24"/>
      <w:szCs w:val="24"/>
      <w:lang w:val="ru-RU" w:eastAsia="ar-SA" w:bidi="ar-SA"/>
    </w:rPr>
  </w:style>
  <w:style w:type="paragraph" w:customStyle="1" w:styleId="39">
    <w:name w:val="Содержимое таблицы"/>
    <w:basedOn w:val="1"/>
    <w:qFormat/>
    <w:uiPriority w:val="67"/>
    <w:pPr>
      <w:suppressLineNumbers/>
    </w:pPr>
  </w:style>
  <w:style w:type="paragraph" w:customStyle="1" w:styleId="40">
    <w:name w:val="Заголовок таблицы"/>
    <w:basedOn w:val="39"/>
    <w:qFormat/>
    <w:uiPriority w:val="67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807</Words>
  <Characters>5407</Characters>
  <TotalTime>5</TotalTime>
  <ScaleCrop>false</ScaleCrop>
  <LinksUpToDate>false</LinksUpToDate>
  <CharactersWithSpaces>6316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2022-11-16T18:57:00Z</dcterms:created>
  <dc:creator>Rabota</dc:creator>
  <cp:lastModifiedBy>Rabota</cp:lastModifiedBy>
  <cp:lastPrinted>2019-05-15T14:28:00Z</cp:lastPrinted>
  <dcterms:modified xsi:type="dcterms:W3CDTF">2026-06-16T12:12:37Z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6FC87ABA9EA144089B5383A9235D5570_13</vt:lpwstr>
  </property>
  <property fmtid="{D5CDD505-2E9C-101B-9397-08002B2CF9AE}" pid="4" name="KSOTemplateDocerSaveRecord">
    <vt:lpwstr>eyJoZGlkIjoiMzI5MDllZTYxZjY3ZTZmMDQ5YmFlNTVhZWNkMGNkOGMiLCJ1c2VySWQiOiI4NDIzMjU2ODYwNTAifQ==</vt:lpwstr>
  </property>
</Properties>
</file>