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A149F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ПРОЕКТ</w:t>
      </w:r>
    </w:p>
    <w:p w14:paraId="2AE28288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5D3AE36C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04C1DA79">
      <w:pPr>
        <w:pStyle w:val="35"/>
        <w:widowControl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О ЗАДАТКЕ</w:t>
      </w:r>
    </w:p>
    <w:p w14:paraId="06347A3A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в счет обеспечения оплаты имущества, приобретаемого на торгах</w:t>
      </w:r>
    </w:p>
    <w:p w14:paraId="41D449C9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DFB887D">
      <w:pPr>
        <w:pStyle w:val="34"/>
        <w:widowControl/>
        <w:jc w:val="center"/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</w:pPr>
      <w:r>
        <w:rPr>
          <w:rFonts w:ascii="Times New Roman" w:hAnsi="Times New Roman" w:cs="Times New Roman"/>
          <w:sz w:val="22"/>
          <w:szCs w:val="22"/>
        </w:rPr>
        <w:t>г. Москва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                                                «___» _____________ 202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>6</w:t>
      </w:r>
    </w:p>
    <w:p w14:paraId="02C82578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1ED70712">
      <w:pPr>
        <w:pStyle w:val="37"/>
        <w:ind w:left="0" w:right="0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 xml:space="preserve">Финансовый управляющий 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  <w:lang w:val="ru-RU"/>
        </w:rPr>
        <w:t>Яхонтова</w:t>
      </w:r>
      <w:r>
        <w:rPr>
          <w:rFonts w:hint="default" w:ascii="Times New Roman" w:hAnsi="Times New Roman" w:cs="Times New Roman"/>
          <w:b/>
          <w:bCs/>
          <w:sz w:val="22"/>
          <w:szCs w:val="22"/>
          <w:shd w:val="clear" w:color="auto" w:fill="auto"/>
          <w:lang w:val="ru-RU"/>
        </w:rPr>
        <w:t xml:space="preserve"> Михаила Николаевича -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 xml:space="preserve"> Новоселов Евгений Витальевич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>д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ействующий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>Решения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Арбитражного суда г. Москвы от 07.09.2021г. по Делу А40-132160/2021 (введение процедуры реализации имущества Должника), 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определения Арбитражного суда г. Москвы от 02.07.2024  по делу № 40-132160/2021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(о назначении Новоселова Е.В. финансовым управляющим)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именуемый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Организатор Торгов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 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 xml:space="preserve"> </w:t>
      </w:r>
    </w:p>
    <w:p w14:paraId="6A5370B8">
      <w:pPr>
        <w:pStyle w:val="3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</w:rPr>
        <w:t>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</w:t>
      </w:r>
    </w:p>
    <w:p w14:paraId="185D9D4A">
      <w:pPr>
        <w:pStyle w:val="3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именуемый в дальнейшем «Претендент», в лице _______________________________________________________________________________,</w:t>
      </w:r>
    </w:p>
    <w:p w14:paraId="6D66539E">
      <w:pPr>
        <w:pStyle w:val="3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(должность, Ф.И.О.)</w:t>
      </w:r>
    </w:p>
    <w:p w14:paraId="33AE3F98">
      <w:pPr>
        <w:pStyle w:val="3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действующего на основании _______________________________________________________________________________,</w:t>
      </w:r>
    </w:p>
    <w:p w14:paraId="05F916D9">
      <w:pPr>
        <w:pStyle w:val="3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>(Устава, Положения, доверенности)</w:t>
      </w:r>
    </w:p>
    <w:p w14:paraId="725104FF">
      <w:pPr>
        <w:pStyle w:val="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 другой стороны, заключили настоящий Договор о нижеследующем:</w:t>
      </w:r>
    </w:p>
    <w:p w14:paraId="31D49286">
      <w:pPr>
        <w:pStyle w:val="34"/>
        <w:widowControl/>
        <w:ind w:left="0" w:right="0" w:firstLine="680"/>
        <w:jc w:val="both"/>
        <w:rPr>
          <w:rFonts w:ascii="Times New Roman" w:hAnsi="Times New Roman" w:cs="Times New Roman"/>
          <w:sz w:val="22"/>
          <w:szCs w:val="22"/>
        </w:rPr>
      </w:pPr>
    </w:p>
    <w:p w14:paraId="5D6820D8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4498BF65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DB84633">
      <w:pPr>
        <w:pStyle w:val="33"/>
        <w:widowControl/>
        <w:numPr>
          <w:ilvl w:val="1"/>
          <w:numId w:val="1"/>
        </w:numPr>
        <w:ind w:left="0" w:right="0" w:firstLine="680"/>
        <w:jc w:val="both"/>
        <w:rPr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обязуется перечислить на расчетный счет, указанный в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п. 1.2.3.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срок, указанный в п. </w:t>
      </w: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задаток в размере 5 (пять) процентов </w:t>
      </w:r>
      <w:r>
        <w:rPr>
          <w:rFonts w:ascii="Times New Roman" w:hAnsi="Times New Roman" w:eastAsia="Calibri" w:cs="Times New Roman"/>
          <w:sz w:val="22"/>
          <w:szCs w:val="22"/>
        </w:rPr>
        <w:t>от соответствующей цены продажи имущества/лота</w:t>
      </w:r>
      <w:r>
        <w:rPr>
          <w:rFonts w:hint="default" w:ascii="Times New Roman" w:hAnsi="Times New Roman" w:eastAsia="Calibri" w:cs="Times New Roman"/>
          <w:sz w:val="22"/>
          <w:szCs w:val="22"/>
          <w:lang w:val="ru-RU"/>
        </w:rPr>
        <w:t xml:space="preserve">, установленной для соответствующего периода торгов </w:t>
      </w:r>
      <w:r>
        <w:rPr>
          <w:rFonts w:ascii="Times New Roman" w:hAnsi="Times New Roman" w:cs="Times New Roman"/>
          <w:sz w:val="22"/>
          <w:szCs w:val="22"/>
        </w:rPr>
        <w:t>в счет обеспечения оплаты приобретаемого на торгах имущества Должника.</w:t>
      </w:r>
    </w:p>
    <w:p w14:paraId="61370B35">
      <w:pPr>
        <w:jc w:val="both"/>
        <w:rPr>
          <w:sz w:val="22"/>
          <w:szCs w:val="22"/>
          <w:highlight w:val="none"/>
          <w:shd w:val="clear" w:color="auto" w:fill="auto"/>
        </w:rPr>
      </w:pP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highlight w:val="none"/>
          <w:shd w:val="clear" w:color="auto" w:fill="auto"/>
        </w:rPr>
        <w:t xml:space="preserve">Дата и время начала приема заявок – 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23</w:t>
      </w:r>
      <w:r>
        <w:rPr>
          <w:sz w:val="22"/>
          <w:szCs w:val="22"/>
          <w:highlight w:val="none"/>
          <w:shd w:val="clear" w:color="auto" w:fill="auto"/>
        </w:rPr>
        <w:t>.0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7</w:t>
      </w:r>
      <w:r>
        <w:rPr>
          <w:sz w:val="22"/>
          <w:szCs w:val="22"/>
          <w:highlight w:val="none"/>
          <w:shd w:val="clear" w:color="auto" w:fill="auto"/>
        </w:rPr>
        <w:t>.202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6</w:t>
      </w:r>
      <w:r>
        <w:rPr>
          <w:sz w:val="22"/>
          <w:szCs w:val="22"/>
          <w:highlight w:val="none"/>
          <w:shd w:val="clear" w:color="auto" w:fill="auto"/>
        </w:rPr>
        <w:t xml:space="preserve"> г. в 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11</w:t>
      </w:r>
      <w:r>
        <w:rPr>
          <w:sz w:val="22"/>
          <w:szCs w:val="22"/>
          <w:highlight w:val="none"/>
          <w:shd w:val="clear" w:color="auto" w:fill="auto"/>
        </w:rPr>
        <w:t>:00 ч. по мск. времени.</w:t>
      </w:r>
      <w:r>
        <w:rPr>
          <w:sz w:val="22"/>
          <w:szCs w:val="22"/>
          <w:highlight w:val="none"/>
          <w:shd w:val="clear" w:color="auto" w:fill="auto"/>
        </w:rPr>
        <w:br w:type="textWrapping"/>
      </w:r>
      <w:r>
        <w:rPr>
          <w:sz w:val="22"/>
          <w:szCs w:val="22"/>
          <w:highlight w:val="none"/>
          <w:shd w:val="clear" w:color="auto" w:fill="auto"/>
        </w:rPr>
        <w:tab/>
      </w:r>
      <w:r>
        <w:rPr>
          <w:sz w:val="22"/>
          <w:szCs w:val="22"/>
          <w:highlight w:val="none"/>
          <w:shd w:val="clear" w:color="auto" w:fill="auto"/>
        </w:rPr>
        <w:t xml:space="preserve">Дата и время окончания приема заявок – 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07</w:t>
      </w:r>
      <w:r>
        <w:rPr>
          <w:sz w:val="22"/>
          <w:szCs w:val="22"/>
          <w:highlight w:val="none"/>
          <w:shd w:val="clear" w:color="auto" w:fill="auto"/>
        </w:rPr>
        <w:t>.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10</w:t>
      </w:r>
      <w:r>
        <w:rPr>
          <w:sz w:val="22"/>
          <w:szCs w:val="22"/>
          <w:highlight w:val="none"/>
          <w:shd w:val="clear" w:color="auto" w:fill="auto"/>
        </w:rPr>
        <w:t>.202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6</w:t>
      </w:r>
      <w:r>
        <w:rPr>
          <w:sz w:val="22"/>
          <w:szCs w:val="22"/>
          <w:highlight w:val="none"/>
          <w:shd w:val="clear" w:color="auto" w:fill="auto"/>
        </w:rPr>
        <w:t xml:space="preserve"> г. в 1</w:t>
      </w:r>
      <w:r>
        <w:rPr>
          <w:rFonts w:hint="default"/>
          <w:sz w:val="22"/>
          <w:szCs w:val="22"/>
          <w:highlight w:val="none"/>
          <w:shd w:val="clear" w:color="auto" w:fill="auto"/>
          <w:lang w:val="ru-RU"/>
        </w:rPr>
        <w:t>1</w:t>
      </w:r>
      <w:r>
        <w:rPr>
          <w:sz w:val="22"/>
          <w:szCs w:val="22"/>
          <w:highlight w:val="none"/>
          <w:shd w:val="clear" w:color="auto" w:fill="auto"/>
        </w:rPr>
        <w:t>:00 ч. по мск. времени.</w:t>
      </w:r>
    </w:p>
    <w:p w14:paraId="548062F2">
      <w:pPr>
        <w:jc w:val="both"/>
        <w:rPr>
          <w:sz w:val="22"/>
          <w:szCs w:val="22"/>
          <w:shd w:val="clear" w:color="auto" w:fill="auto"/>
        </w:rPr>
      </w:pPr>
    </w:p>
    <w:p w14:paraId="72AEB5B5">
      <w:pPr>
        <w:jc w:val="both"/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</w:pPr>
      <w:r>
        <w:rPr>
          <w:sz w:val="22"/>
          <w:szCs w:val="22"/>
        </w:rPr>
        <w:tab/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  <w:t xml:space="preserve">На Торгах в форме публичного предложения подлежит реализации </w:t>
      </w:r>
    </w:p>
    <w:p w14:paraId="30E3FBE8">
      <w:pPr>
        <w:ind w:firstLine="720" w:firstLineChars="0"/>
        <w:jc w:val="both"/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  <w:t>Лот № 10. Квартира, расположенная по адресу: г. Москва, ул. Минская, д. 2, кв. 168, этаж 29, кадастровый номер 77:07:0006004:17523 Площадь, м2: 199,2.</w:t>
      </w:r>
    </w:p>
    <w:p w14:paraId="718B0CA3">
      <w:pPr>
        <w:ind w:firstLine="720" w:firstLineChars="0"/>
        <w:jc w:val="both"/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  <w:t>Начальная цена лота №10 – 145 203 370,33 руб., НДС не облагается</w:t>
      </w:r>
    </w:p>
    <w:p w14:paraId="2F07EE6B">
      <w:pPr>
        <w:ind w:firstLine="720" w:firstLineChars="0"/>
        <w:jc w:val="both"/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>Величина снижения начальной цены – 5% от цены публичного предложения, установленной для соответствующего периода тор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>гов в форме публичного предложения. Срок, по истечении которого последовательно снижается начальная цена – 11 календарных дней, из которых 10 (десять) календарных день составляет период торгов и 1 (один) календарный день является днем рассмотрения заявок организатором торгов.</w:t>
      </w:r>
    </w:p>
    <w:p w14:paraId="5B8A1078">
      <w:pPr>
        <w:ind w:firstLine="720" w:firstLineChars="0"/>
        <w:jc w:val="both"/>
        <w:rPr>
          <w:rFonts w:ascii="Times New Roman" w:hAnsi="Times New Roman" w:eastAsia="Times New Roman" w:cs="Times New Roman"/>
          <w:sz w:val="22"/>
          <w:szCs w:val="22"/>
          <w:shd w:val="clear" w:color="auto" w:fill="auto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 xml:space="preserve">Начиная с седьмого </w:t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>периода снижения цены, устанавливается минимальная цена предложения: по л</w:t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 xml:space="preserve">оту № </w:t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  <w:lang w:val="ru-RU"/>
        </w:rPr>
        <w:t>10</w:t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 xml:space="preserve"> – 64 534 831,26 ру</w:t>
      </w:r>
      <w:r>
        <w:rPr>
          <w:rFonts w:hint="default" w:ascii="Times New Roman" w:hAnsi="Times New Roman" w:eastAsia="Times New Roman" w:cs="Times New Roman"/>
          <w:sz w:val="22"/>
          <w:szCs w:val="22"/>
          <w:shd w:val="clear" w:color="auto" w:fill="auto"/>
        </w:rPr>
        <w:t>б., НДС не облагается. Период торгов по минимальной цене - 10 календарных дней.</w:t>
      </w:r>
    </w:p>
    <w:p w14:paraId="5ECD2104">
      <w:pPr>
        <w:jc w:val="both"/>
        <w:rPr>
          <w:rFonts w:hint="default"/>
          <w:sz w:val="22"/>
          <w:szCs w:val="22"/>
          <w:highlight w:val="none"/>
          <w:shd w:val="clear" w:color="auto" w:fill="auto"/>
          <w:lang w:val="ru-RU"/>
        </w:rPr>
      </w:pPr>
    </w:p>
    <w:p w14:paraId="6BFE015E">
      <w:pPr>
        <w:pStyle w:val="33"/>
        <w:widowControl/>
        <w:spacing w:before="0" w:after="240"/>
        <w:ind w:left="0" w:right="0" w:firstLine="68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 в ЕФРСБ.</w:t>
      </w:r>
    </w:p>
    <w:p w14:paraId="486EBDA0">
      <w:pPr>
        <w:widowControl w:val="0"/>
        <w:autoSpaceDE w:val="0"/>
        <w:ind w:left="0" w:right="0" w:firstLine="680"/>
        <w:rPr>
          <w:sz w:val="22"/>
          <w:szCs w:val="22"/>
          <w:shd w:val="clear" w:color="auto" w:fill="auto"/>
        </w:rPr>
      </w:pPr>
      <w:r>
        <w:rPr>
          <w:b/>
          <w:sz w:val="22"/>
          <w:szCs w:val="22"/>
        </w:rPr>
        <w:t>1.2.3.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Реквизиты для перечисления задатка:</w:t>
      </w:r>
    </w:p>
    <w:p w14:paraId="2396F911">
      <w:pPr>
        <w:widowControl w:val="0"/>
        <w:autoSpaceDE w:val="0"/>
        <w:spacing w:line="276" w:lineRule="auto"/>
        <w:ind w:left="0" w:right="0" w:firstLine="680"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>р/с  40817810750180519760, ФИЛИАЛ "ЦЕНТРАЛЬНЫЙ" ПАО "СОВКОМБАНК" (БЕРДСК), к/с 30101810150040000763, БИК 045004763, Получатель:  Новоселов Евгений Витальевич (ИНН 572000182183)</w:t>
      </w:r>
      <w:r>
        <w:rPr>
          <w:rFonts w:ascii="DejaVuSans" w:hAnsi="DejaVuSans" w:eastAsia="DejaVuSans" w:cs="DejaVuSans"/>
          <w:sz w:val="22"/>
          <w:szCs w:val="22"/>
          <w:shd w:val="clear" w:color="auto" w:fill="auto"/>
        </w:rPr>
        <w:t>.</w:t>
      </w:r>
    </w:p>
    <w:p w14:paraId="3EAE5C57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4F18607C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5D0381F2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14:paraId="47DA1F7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п. 1.1 настоящего договора денежных средств на расчетный счет, 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hint="default" w:ascii="Times New Roman" w:hAnsi="Times New Roman"/>
          <w:sz w:val="22"/>
          <w:szCs w:val="22"/>
          <w:highlight w:val="none"/>
        </w:rPr>
        <w:t>не позднее даты и времени окончания приема заявок на участие в торгах для соответствующего периода проведения торгов</w:t>
      </w:r>
      <w:r>
        <w:rPr>
          <w:rFonts w:hint="default" w:ascii="Times New Roman" w:hAnsi="Times New Roman"/>
          <w:sz w:val="22"/>
          <w:szCs w:val="22"/>
          <w:highlight w:val="none"/>
          <w:lang w:val="ru-RU"/>
        </w:rPr>
        <w:t>, в котором планируется подача Заявки на участие</w:t>
      </w:r>
      <w:r>
        <w:rPr>
          <w:rFonts w:hint="default" w:ascii="Times New Roman" w:hAnsi="Times New Roman"/>
          <w:sz w:val="22"/>
          <w:szCs w:val="22"/>
          <w:highlight w:val="none"/>
        </w:rPr>
        <w:t>. Задаток считается внесенным с даты поступления всей суммы Задатка на указанный счет.</w:t>
      </w:r>
      <w:r>
        <w:rPr>
          <w:rFonts w:hint="default" w:ascii="Times New Roman" w:hAnsi="Times New Roman"/>
          <w:sz w:val="22"/>
          <w:szCs w:val="22"/>
          <w:highlight w:val="none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Претендент вправе направить задаток на счёт, </w:t>
      </w:r>
      <w:r>
        <w:rPr>
          <w:rFonts w:ascii="Times New Roman" w:hAnsi="Times New Roman" w:cs="Times New Roman"/>
          <w:sz w:val="22"/>
          <w:szCs w:val="22"/>
        </w:rPr>
        <w:t xml:space="preserve">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eastAsia="Calibri" w:cs="Times New Roman"/>
          <w:sz w:val="22"/>
          <w:szCs w:val="22"/>
        </w:rPr>
        <w:t>без представления подписанного договора о задатке. В этом случае перечисление задатка заявителем признаётся акцептом настоящего Договора.</w:t>
      </w:r>
    </w:p>
    <w:p w14:paraId="47F7DB1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14:paraId="49E983B1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В случае признания Претендента победителем торгов в срок не позднее 5 дней с момента получения от финансового управляющего Должника проекта договора купли-продажи заключить с Должником договор купли-продажи по приобретению имущества Должника, при этом перечисленный Претендентом задаток засчитывается в счет оплаты приобретаемого имущества.</w:t>
      </w:r>
    </w:p>
    <w:p w14:paraId="072DC961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Уплатить на счет Должника денежные средства за проданное имущество (стоимость лота) в соответствии с условиями договора купли-продажи.</w:t>
      </w:r>
    </w:p>
    <w:p w14:paraId="5F32C16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2.2. Организатор торгов обязан:</w:t>
      </w:r>
    </w:p>
    <w:p w14:paraId="09C37BE9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заявки, вернуть задаток в течение 5 рабочих дней с даты проведения торгов либо признания их несостоявшимися.</w:t>
      </w:r>
    </w:p>
    <w:p w14:paraId="4FE2AB3A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В случае снятия имущества/лота с торгов, вернуть задаток в течение 5 рабочих дней со дня принятия решения об отмене торгов.</w:t>
      </w:r>
    </w:p>
    <w:p w14:paraId="0A9E242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рабочих дней с даты проведения торгов либо признания их несостоявшимися.</w:t>
      </w:r>
    </w:p>
    <w:p w14:paraId="1C89AB1D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рабочих дней с даты проведения торгов либо признания их несостоявшимися.</w:t>
      </w:r>
    </w:p>
    <w:p w14:paraId="393E53A4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Внесенный задаток не возвращается Претенденту в случае, если Претендент, признанный Победителем торгов уклонился от подписания договора купли-продажи в течение 5 дней со дня получения проекта договора купли-продажи от конкурсного управляющего </w:t>
      </w:r>
      <w:r>
        <w:rPr>
          <w:rFonts w:ascii="Times New Roman" w:hAnsi="Times New Roman" w:cs="Times New Roman"/>
          <w:color w:val="333333"/>
          <w:sz w:val="22"/>
          <w:szCs w:val="22"/>
        </w:rPr>
        <w:t>Должника</w:t>
      </w:r>
      <w:r>
        <w:rPr>
          <w:rFonts w:ascii="Times New Roman" w:hAnsi="Times New Roman" w:cs="Times New Roman"/>
          <w:sz w:val="22"/>
          <w:szCs w:val="22"/>
        </w:rPr>
        <w:t>, либо уклонился от оплаты приобретенного на торгах имущества в установленный срок.</w:t>
      </w:r>
    </w:p>
    <w:p w14:paraId="65EFB96E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6FEBDE3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370EA4C1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F7E74AF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14:paraId="29612236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E13750B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8A55B85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6CEF7090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2FEEA82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суде.</w:t>
      </w:r>
    </w:p>
    <w:p w14:paraId="0C24571C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60D3E5DB">
      <w:pPr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6051B23E">
      <w:pPr>
        <w:ind w:left="0" w:right="0" w:firstLine="540"/>
        <w:jc w:val="both"/>
        <w:rPr>
          <w:sz w:val="22"/>
          <w:szCs w:val="22"/>
        </w:rPr>
      </w:pPr>
    </w:p>
    <w:p w14:paraId="2F97CAD8">
      <w:pPr>
        <w:tabs>
          <w:tab w:val="left" w:pos="33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5. АДРЕСА И БАНКОВСКИЕ РЕКВИЗИТЫ СТОРОН</w:t>
      </w:r>
    </w:p>
    <w:p w14:paraId="21670AB8">
      <w:pPr>
        <w:keepNext/>
        <w:ind w:left="708" w:right="0" w:firstLine="708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Организатор торгов: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Претендент:</w:t>
      </w:r>
    </w:p>
    <w:p w14:paraId="474C094C">
      <w:pPr>
        <w:keepNext/>
        <w:ind w:left="708" w:right="0" w:firstLine="708"/>
        <w:rPr>
          <w:b/>
          <w:sz w:val="22"/>
          <w:szCs w:val="2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4990"/>
      </w:tblGrid>
      <w:tr w14:paraId="212F5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AA80992">
            <w:pPr>
              <w:pStyle w:val="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Финансовый управляющий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auto"/>
                <w:lang w:val="ru-RU"/>
              </w:rPr>
              <w:t>Яхонтова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shd w:val="clear" w:color="auto" w:fill="auto"/>
                <w:lang w:val="ru-RU"/>
              </w:rPr>
              <w:t xml:space="preserve"> Михаила Николаевича</w:t>
            </w:r>
            <w:r>
              <w:rPr>
                <w:rFonts w:hint="default" w:cs="Times New Roman"/>
                <w:b/>
                <w:bCs/>
                <w:sz w:val="22"/>
                <w:szCs w:val="22"/>
                <w:shd w:val="clear" w:color="auto" w:fill="auto"/>
                <w:lang w:val="ru-RU"/>
              </w:rPr>
              <w:t xml:space="preserve"> - </w:t>
            </w:r>
            <w:r>
              <w:rPr>
                <w:b/>
                <w:bCs/>
                <w:sz w:val="22"/>
                <w:szCs w:val="22"/>
              </w:rPr>
              <w:t xml:space="preserve">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 </w:t>
            </w:r>
          </w:p>
          <w:p w14:paraId="1882437D">
            <w:pPr>
              <w:pStyle w:val="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5DBD6B99">
            <w:pPr>
              <w:pStyle w:val="38"/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354E">
            <w:pPr>
              <w:tabs>
                <w:tab w:val="center" w:pos="36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3EE7E7CE">
      <w:pPr>
        <w:pStyle w:val="33"/>
        <w:widowControl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sectPr>
      <w:footnotePr>
        <w:pos w:val="beneathText"/>
        <w:numFmt w:val="decimal"/>
      </w:footnotePr>
      <w:pgSz w:w="11906" w:h="16838"/>
      <w:pgMar w:top="568" w:right="1134" w:bottom="1134" w:left="1134" w:header="720" w:footer="720" w:gutter="0"/>
      <w:pgNumType w:fmt="decimal"/>
      <w:cols w:space="720" w:num="1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CC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jaVuSans">
    <w:altName w:val="Microsoft YaHei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  <w:sz w:val="22"/>
        <w:szCs w:val="22"/>
        <w:shd w:val="clear" w:color="auto" w:fill="auto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hyphenationZone w:val="360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5D6DDD"/>
    <w:rsid w:val="159260CB"/>
    <w:rsid w:val="16573B32"/>
    <w:rsid w:val="2A801A00"/>
    <w:rsid w:val="2D2A6B27"/>
    <w:rsid w:val="356A4AAD"/>
    <w:rsid w:val="69755A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6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7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67" w:semiHidden="0" w:name="Body Text"/>
    <w:lsdException w:qFormat="1" w:unhideWhenUsed="0" w:uiPriority="67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67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6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ar-SA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67"/>
    <w:pPr>
      <w:spacing w:before="0" w:after="120"/>
    </w:pPr>
  </w:style>
  <w:style w:type="paragraph" w:styleId="5">
    <w:name w:val="Body Text Indent"/>
    <w:basedOn w:val="1"/>
    <w:qFormat/>
    <w:uiPriority w:val="67"/>
    <w:pPr>
      <w:ind w:left="0" w:right="0" w:firstLine="708"/>
      <w:jc w:val="both"/>
    </w:pPr>
    <w:rPr>
      <w:sz w:val="24"/>
      <w:szCs w:val="24"/>
    </w:rPr>
  </w:style>
  <w:style w:type="paragraph" w:styleId="6">
    <w:name w:val="Title"/>
    <w:basedOn w:val="1"/>
    <w:next w:val="7"/>
    <w:qFormat/>
    <w:uiPriority w:val="67"/>
    <w:pPr>
      <w:jc w:val="center"/>
    </w:pPr>
    <w:rPr>
      <w:sz w:val="24"/>
    </w:rPr>
  </w:style>
  <w:style w:type="paragraph" w:styleId="7">
    <w:name w:val="Subtitle"/>
    <w:basedOn w:val="8"/>
    <w:next w:val="4"/>
    <w:qFormat/>
    <w:uiPriority w:val="67"/>
    <w:pPr>
      <w:jc w:val="center"/>
    </w:pPr>
    <w:rPr>
      <w:i/>
      <w:iCs/>
      <w:sz w:val="28"/>
      <w:szCs w:val="28"/>
    </w:rPr>
  </w:style>
  <w:style w:type="paragraph" w:customStyle="1" w:styleId="8">
    <w:name w:val="Заголовок"/>
    <w:basedOn w:val="1"/>
    <w:next w:val="4"/>
    <w:qFormat/>
    <w:uiPriority w:val="6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">
    <w:name w:val="List"/>
    <w:basedOn w:val="4"/>
    <w:uiPriority w:val="67"/>
    <w:rPr>
      <w:rFonts w:cs="Lucida Sans"/>
    </w:rPr>
  </w:style>
  <w:style w:type="character" w:customStyle="1" w:styleId="10">
    <w:name w:val="WW8Num1z0"/>
    <w:qFormat/>
    <w:uiPriority w:val="3"/>
    <w:rPr>
      <w:rFonts w:hint="default"/>
    </w:rPr>
  </w:style>
  <w:style w:type="character" w:customStyle="1" w:styleId="11">
    <w:name w:val="WW8Num1z1"/>
    <w:qFormat/>
    <w:uiPriority w:val="3"/>
    <w:rPr>
      <w:rFonts w:ascii="Times New Roman" w:hAnsi="Times New Roman" w:cs="Times New Roman"/>
      <w:sz w:val="22"/>
      <w:szCs w:val="22"/>
      <w:shd w:val="clear" w:color="auto" w:fill="auto"/>
    </w:rPr>
  </w:style>
  <w:style w:type="character" w:customStyle="1" w:styleId="12">
    <w:name w:val="WW8Num1z2"/>
    <w:qFormat/>
    <w:uiPriority w:val="3"/>
  </w:style>
  <w:style w:type="character" w:customStyle="1" w:styleId="13">
    <w:name w:val="WW8Num1z3"/>
    <w:qFormat/>
    <w:uiPriority w:val="3"/>
  </w:style>
  <w:style w:type="character" w:customStyle="1" w:styleId="14">
    <w:name w:val="WW8Num1z4"/>
    <w:qFormat/>
    <w:uiPriority w:val="3"/>
  </w:style>
  <w:style w:type="character" w:customStyle="1" w:styleId="15">
    <w:name w:val="WW8Num1z5"/>
    <w:qFormat/>
    <w:uiPriority w:val="3"/>
  </w:style>
  <w:style w:type="character" w:customStyle="1" w:styleId="16">
    <w:name w:val="WW8Num1z6"/>
    <w:qFormat/>
    <w:uiPriority w:val="3"/>
  </w:style>
  <w:style w:type="character" w:customStyle="1" w:styleId="17">
    <w:name w:val="WW8Num1z7"/>
    <w:qFormat/>
    <w:uiPriority w:val="3"/>
  </w:style>
  <w:style w:type="character" w:customStyle="1" w:styleId="18">
    <w:name w:val="WW8Num1z8"/>
    <w:qFormat/>
    <w:uiPriority w:val="3"/>
  </w:style>
  <w:style w:type="character" w:customStyle="1" w:styleId="19">
    <w:name w:val="WW8Num2z0"/>
    <w:qFormat/>
    <w:uiPriority w:val="3"/>
  </w:style>
  <w:style w:type="character" w:customStyle="1" w:styleId="20">
    <w:name w:val="WW8Num2z1"/>
    <w:qFormat/>
    <w:uiPriority w:val="3"/>
  </w:style>
  <w:style w:type="character" w:customStyle="1" w:styleId="21">
    <w:name w:val="WW8Num2z2"/>
    <w:qFormat/>
    <w:uiPriority w:val="3"/>
  </w:style>
  <w:style w:type="character" w:customStyle="1" w:styleId="22">
    <w:name w:val="WW8Num2z3"/>
    <w:qFormat/>
    <w:uiPriority w:val="3"/>
  </w:style>
  <w:style w:type="character" w:customStyle="1" w:styleId="23">
    <w:name w:val="WW8Num2z4"/>
    <w:qFormat/>
    <w:uiPriority w:val="3"/>
  </w:style>
  <w:style w:type="character" w:customStyle="1" w:styleId="24">
    <w:name w:val="WW8Num2z5"/>
    <w:qFormat/>
    <w:uiPriority w:val="3"/>
  </w:style>
  <w:style w:type="character" w:customStyle="1" w:styleId="25">
    <w:name w:val="WW8Num2z6"/>
    <w:qFormat/>
    <w:uiPriority w:val="3"/>
  </w:style>
  <w:style w:type="character" w:customStyle="1" w:styleId="26">
    <w:name w:val="WW8Num2z7"/>
    <w:qFormat/>
    <w:uiPriority w:val="3"/>
  </w:style>
  <w:style w:type="character" w:customStyle="1" w:styleId="27">
    <w:name w:val="WW8Num2z8"/>
    <w:qFormat/>
    <w:uiPriority w:val="3"/>
  </w:style>
  <w:style w:type="character" w:customStyle="1" w:styleId="28">
    <w:name w:val="Основной шрифт абзаца1"/>
    <w:qFormat/>
    <w:uiPriority w:val="67"/>
  </w:style>
  <w:style w:type="character" w:customStyle="1" w:styleId="29">
    <w:name w:val="text"/>
    <w:basedOn w:val="28"/>
    <w:qFormat/>
    <w:uiPriority w:val="7"/>
  </w:style>
  <w:style w:type="character" w:customStyle="1" w:styleId="30">
    <w:name w:val="Символ нумерации"/>
    <w:qFormat/>
    <w:uiPriority w:val="67"/>
  </w:style>
  <w:style w:type="paragraph" w:customStyle="1" w:styleId="31">
    <w:name w:val="Название1"/>
    <w:basedOn w:val="1"/>
    <w:qFormat/>
    <w:uiPriority w:val="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2">
    <w:name w:val="Указатель1"/>
    <w:basedOn w:val="1"/>
    <w:qFormat/>
    <w:uiPriority w:val="67"/>
    <w:pPr>
      <w:suppressLineNumbers/>
    </w:pPr>
    <w:rPr>
      <w:rFonts w:cs="Lucida Sans"/>
    </w:rPr>
  </w:style>
  <w:style w:type="paragraph" w:customStyle="1" w:styleId="33">
    <w:name w:val="ConsNormal"/>
    <w:qFormat/>
    <w:uiPriority w:val="6"/>
    <w:pPr>
      <w:widowControl w:val="0"/>
      <w:suppressAutoHyphens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customStyle="1" w:styleId="34">
    <w:name w:val="ConsNonformat"/>
    <w:qFormat/>
    <w:uiPriority w:val="6"/>
    <w:pPr>
      <w:widowControl w:val="0"/>
      <w:suppressAutoHyphens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customStyle="1" w:styleId="35">
    <w:name w:val="ConsTitle"/>
    <w:qFormat/>
    <w:uiPriority w:val="6"/>
    <w:pPr>
      <w:widowControl w:val="0"/>
      <w:suppressAutoHyphens/>
    </w:pPr>
    <w:rPr>
      <w:rFonts w:ascii="Arial" w:hAnsi="Arial" w:eastAsia="Times New Roman" w:cs="Arial"/>
      <w:b/>
      <w:color w:val="auto"/>
      <w:sz w:val="16"/>
      <w:szCs w:val="20"/>
      <w:lang w:val="ru-RU" w:eastAsia="ar-SA" w:bidi="ar-SA"/>
    </w:rPr>
  </w:style>
  <w:style w:type="paragraph" w:customStyle="1" w:styleId="36">
    <w:name w:val="Текст выноски1"/>
    <w:basedOn w:val="1"/>
    <w:qFormat/>
    <w:uiPriority w:val="67"/>
    <w:rPr>
      <w:rFonts w:ascii="Tahoma" w:hAnsi="Tahoma" w:cs="Tahoma"/>
      <w:sz w:val="16"/>
      <w:szCs w:val="16"/>
    </w:rPr>
  </w:style>
  <w:style w:type="paragraph" w:customStyle="1" w:styleId="37">
    <w:name w:val="Таблицы (моноширинный)"/>
    <w:basedOn w:val="1"/>
    <w:next w:val="1"/>
    <w:qFormat/>
    <w:uiPriority w:val="6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38">
    <w:name w:val="zagolovok6"/>
    <w:qFormat/>
    <w:uiPriority w:val="6"/>
    <w:pPr>
      <w:widowControl/>
      <w:suppressAutoHyphens/>
    </w:pPr>
    <w:rPr>
      <w:rFonts w:ascii="Times New Roman" w:hAnsi="Times New Roman" w:eastAsia="Times New Roman" w:cs="Times New Roman"/>
      <w:color w:val="auto"/>
      <w:sz w:val="24"/>
      <w:szCs w:val="24"/>
      <w:lang w:val="ru-RU" w:eastAsia="ar-SA" w:bidi="ar-SA"/>
    </w:rPr>
  </w:style>
  <w:style w:type="paragraph" w:customStyle="1" w:styleId="39">
    <w:name w:val="Содержимое таблицы"/>
    <w:basedOn w:val="1"/>
    <w:qFormat/>
    <w:uiPriority w:val="67"/>
    <w:pPr>
      <w:suppressLineNumbers/>
    </w:pPr>
  </w:style>
  <w:style w:type="paragraph" w:customStyle="1" w:styleId="40">
    <w:name w:val="Заголовок таблицы"/>
    <w:basedOn w:val="39"/>
    <w:qFormat/>
    <w:uiPriority w:val="67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807</Words>
  <Characters>5407</Characters>
  <TotalTime>5</TotalTime>
  <ScaleCrop>false</ScaleCrop>
  <LinksUpToDate>false</LinksUpToDate>
  <CharactersWithSpaces>6316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2022-11-16T18:57:00Z</dcterms:created>
  <dc:creator>Rabota</dc:creator>
  <cp:lastModifiedBy>Rabota</cp:lastModifiedBy>
  <cp:lastPrinted>2019-05-15T14:28:00Z</cp:lastPrinted>
  <dcterms:modified xsi:type="dcterms:W3CDTF">2026-06-16T12:12:37Z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6FC87ABA9EA144089B5383A9235D5570_13</vt:lpwstr>
  </property>
  <property fmtid="{D5CDD505-2E9C-101B-9397-08002B2CF9AE}" pid="4" name="KSOTemplateDocerSaveRecord">
    <vt:lpwstr>eyJoZGlkIjoiMzI5MDllZTYxZjY3ZTZmMDQ5YmFlNTVhZWNkMGNkOGMiLCJ1c2VySWQiOiI4NDIzMjU2ODYwNTAifQ==</vt:lpwstr>
  </property>
</Properties>
</file>