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86295BC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1338E" w:rsidRPr="00D1338E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«Банк Корпоративного Финансирования» (ООО «Банк БКФ» (адрес регистрации: г. Москва, ул. Красная Пресня, д. 24, ИНН 7704111969, ОГРН 1027739542050) (далее – финансовая организация), конкурсным управляющим (ликвидатором) которого на основании решения Арбитражного суда города Москвы от 24 декабря 2024 г. по делу № А40-291595/24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3C275E8" w14:textId="315FA123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SUN-7105550/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Fujits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M10-1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server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(инсталляция сервера),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3 258 611,17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631EF2B" w14:textId="2809ECA4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Серверное оборудование Oracle SPARC S7-2,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1 865 098,04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4B10CB3" w14:textId="3F27A4E3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Программно-аппаратный комплекс,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1 137 513,41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7412530" w14:textId="3894C8CB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DELL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PowerEdge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R650xs 4B,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889 436,67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93C8D70" w14:textId="5B7B563B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Сервер HP DL380 Gen9 12LFF CTO,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719 095,28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30AC3D9" w14:textId="5A862F17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PowerEdge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R650xs 2*Intel Xeon Silver 4314,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682 103,00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F084496" w14:textId="21026E72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PowerEdge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R650xs 2*Intel Xeon Silver 4314,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682 103,00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B3BDF6C" w14:textId="0171724C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Сервер Oracle Sun S7-2, 128GB DDR4,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633 333,33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2F6FD29" w14:textId="18628355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Система хранения данных MSA 2052,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606 991,50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85B004F" w14:textId="4B7DB494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 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Дисковый массив HP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StorageWorks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P2000 G3 Dual 8 Гбит/с FC 3.5,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273 691,84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627BE8E" w14:textId="5BECC743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Сервер DELL PE R 620(2xE5-2667.8x8GB.8x300GB SAS 10к, H710.Br5720.RPS2x750W.Rails.Ent.3Y PNBD)</w:t>
      </w:r>
      <w:r w:rsidR="00FD00DA"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R620266,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251 181,78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DC5F79F" w14:textId="36801389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Cервер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HP DL360G7 E5630 Base EU,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218 220,43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EB964C7" w14:textId="6BF34FC4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 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HP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DL380R06, без жестких дисков, г. Москва</w:t>
      </w:r>
      <w:r w:rsidRPr="00D1338E">
        <w:rPr>
          <w:rFonts w:ascii="Times New Roman CYR" w:hAnsi="Times New Roman CYR" w:cs="Times New Roman CYR"/>
          <w:color w:val="000000"/>
        </w:rPr>
        <w:tab/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211 083,89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95C1436" w14:textId="473B4B74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DL360R07 E5645,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D1338E">
        <w:rPr>
          <w:rFonts w:ascii="Times New Roman CYR" w:hAnsi="Times New Roman CYR" w:cs="Times New Roman CYR"/>
          <w:color w:val="000000"/>
        </w:rPr>
        <w:t>185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685,00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C804771" w14:textId="753D0DD3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HP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DL360R07 E5606, без жестких дисков, г. Москва</w:t>
      </w:r>
      <w:r w:rsidRPr="00D1338E">
        <w:rPr>
          <w:rFonts w:ascii="Times New Roman CYR" w:hAnsi="Times New Roman CYR" w:cs="Times New Roman CYR"/>
          <w:color w:val="000000"/>
        </w:rPr>
        <w:tab/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170 130,50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0417C24" w14:textId="6AA4F1D6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>Компьютер CPU Intel Core i7-6700,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169 655,48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B442C80" w14:textId="7BE95960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Cервер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HP DL360G7 E5630 Base EU, без жестких дисков, г. Москва</w:t>
      </w:r>
      <w:r w:rsidRPr="00D1338E">
        <w:rPr>
          <w:rFonts w:ascii="Times New Roman CYR" w:hAnsi="Times New Roman CYR" w:cs="Times New Roman CYR"/>
          <w:color w:val="000000"/>
        </w:rPr>
        <w:tab/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161 811,86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16BDF8C" w14:textId="08CDC8E8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Сервер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DL380e Gen8 E5-2407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Rack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>(2U)/Xeon4C,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134 388,21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26BEEC7" w14:textId="186E8006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Программно-аппаратный комплекс ViPNet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Coordinator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HW100C,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116 166,67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1B417DD" w14:textId="361CBD87" w:rsidR="00D1338E" w:rsidRPr="00D1338E" w:rsidRDefault="00D1338E" w:rsidP="00D13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Программно-аппаратный комплекс ViPNet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Coordinator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HW100C,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116 166,67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BCD6F0B" w14:textId="203A06E1" w:rsidR="00D1338E" w:rsidRDefault="00D1338E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1338E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1338E">
        <w:rPr>
          <w:rFonts w:ascii="Times New Roman CYR" w:hAnsi="Times New Roman CYR" w:cs="Times New Roman CYR"/>
          <w:color w:val="000000"/>
        </w:rPr>
        <w:t xml:space="preserve">Программно-аппаратный комплекс ViPNet </w:t>
      </w:r>
      <w:proofErr w:type="spellStart"/>
      <w:r w:rsidRPr="00D1338E">
        <w:rPr>
          <w:rFonts w:ascii="Times New Roman CYR" w:hAnsi="Times New Roman CYR" w:cs="Times New Roman CYR"/>
          <w:color w:val="000000"/>
        </w:rPr>
        <w:t>Coordinator</w:t>
      </w:r>
      <w:proofErr w:type="spellEnd"/>
      <w:r w:rsidRPr="00D1338E">
        <w:rPr>
          <w:rFonts w:ascii="Times New Roman CYR" w:hAnsi="Times New Roman CYR" w:cs="Times New Roman CYR"/>
          <w:color w:val="000000"/>
        </w:rPr>
        <w:t xml:space="preserve"> HW100 C4.x, P15, без жестких дисков, г. Москва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1338E">
        <w:rPr>
          <w:rFonts w:ascii="Times New Roman CYR" w:hAnsi="Times New Roman CYR" w:cs="Times New Roman CYR"/>
          <w:color w:val="000000"/>
        </w:rPr>
        <w:t>105 084,75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7B8B29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D7EFD" w:rsidRPr="002D7EFD">
        <w:rPr>
          <w:rFonts w:ascii="Times New Roman CYR" w:hAnsi="Times New Roman CYR" w:cs="Times New Roman CYR"/>
          <w:b/>
          <w:bCs/>
          <w:color w:val="000000"/>
        </w:rPr>
        <w:t>15 июня</w:t>
      </w:r>
      <w:r w:rsidR="002D7EFD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CB72B9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D7EFD">
        <w:rPr>
          <w:color w:val="000000"/>
        </w:rPr>
        <w:t xml:space="preserve">15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2D7EFD" w:rsidRPr="002D7EFD">
        <w:rPr>
          <w:b/>
          <w:bCs/>
          <w:color w:val="000000"/>
        </w:rPr>
        <w:t>03 августа</w:t>
      </w:r>
      <w:r w:rsidR="002D7EF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BEB261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D7EFD" w:rsidRPr="002D7EFD">
        <w:rPr>
          <w:b/>
          <w:bCs/>
          <w:color w:val="000000"/>
        </w:rPr>
        <w:t>05 мая</w:t>
      </w:r>
      <w:r w:rsidR="002D7EF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D7EFD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D7EFD" w:rsidRPr="002D7EFD">
        <w:rPr>
          <w:b/>
          <w:bCs/>
          <w:color w:val="000000"/>
        </w:rPr>
        <w:t>22 июня</w:t>
      </w:r>
      <w:r w:rsidR="002D7EF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C85BDD1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2D7EFD">
        <w:rPr>
          <w:b/>
          <w:bCs/>
          <w:color w:val="000000"/>
        </w:rPr>
        <w:t xml:space="preserve">19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2D7EFD">
        <w:rPr>
          <w:b/>
          <w:bCs/>
          <w:color w:val="000000"/>
        </w:rPr>
        <w:t xml:space="preserve">25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116B909" w:rsidR="009E6456" w:rsidRPr="002D7EF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D7EFD" w:rsidRPr="002D7EFD">
        <w:rPr>
          <w:b/>
          <w:bCs/>
          <w:color w:val="000000"/>
        </w:rPr>
        <w:t xml:space="preserve">19 августа </w:t>
      </w:r>
      <w:r w:rsidR="009E7E5E" w:rsidRPr="002D7EFD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>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2D7EFD">
        <w:rPr>
          <w:color w:val="000000"/>
        </w:rPr>
        <w:t xml:space="preserve">прекращается за </w:t>
      </w:r>
      <w:r w:rsidR="00F17038" w:rsidRPr="002D7EFD">
        <w:rPr>
          <w:color w:val="000000"/>
        </w:rPr>
        <w:t>1</w:t>
      </w:r>
      <w:r w:rsidRPr="002D7EFD">
        <w:rPr>
          <w:color w:val="000000"/>
        </w:rPr>
        <w:t xml:space="preserve"> (</w:t>
      </w:r>
      <w:r w:rsidR="00F17038" w:rsidRPr="002D7EFD">
        <w:rPr>
          <w:color w:val="000000"/>
        </w:rPr>
        <w:t>Один</w:t>
      </w:r>
      <w:r w:rsidRPr="002D7EFD">
        <w:rPr>
          <w:color w:val="000000"/>
        </w:rPr>
        <w:t>) календарны</w:t>
      </w:r>
      <w:r w:rsidR="00F17038" w:rsidRPr="002D7EFD">
        <w:rPr>
          <w:color w:val="000000"/>
        </w:rPr>
        <w:t>й</w:t>
      </w:r>
      <w:r w:rsidRPr="002D7EFD">
        <w:rPr>
          <w:color w:val="000000"/>
        </w:rPr>
        <w:t xml:space="preserve"> де</w:t>
      </w:r>
      <w:r w:rsidR="00F17038" w:rsidRPr="002D7EFD">
        <w:rPr>
          <w:color w:val="000000"/>
        </w:rPr>
        <w:t>нь</w:t>
      </w:r>
      <w:r w:rsidRPr="002D7EFD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7EFD">
        <w:rPr>
          <w:color w:val="000000"/>
        </w:rPr>
        <w:t>При наличии заявок на участие в Торгах ППП ОТ опред</w:t>
      </w:r>
      <w:r w:rsidRPr="005246E8">
        <w:rPr>
          <w:color w:val="000000"/>
        </w:rPr>
        <w:t>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2005027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19 августа 2026 г. по 25 августа 2026 г. - в размере начальной цены продажи лота;</w:t>
      </w:r>
    </w:p>
    <w:p w14:paraId="110FE334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26 августа 2026 г. по 29 августа 2026 г. - в размере 90,00% от начальной цены продажи лота;</w:t>
      </w:r>
    </w:p>
    <w:p w14:paraId="298BFF42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30 августа 2026 г. по 01 сентября 2026 г. - в размере 80,00% от начальной цены продажи лота;</w:t>
      </w:r>
    </w:p>
    <w:p w14:paraId="7ACC57BF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02 сентября 2026 г. по 04 сентября 2026 г. - в размере 70,00% от начальной цены продажи лота;</w:t>
      </w:r>
    </w:p>
    <w:p w14:paraId="0C4F3340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05 сентября 2026 г. по 07 сентября 2026 г. - в размере 60,00% от начальной цены продажи лота;</w:t>
      </w:r>
    </w:p>
    <w:p w14:paraId="556DD146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08 сентября 2026 г. по 10 сентября 2026 г. - в размере 50,00% от начальной цены продажи лота;</w:t>
      </w:r>
    </w:p>
    <w:p w14:paraId="71025F04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lastRenderedPageBreak/>
        <w:t>с 11 сентября 2026 г. по 13 сентября 2026 г. - в размере 40,00% от начальной цены продажи лота;</w:t>
      </w:r>
    </w:p>
    <w:p w14:paraId="03040E93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14 сентября 2026 г. по 16 сентября 2026 г. - в размере 30,00% от начальной цены продажи лота;</w:t>
      </w:r>
    </w:p>
    <w:p w14:paraId="4DAFC317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17 сентября 2026 г. по 19 сентября 2026 г. - в размере 20,00% от начальной цены продажи лота;</w:t>
      </w:r>
    </w:p>
    <w:p w14:paraId="6ADC3135" w14:textId="77777777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20 сентября 2026 г. по 22 сентября 2026 г. - в размере 10,00% от начальной цены продажи лота;</w:t>
      </w:r>
    </w:p>
    <w:p w14:paraId="2C80D92F" w14:textId="68926814" w:rsidR="002D7EFD" w:rsidRPr="002D7EFD" w:rsidRDefault="002D7EFD" w:rsidP="002D7E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D7EFD">
        <w:rPr>
          <w:bCs/>
          <w:color w:val="000000"/>
        </w:rPr>
        <w:t>с 23 сентября 2026 г. по 25 сентября 2026 г. - в размере 0,0</w:t>
      </w:r>
      <w:r>
        <w:rPr>
          <w:bCs/>
          <w:color w:val="000000"/>
        </w:rPr>
        <w:t>1</w:t>
      </w:r>
      <w:r w:rsidRPr="002D7EFD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D1338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D1338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D1338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D1338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D1338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D1338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D1338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D1338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00D20229" w:rsidR="00BD7640" w:rsidRPr="00D1338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D1338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246E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D1338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0C960809" w14:textId="0FD91AAF" w:rsidR="00097526" w:rsidRPr="00D1338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13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1338E">
        <w:rPr>
          <w:rFonts w:ascii="Times New Roman" w:hAnsi="Times New Roman" w:cs="Times New Roman"/>
          <w:sz w:val="24"/>
          <w:szCs w:val="24"/>
        </w:rPr>
        <w:t xml:space="preserve"> д</w:t>
      </w:r>
      <w:r w:rsidRPr="00D13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D1338E">
        <w:rPr>
          <w:rFonts w:ascii="Times New Roman" w:hAnsi="Times New Roman" w:cs="Times New Roman"/>
          <w:sz w:val="24"/>
          <w:szCs w:val="24"/>
        </w:rPr>
        <w:t xml:space="preserve"> 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D1338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1338E" w:rsidRPr="00D1338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D1338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D1338E" w:rsidRPr="00D1338E">
        <w:rPr>
          <w:rFonts w:ascii="Times New Roman" w:hAnsi="Times New Roman" w:cs="Times New Roman"/>
          <w:color w:val="000000"/>
          <w:sz w:val="24"/>
          <w:szCs w:val="24"/>
        </w:rPr>
        <w:t>967-268-63-09, эл. почта: fokina@auction-house.ru</w:t>
      </w:r>
      <w:r w:rsidRPr="00D1338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8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D7EFD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92C1C"/>
    <w:rsid w:val="00924745"/>
    <w:rsid w:val="00950CC9"/>
    <w:rsid w:val="009A1244"/>
    <w:rsid w:val="009C353B"/>
    <w:rsid w:val="009C4FD4"/>
    <w:rsid w:val="009E11A5"/>
    <w:rsid w:val="009E6456"/>
    <w:rsid w:val="009E7E5E"/>
    <w:rsid w:val="00A1673A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1338E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D00DA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2026-04-24T08:25:00Z</dcterms:created>
  <dcterms:modified xsi:type="dcterms:W3CDTF">2026-04-24T08:52:00Z</dcterms:modified>
</cp:coreProperties>
</file>