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3"/>
        <w:gridCol w:w="945"/>
        <w:gridCol w:w="946"/>
        <w:gridCol w:w="946"/>
        <w:gridCol w:w="1296"/>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6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16"/>
                <w:szCs w:val="20"/>
              </w:rPr>
              <w:t xml:space="preserve"> </w:t>
            </w:r>
            <w:r>
              <w:rPr>
                <w:rFonts w:ascii="Times New Roman" w:hAnsi="Times New Roman"/>
                <w:kern w:val="0"/>
                <w:sz w:val="16"/>
                <w:szCs w:val="20"/>
              </w:rPr>
              <w:t>в течение д</w:t>
            </w:r>
            <w:r>
              <w:rPr>
                <w:rFonts w:ascii="Times New Roman" w:hAnsi="Times New Roman"/>
                <w:sz w:val="16"/>
                <w:szCs w:val="20"/>
              </w:rPr>
              <w:t>есяти</w:t>
            </w:r>
            <w:r>
              <w:rPr>
                <w:rFonts w:ascii="Times New Roman" w:hAnsi="Times New Roman"/>
                <w:kern w:val="0"/>
                <w:sz w:val="16"/>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w:t>
            </w:r>
            <w:r>
              <w:rPr>
                <w:rFonts w:ascii="Times New Roman" w:hAnsi="Times New Roman"/>
                <w:sz w:val="20"/>
                <w:szCs w:val="20"/>
              </w:rPr>
              <w:t>оментом надлежащей оплаты по настоящему договору считается момент</w:t>
            </w:r>
            <w:r>
              <w:rPr>
                <w:rFonts w:ascii="Times New Roman" w:hAnsi="Times New Roman"/>
                <w:b w:val="false"/>
                <w:bCs w:val="false"/>
                <w:sz w:val="20"/>
                <w:szCs w:val="20"/>
              </w:rPr>
              <w:t xml:space="preserve"> </w:t>
            </w:r>
            <w:r>
              <w:rPr>
                <w:rFonts w:ascii="Times New Roman" w:hAnsi="Times New Roman"/>
                <w:b w:val="false"/>
                <w:bCs w:val="false"/>
                <w:i w:val="false"/>
                <w:caps w:val="false"/>
                <w:smallCaps w:val="false"/>
                <w:spacing w:val="0"/>
                <w:sz w:val="20"/>
                <w:szCs w:val="20"/>
              </w:rPr>
              <w:t>зачисления денежных средств на расчетный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LibreOffice/7.1.5.2$Windows_X86_64 LibreOffice_project/85f04e9f809797b8199d13c421bd8a2b025d52b5</Application>
  <AppVersion>15.0000</AppVersion>
  <Pages>3</Pages>
  <Words>1024</Words>
  <Characters>7191</Characters>
  <CharactersWithSpaces>8169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2026-04-08T10:05:56Z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