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A6" w:rsidRDefault="00A474A6" w:rsidP="00FE4941">
      <w:pPr>
        <w:jc w:val="center"/>
        <w:rPr>
          <w:b/>
          <w:noProof/>
          <w:sz w:val="22"/>
          <w:szCs w:val="22"/>
        </w:rPr>
      </w:pPr>
      <w:r w:rsidRPr="007454C7">
        <w:rPr>
          <w:b/>
          <w:sz w:val="22"/>
          <w:szCs w:val="22"/>
        </w:rPr>
        <w:t xml:space="preserve">ДОГОВОР ЦЕССИИ № </w:t>
      </w:r>
      <w:r w:rsidR="00FB3520">
        <w:rPr>
          <w:b/>
          <w:noProof/>
          <w:sz w:val="22"/>
          <w:szCs w:val="22"/>
        </w:rPr>
        <w:t>____</w:t>
      </w:r>
    </w:p>
    <w:p w:rsidR="00FB3520" w:rsidRPr="007454C7" w:rsidRDefault="00FB3520" w:rsidP="00FE4941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(уступки права требования)</w:t>
      </w:r>
    </w:p>
    <w:p w:rsidR="00A474A6" w:rsidRPr="007454C7" w:rsidRDefault="00A474A6" w:rsidP="00FE4941">
      <w:pPr>
        <w:jc w:val="both"/>
        <w:rPr>
          <w:sz w:val="22"/>
          <w:szCs w:val="22"/>
        </w:rPr>
      </w:pPr>
    </w:p>
    <w:p w:rsidR="00A474A6" w:rsidRPr="007454C7" w:rsidRDefault="00A474A6" w:rsidP="00555D3F">
      <w:pPr>
        <w:jc w:val="center"/>
        <w:rPr>
          <w:sz w:val="22"/>
          <w:szCs w:val="22"/>
        </w:rPr>
      </w:pPr>
      <w:r w:rsidRPr="007454C7">
        <w:rPr>
          <w:sz w:val="22"/>
          <w:szCs w:val="22"/>
        </w:rPr>
        <w:t>г. Тюмень</w:t>
      </w:r>
      <w:r w:rsidRPr="007454C7">
        <w:rPr>
          <w:sz w:val="22"/>
          <w:szCs w:val="22"/>
        </w:rPr>
        <w:tab/>
      </w:r>
      <w:r w:rsidRPr="007454C7">
        <w:rPr>
          <w:sz w:val="22"/>
          <w:szCs w:val="22"/>
        </w:rPr>
        <w:tab/>
      </w:r>
      <w:r w:rsidRPr="007454C7">
        <w:rPr>
          <w:sz w:val="22"/>
          <w:szCs w:val="22"/>
        </w:rPr>
        <w:tab/>
      </w:r>
      <w:r w:rsidRPr="007454C7">
        <w:rPr>
          <w:sz w:val="22"/>
          <w:szCs w:val="22"/>
        </w:rPr>
        <w:tab/>
      </w:r>
      <w:r w:rsidRPr="007454C7">
        <w:rPr>
          <w:sz w:val="22"/>
          <w:szCs w:val="22"/>
        </w:rPr>
        <w:tab/>
      </w:r>
      <w:r w:rsidRPr="007454C7">
        <w:rPr>
          <w:sz w:val="22"/>
          <w:szCs w:val="22"/>
        </w:rPr>
        <w:tab/>
      </w:r>
      <w:r w:rsidRPr="007454C7">
        <w:rPr>
          <w:sz w:val="22"/>
          <w:szCs w:val="22"/>
        </w:rPr>
        <w:tab/>
      </w:r>
      <w:r w:rsidRPr="007454C7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>«</w:t>
      </w:r>
      <w:r w:rsidR="00FB3520">
        <w:rPr>
          <w:sz w:val="22"/>
          <w:szCs w:val="22"/>
        </w:rPr>
        <w:t>___</w:t>
      </w:r>
      <w:r>
        <w:rPr>
          <w:sz w:val="22"/>
          <w:szCs w:val="22"/>
        </w:rPr>
        <w:t>»</w:t>
      </w:r>
      <w:r w:rsidRPr="007454C7">
        <w:rPr>
          <w:sz w:val="22"/>
          <w:szCs w:val="22"/>
        </w:rPr>
        <w:t xml:space="preserve"> </w:t>
      </w:r>
      <w:r w:rsidR="00FB3520">
        <w:rPr>
          <w:sz w:val="22"/>
          <w:szCs w:val="22"/>
        </w:rPr>
        <w:t>________</w:t>
      </w:r>
      <w:r w:rsidRPr="007454C7">
        <w:rPr>
          <w:sz w:val="22"/>
          <w:szCs w:val="22"/>
        </w:rPr>
        <w:t xml:space="preserve"> 20</w:t>
      </w:r>
      <w:r w:rsidR="00D53953">
        <w:rPr>
          <w:sz w:val="22"/>
          <w:szCs w:val="22"/>
        </w:rPr>
        <w:t>2</w:t>
      </w:r>
      <w:r w:rsidR="00115DA2">
        <w:rPr>
          <w:sz w:val="22"/>
          <w:szCs w:val="22"/>
        </w:rPr>
        <w:t>6</w:t>
      </w:r>
      <w:r w:rsidRPr="007454C7">
        <w:rPr>
          <w:sz w:val="22"/>
          <w:szCs w:val="22"/>
        </w:rPr>
        <w:t xml:space="preserve"> года</w:t>
      </w:r>
    </w:p>
    <w:p w:rsidR="00A474A6" w:rsidRPr="007454C7" w:rsidRDefault="00A474A6" w:rsidP="00FE4941">
      <w:pPr>
        <w:jc w:val="both"/>
        <w:rPr>
          <w:sz w:val="22"/>
          <w:szCs w:val="22"/>
        </w:rPr>
      </w:pPr>
    </w:p>
    <w:p w:rsidR="00A474A6" w:rsidRDefault="00FB3520" w:rsidP="00B4452F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О</w:t>
      </w:r>
      <w:r w:rsidR="00A474A6" w:rsidRPr="0050248E">
        <w:rPr>
          <w:b/>
          <w:sz w:val="22"/>
          <w:szCs w:val="22"/>
        </w:rPr>
        <w:t>бщество</w:t>
      </w:r>
      <w:r>
        <w:rPr>
          <w:b/>
          <w:sz w:val="22"/>
          <w:szCs w:val="22"/>
        </w:rPr>
        <w:t xml:space="preserve"> с ограниченной ответственностью</w:t>
      </w:r>
      <w:r w:rsidR="00A474A6" w:rsidRPr="0050248E">
        <w:rPr>
          <w:b/>
          <w:sz w:val="22"/>
          <w:szCs w:val="22"/>
        </w:rPr>
        <w:t xml:space="preserve"> «</w:t>
      </w:r>
      <w:r w:rsidR="00D53953">
        <w:rPr>
          <w:b/>
          <w:sz w:val="22"/>
          <w:szCs w:val="22"/>
        </w:rPr>
        <w:t>Ямал-Бурение</w:t>
      </w:r>
      <w:r w:rsidR="00A474A6" w:rsidRPr="0050248E">
        <w:rPr>
          <w:b/>
          <w:sz w:val="22"/>
          <w:szCs w:val="22"/>
        </w:rPr>
        <w:t>»</w:t>
      </w:r>
      <w:r w:rsidR="00A474A6" w:rsidRPr="007454C7">
        <w:rPr>
          <w:sz w:val="22"/>
          <w:szCs w:val="22"/>
        </w:rPr>
        <w:t>, именуемое в дальнейшем «Первоначальный кредитор», в лице</w:t>
      </w:r>
      <w:r w:rsidR="00A474A6">
        <w:rPr>
          <w:sz w:val="22"/>
          <w:szCs w:val="22"/>
        </w:rPr>
        <w:t xml:space="preserve"> конкурсного управляющего</w:t>
      </w:r>
      <w:r w:rsidR="00A474A6" w:rsidRPr="007454C7">
        <w:rPr>
          <w:sz w:val="22"/>
          <w:szCs w:val="22"/>
        </w:rPr>
        <w:t xml:space="preserve"> </w:t>
      </w:r>
      <w:r w:rsidR="00D53953">
        <w:rPr>
          <w:sz w:val="22"/>
          <w:szCs w:val="22"/>
        </w:rPr>
        <w:t>Трубы Александра Николаевича</w:t>
      </w:r>
      <w:r w:rsidR="00A474A6" w:rsidRPr="007454C7">
        <w:rPr>
          <w:sz w:val="22"/>
          <w:szCs w:val="22"/>
        </w:rPr>
        <w:t xml:space="preserve">, действующего на основании решения </w:t>
      </w:r>
      <w:r w:rsidR="00A474A6">
        <w:rPr>
          <w:sz w:val="22"/>
          <w:szCs w:val="22"/>
        </w:rPr>
        <w:t>А</w:t>
      </w:r>
      <w:r w:rsidR="00A474A6" w:rsidRPr="007454C7">
        <w:rPr>
          <w:sz w:val="22"/>
          <w:szCs w:val="22"/>
        </w:rPr>
        <w:t xml:space="preserve">рбитражного суда </w:t>
      </w:r>
      <w:r w:rsidR="00835824">
        <w:rPr>
          <w:sz w:val="22"/>
          <w:szCs w:val="22"/>
        </w:rPr>
        <w:t>Ямало-Ненецкого автономного округа</w:t>
      </w:r>
      <w:r w:rsidR="00A474A6" w:rsidRPr="007454C7">
        <w:rPr>
          <w:sz w:val="22"/>
          <w:szCs w:val="22"/>
        </w:rPr>
        <w:t xml:space="preserve"> от </w:t>
      </w:r>
      <w:r w:rsidR="00657A87">
        <w:rPr>
          <w:sz w:val="22"/>
          <w:szCs w:val="22"/>
        </w:rPr>
        <w:t>05.04.2019</w:t>
      </w:r>
      <w:r w:rsidR="00835824">
        <w:rPr>
          <w:sz w:val="22"/>
          <w:szCs w:val="22"/>
        </w:rPr>
        <w:t xml:space="preserve"> по делу № А81</w:t>
      </w:r>
      <w:r w:rsidR="00A474A6" w:rsidRPr="007454C7">
        <w:rPr>
          <w:sz w:val="22"/>
          <w:szCs w:val="22"/>
        </w:rPr>
        <w:t>-</w:t>
      </w:r>
      <w:r w:rsidR="00D53953">
        <w:rPr>
          <w:sz w:val="22"/>
          <w:szCs w:val="22"/>
        </w:rPr>
        <w:t>7982</w:t>
      </w:r>
      <w:r w:rsidR="00A474A6" w:rsidRPr="007454C7">
        <w:rPr>
          <w:sz w:val="22"/>
          <w:szCs w:val="22"/>
        </w:rPr>
        <w:t>/20</w:t>
      </w:r>
      <w:r w:rsidR="00A474A6">
        <w:rPr>
          <w:sz w:val="22"/>
          <w:szCs w:val="22"/>
        </w:rPr>
        <w:t>1</w:t>
      </w:r>
      <w:r w:rsidR="00D53953">
        <w:rPr>
          <w:sz w:val="22"/>
          <w:szCs w:val="22"/>
        </w:rPr>
        <w:t>8</w:t>
      </w:r>
      <w:r w:rsidR="00A474A6" w:rsidRPr="007454C7">
        <w:rPr>
          <w:sz w:val="22"/>
          <w:szCs w:val="22"/>
        </w:rPr>
        <w:t xml:space="preserve">, с одной стороны, и </w:t>
      </w:r>
    </w:p>
    <w:p w:rsidR="00A474A6" w:rsidRPr="007454C7" w:rsidRDefault="00FB3520" w:rsidP="00B4452F">
      <w:pPr>
        <w:ind w:firstLine="720"/>
        <w:jc w:val="both"/>
        <w:rPr>
          <w:color w:val="000000"/>
          <w:spacing w:val="1"/>
          <w:sz w:val="22"/>
          <w:szCs w:val="22"/>
        </w:rPr>
      </w:pPr>
      <w:proofErr w:type="gramStart"/>
      <w:r>
        <w:rPr>
          <w:b/>
          <w:noProof/>
          <w:sz w:val="22"/>
          <w:szCs w:val="22"/>
        </w:rPr>
        <w:t>__________</w:t>
      </w:r>
      <w:r w:rsidR="00A474A6" w:rsidRPr="006E26CD">
        <w:rPr>
          <w:b/>
          <w:noProof/>
          <w:sz w:val="22"/>
          <w:szCs w:val="22"/>
        </w:rPr>
        <w:t xml:space="preserve"> «</w:t>
      </w:r>
      <w:r>
        <w:rPr>
          <w:b/>
          <w:noProof/>
          <w:sz w:val="22"/>
          <w:szCs w:val="22"/>
        </w:rPr>
        <w:t>______________</w:t>
      </w:r>
      <w:r w:rsidR="00A474A6" w:rsidRPr="006E26CD">
        <w:rPr>
          <w:b/>
          <w:noProof/>
          <w:sz w:val="22"/>
          <w:szCs w:val="22"/>
        </w:rPr>
        <w:t>»</w:t>
      </w:r>
      <w:r w:rsidR="00A474A6" w:rsidRPr="00194C8B">
        <w:rPr>
          <w:noProof/>
          <w:sz w:val="22"/>
          <w:szCs w:val="22"/>
        </w:rPr>
        <w:t>, именуемое</w:t>
      </w:r>
      <w:r w:rsidR="00D51136">
        <w:rPr>
          <w:noProof/>
          <w:sz w:val="22"/>
          <w:szCs w:val="22"/>
        </w:rPr>
        <w:t xml:space="preserve"> (-ый)</w:t>
      </w:r>
      <w:r w:rsidR="00A474A6" w:rsidRPr="00194C8B">
        <w:rPr>
          <w:noProof/>
          <w:sz w:val="22"/>
          <w:szCs w:val="22"/>
        </w:rPr>
        <w:t xml:space="preserve"> в дальнейшем «Новый кредитор»,</w:t>
      </w:r>
      <w:r>
        <w:rPr>
          <w:noProof/>
          <w:sz w:val="22"/>
          <w:szCs w:val="22"/>
        </w:rPr>
        <w:t xml:space="preserve"> являющееся</w:t>
      </w:r>
      <w:r w:rsidR="00D51136">
        <w:rPr>
          <w:noProof/>
          <w:sz w:val="22"/>
          <w:szCs w:val="22"/>
        </w:rPr>
        <w:t xml:space="preserve"> (-ийся)</w:t>
      </w:r>
      <w:r>
        <w:rPr>
          <w:noProof/>
          <w:sz w:val="22"/>
          <w:szCs w:val="22"/>
        </w:rPr>
        <w:t xml:space="preserve"> победителем (единственным участником) публичных торгов</w:t>
      </w:r>
      <w:r w:rsidR="00FC3FAF">
        <w:rPr>
          <w:noProof/>
          <w:sz w:val="22"/>
          <w:szCs w:val="22"/>
        </w:rPr>
        <w:t xml:space="preserve"> (</w:t>
      </w:r>
      <w:r w:rsidR="003153C6" w:rsidRPr="003153C6">
        <w:rPr>
          <w:b/>
          <w:noProof/>
          <w:sz w:val="22"/>
          <w:szCs w:val="22"/>
        </w:rPr>
        <w:t>повторного</w:t>
      </w:r>
      <w:r w:rsidR="003153C6">
        <w:rPr>
          <w:noProof/>
          <w:sz w:val="22"/>
          <w:szCs w:val="22"/>
        </w:rPr>
        <w:t xml:space="preserve"> </w:t>
      </w:r>
      <w:r w:rsidR="00FC3FAF">
        <w:rPr>
          <w:noProof/>
          <w:sz w:val="22"/>
          <w:szCs w:val="22"/>
        </w:rPr>
        <w:t>аукциона)</w:t>
      </w:r>
      <w:r>
        <w:rPr>
          <w:noProof/>
          <w:sz w:val="22"/>
          <w:szCs w:val="22"/>
        </w:rPr>
        <w:t>, пров</w:t>
      </w:r>
      <w:r w:rsidR="00FC3FAF">
        <w:rPr>
          <w:noProof/>
          <w:sz w:val="22"/>
          <w:szCs w:val="22"/>
        </w:rPr>
        <w:t>еденных</w:t>
      </w:r>
      <w:r w:rsidR="00835824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в электронной форме,</w:t>
      </w:r>
      <w:r w:rsidR="00A474A6" w:rsidRPr="00194C8B">
        <w:rPr>
          <w:noProof/>
          <w:sz w:val="22"/>
          <w:szCs w:val="22"/>
        </w:rPr>
        <w:t xml:space="preserve"> в лице </w:t>
      </w:r>
      <w:r>
        <w:rPr>
          <w:noProof/>
          <w:sz w:val="22"/>
          <w:szCs w:val="22"/>
        </w:rPr>
        <w:t>________________________</w:t>
      </w:r>
      <w:r w:rsidR="00A474A6" w:rsidRPr="00194C8B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___________________</w:t>
      </w:r>
      <w:r w:rsidR="00A474A6" w:rsidRPr="00194C8B">
        <w:rPr>
          <w:noProof/>
          <w:sz w:val="22"/>
          <w:szCs w:val="22"/>
        </w:rPr>
        <w:t xml:space="preserve">, действующего на основании </w:t>
      </w:r>
      <w:r>
        <w:rPr>
          <w:noProof/>
          <w:sz w:val="22"/>
          <w:szCs w:val="22"/>
        </w:rPr>
        <w:t>_______________</w:t>
      </w:r>
      <w:r w:rsidR="00A474A6" w:rsidRPr="00194C8B">
        <w:rPr>
          <w:sz w:val="22"/>
          <w:szCs w:val="22"/>
        </w:rPr>
        <w:t>,</w:t>
      </w:r>
      <w:r w:rsidR="00A474A6" w:rsidRPr="007454C7">
        <w:rPr>
          <w:sz w:val="22"/>
          <w:szCs w:val="22"/>
        </w:rPr>
        <w:t xml:space="preserve"> с другой стороны,</w:t>
      </w:r>
      <w:proofErr w:type="gramEnd"/>
    </w:p>
    <w:p w:rsidR="00A474A6" w:rsidRPr="007454C7" w:rsidRDefault="00A474A6" w:rsidP="00063377">
      <w:pPr>
        <w:ind w:firstLine="708"/>
        <w:jc w:val="both"/>
        <w:rPr>
          <w:sz w:val="22"/>
          <w:szCs w:val="22"/>
        </w:rPr>
      </w:pPr>
      <w:r w:rsidRPr="007454C7">
        <w:rPr>
          <w:sz w:val="22"/>
          <w:szCs w:val="22"/>
        </w:rPr>
        <w:t>руководствуясь статьями 382, 384, 447, 448, 454 Гражданского кодекса Российской Федерации, статьями</w:t>
      </w:r>
      <w:r w:rsidR="00FC3FAF">
        <w:rPr>
          <w:sz w:val="22"/>
          <w:szCs w:val="22"/>
        </w:rPr>
        <w:t xml:space="preserve"> 61.17,</w:t>
      </w:r>
      <w:r w:rsidRPr="007454C7">
        <w:rPr>
          <w:sz w:val="22"/>
          <w:szCs w:val="22"/>
        </w:rPr>
        <w:t xml:space="preserve"> 110, 111, 139, 140 Федерального закона «О несостоятельности (банкротстве)», на основании протокола </w:t>
      </w:r>
      <w:r>
        <w:rPr>
          <w:sz w:val="22"/>
          <w:szCs w:val="22"/>
        </w:rPr>
        <w:t xml:space="preserve">о результатах проведения открытых торгов по лоту № </w:t>
      </w:r>
      <w:r w:rsidR="00115DA2">
        <w:rPr>
          <w:noProof/>
          <w:sz w:val="22"/>
          <w:szCs w:val="22"/>
        </w:rPr>
        <w:t>189</w:t>
      </w:r>
      <w:r>
        <w:rPr>
          <w:sz w:val="22"/>
          <w:szCs w:val="22"/>
        </w:rPr>
        <w:t xml:space="preserve"> от </w:t>
      </w:r>
      <w:r w:rsidR="00FB3520">
        <w:rPr>
          <w:sz w:val="22"/>
          <w:szCs w:val="22"/>
        </w:rPr>
        <w:t>«</w:t>
      </w:r>
      <w:r w:rsidR="00FB2520">
        <w:rPr>
          <w:b/>
          <w:sz w:val="22"/>
          <w:szCs w:val="22"/>
        </w:rPr>
        <w:t>___</w:t>
      </w:r>
      <w:r w:rsidR="00FB3520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="00FB2520">
        <w:rPr>
          <w:b/>
          <w:sz w:val="22"/>
          <w:szCs w:val="22"/>
        </w:rPr>
        <w:t>___</w:t>
      </w:r>
      <w:r>
        <w:rPr>
          <w:sz w:val="22"/>
          <w:szCs w:val="22"/>
        </w:rPr>
        <w:t xml:space="preserve"> 20</w:t>
      </w:r>
      <w:r w:rsidR="00D53953">
        <w:rPr>
          <w:sz w:val="22"/>
          <w:szCs w:val="22"/>
        </w:rPr>
        <w:t>2</w:t>
      </w:r>
      <w:r w:rsidR="00115DA2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  <w:r w:rsidR="008F4658">
        <w:rPr>
          <w:sz w:val="22"/>
          <w:szCs w:val="22"/>
        </w:rPr>
        <w:t xml:space="preserve"> (торги № ____)</w:t>
      </w:r>
      <w:r w:rsidRPr="007454C7">
        <w:rPr>
          <w:sz w:val="22"/>
          <w:szCs w:val="22"/>
        </w:rPr>
        <w:t xml:space="preserve">, </w:t>
      </w:r>
    </w:p>
    <w:p w:rsidR="00A474A6" w:rsidRPr="007454C7" w:rsidRDefault="00A474A6" w:rsidP="00B4452F">
      <w:pPr>
        <w:ind w:firstLine="708"/>
        <w:jc w:val="both"/>
        <w:rPr>
          <w:sz w:val="22"/>
          <w:szCs w:val="22"/>
        </w:rPr>
      </w:pPr>
      <w:r w:rsidRPr="007454C7">
        <w:rPr>
          <w:sz w:val="22"/>
          <w:szCs w:val="22"/>
        </w:rPr>
        <w:t>заключили настоящий Договор о нижеследующем.</w:t>
      </w:r>
    </w:p>
    <w:p w:rsidR="00A474A6" w:rsidRPr="007454C7" w:rsidRDefault="00A474A6" w:rsidP="00C60CD8">
      <w:pPr>
        <w:ind w:firstLine="708"/>
        <w:jc w:val="both"/>
        <w:rPr>
          <w:b/>
          <w:sz w:val="22"/>
          <w:szCs w:val="22"/>
        </w:rPr>
      </w:pPr>
    </w:p>
    <w:p w:rsidR="00A474A6" w:rsidRPr="007454C7" w:rsidRDefault="00A474A6" w:rsidP="007454C7">
      <w:pPr>
        <w:numPr>
          <w:ilvl w:val="0"/>
          <w:numId w:val="1"/>
        </w:numPr>
        <w:tabs>
          <w:tab w:val="clear" w:pos="1068"/>
          <w:tab w:val="num" w:pos="0"/>
        </w:tabs>
        <w:ind w:left="0" w:firstLine="0"/>
        <w:jc w:val="center"/>
        <w:rPr>
          <w:b/>
          <w:sz w:val="22"/>
          <w:szCs w:val="22"/>
        </w:rPr>
      </w:pPr>
      <w:r w:rsidRPr="007454C7">
        <w:rPr>
          <w:b/>
          <w:sz w:val="22"/>
          <w:szCs w:val="22"/>
        </w:rPr>
        <w:t>ПРЕДМЕТ ДОГОВОРА</w:t>
      </w:r>
    </w:p>
    <w:p w:rsidR="00A474A6" w:rsidRPr="007454C7" w:rsidRDefault="00A474A6" w:rsidP="00C60CD8">
      <w:pPr>
        <w:ind w:left="708"/>
        <w:rPr>
          <w:b/>
          <w:sz w:val="22"/>
          <w:szCs w:val="22"/>
        </w:rPr>
      </w:pPr>
    </w:p>
    <w:p w:rsidR="00115DA2" w:rsidRDefault="00A474A6" w:rsidP="00682CD2">
      <w:pPr>
        <w:ind w:firstLine="720"/>
        <w:jc w:val="both"/>
        <w:rPr>
          <w:bCs/>
          <w:sz w:val="22"/>
          <w:szCs w:val="22"/>
        </w:rPr>
      </w:pPr>
      <w:r w:rsidRPr="007454C7">
        <w:rPr>
          <w:sz w:val="22"/>
          <w:szCs w:val="22"/>
        </w:rPr>
        <w:t xml:space="preserve">1.1. </w:t>
      </w:r>
      <w:proofErr w:type="gramStart"/>
      <w:r w:rsidRPr="007454C7">
        <w:rPr>
          <w:sz w:val="22"/>
          <w:szCs w:val="22"/>
        </w:rPr>
        <w:t xml:space="preserve">Первоначальный кредитор (цедент) передает Новому кредитору (цессионарию) </w:t>
      </w:r>
      <w:r w:rsidR="00115DA2" w:rsidRPr="00115DA2">
        <w:rPr>
          <w:sz w:val="22"/>
          <w:szCs w:val="22"/>
        </w:rPr>
        <w:t>оставшееся в соответствии со ст. 61.17 ФЗ «О несостоятельности (банкротстве)» право требования ООО «Ямал-Бурение» о привлечении Газиянца Вадима Борисовича (</w:t>
      </w:r>
      <w:r w:rsidR="00B80F29">
        <w:rPr>
          <w:sz w:val="22"/>
          <w:szCs w:val="22"/>
        </w:rPr>
        <w:t xml:space="preserve">далее также – должник, </w:t>
      </w:r>
      <w:r w:rsidR="00115DA2" w:rsidRPr="00115DA2">
        <w:rPr>
          <w:sz w:val="22"/>
          <w:szCs w:val="22"/>
        </w:rPr>
        <w:t xml:space="preserve">ИНН 890512604389, </w:t>
      </w:r>
      <w:r w:rsidR="00B80F29">
        <w:rPr>
          <w:sz w:val="22"/>
          <w:szCs w:val="22"/>
        </w:rPr>
        <w:t>место жительства – г. Губкинский, Ямало-Ненецкий автономный округ</w:t>
      </w:r>
      <w:r w:rsidR="00115DA2" w:rsidRPr="00115DA2">
        <w:rPr>
          <w:sz w:val="22"/>
          <w:szCs w:val="22"/>
        </w:rPr>
        <w:t>) к субсидиарной ответственности по обязательствам ООО «Ямал-Бурение» в размере 74 538 195,76 рублей</w:t>
      </w:r>
      <w:r w:rsidR="00115DA2">
        <w:rPr>
          <w:sz w:val="22"/>
          <w:szCs w:val="22"/>
        </w:rPr>
        <w:t xml:space="preserve"> (далее – «передаваемое право требования»), </w:t>
      </w:r>
      <w:r w:rsidR="00115DA2" w:rsidRPr="00115DA2">
        <w:rPr>
          <w:sz w:val="22"/>
          <w:szCs w:val="22"/>
        </w:rPr>
        <w:t>а Новый кредитор обязан оплатить</w:t>
      </w:r>
      <w:proofErr w:type="gramEnd"/>
      <w:r w:rsidR="00115DA2" w:rsidRPr="00115DA2">
        <w:rPr>
          <w:sz w:val="22"/>
          <w:szCs w:val="22"/>
        </w:rPr>
        <w:t xml:space="preserve"> </w:t>
      </w:r>
      <w:r w:rsidR="00FC3FAF">
        <w:rPr>
          <w:sz w:val="22"/>
          <w:szCs w:val="22"/>
        </w:rPr>
        <w:t>передаваемое</w:t>
      </w:r>
      <w:r w:rsidR="00115DA2" w:rsidRPr="00115DA2">
        <w:rPr>
          <w:sz w:val="22"/>
          <w:szCs w:val="22"/>
        </w:rPr>
        <w:t xml:space="preserve"> право требования</w:t>
      </w:r>
      <w:r w:rsidR="00115DA2">
        <w:rPr>
          <w:sz w:val="22"/>
          <w:szCs w:val="22"/>
        </w:rPr>
        <w:t xml:space="preserve">. </w:t>
      </w:r>
    </w:p>
    <w:p w:rsidR="00A474A6" w:rsidRDefault="00A474A6" w:rsidP="00682CD2">
      <w:pPr>
        <w:ind w:firstLine="720"/>
        <w:jc w:val="both"/>
        <w:rPr>
          <w:sz w:val="22"/>
          <w:szCs w:val="22"/>
        </w:rPr>
      </w:pPr>
      <w:r w:rsidRPr="007454C7">
        <w:rPr>
          <w:sz w:val="22"/>
          <w:szCs w:val="22"/>
        </w:rPr>
        <w:t xml:space="preserve">1.2. Передаваемое право требования переходит Новому кредитору в полном объеме, предусмотренном </w:t>
      </w:r>
      <w:r w:rsidR="00115DA2">
        <w:rPr>
          <w:sz w:val="22"/>
          <w:szCs w:val="22"/>
        </w:rPr>
        <w:t>определением Арбитражного суда Ямало-Ненецкого автономного округа от 30.12.2025 по делу № А81-7982/2018,</w:t>
      </w:r>
      <w:r w:rsidR="00FC3FAF">
        <w:rPr>
          <w:sz w:val="22"/>
          <w:szCs w:val="22"/>
        </w:rPr>
        <w:t xml:space="preserve"> за исключением исполненного в пользу Первоначального должника до момента перехода права к Новому кредитору (п. 1.5). П</w:t>
      </w:r>
      <w:r>
        <w:rPr>
          <w:sz w:val="22"/>
          <w:szCs w:val="22"/>
        </w:rPr>
        <w:t>омимо указанного в пункте 1.1. настоящего договора основного требован</w:t>
      </w:r>
      <w:r w:rsidR="00115DA2">
        <w:rPr>
          <w:sz w:val="22"/>
          <w:szCs w:val="22"/>
        </w:rPr>
        <w:t xml:space="preserve">ия к Новому кредитору переходит </w:t>
      </w:r>
      <w:r>
        <w:rPr>
          <w:sz w:val="22"/>
          <w:szCs w:val="22"/>
        </w:rPr>
        <w:t xml:space="preserve">право требования уплаты любых причитающихся в связи с нарушением </w:t>
      </w:r>
      <w:r w:rsidR="00835824">
        <w:rPr>
          <w:sz w:val="22"/>
          <w:szCs w:val="22"/>
        </w:rPr>
        <w:t>обязательства</w:t>
      </w:r>
      <w:r>
        <w:rPr>
          <w:sz w:val="22"/>
          <w:szCs w:val="22"/>
        </w:rPr>
        <w:t xml:space="preserve"> </w:t>
      </w:r>
      <w:r w:rsidR="00115DA2">
        <w:rPr>
          <w:sz w:val="22"/>
          <w:szCs w:val="22"/>
        </w:rPr>
        <w:t>Газиянцем В. Б.</w:t>
      </w:r>
      <w:r>
        <w:rPr>
          <w:sz w:val="22"/>
          <w:szCs w:val="22"/>
        </w:rPr>
        <w:t xml:space="preserve"> финансовых санкций </w:t>
      </w:r>
      <w:r w:rsidR="00115DA2">
        <w:rPr>
          <w:sz w:val="22"/>
          <w:szCs w:val="22"/>
        </w:rPr>
        <w:t xml:space="preserve"> (если применимо исходя из природы обязательства)</w:t>
      </w:r>
      <w:r>
        <w:rPr>
          <w:sz w:val="22"/>
          <w:szCs w:val="22"/>
        </w:rPr>
        <w:t xml:space="preserve">. </w:t>
      </w:r>
    </w:p>
    <w:p w:rsidR="00115DA2" w:rsidRDefault="00115DA2" w:rsidP="00682CD2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Передаваемое право требования является солидарным </w:t>
      </w:r>
      <w:r w:rsidRPr="00115DA2">
        <w:rPr>
          <w:sz w:val="22"/>
          <w:szCs w:val="22"/>
        </w:rPr>
        <w:t>требование</w:t>
      </w:r>
      <w:r>
        <w:rPr>
          <w:sz w:val="22"/>
          <w:szCs w:val="22"/>
        </w:rPr>
        <w:t>м</w:t>
      </w:r>
      <w:r w:rsidRPr="00115DA2">
        <w:rPr>
          <w:sz w:val="22"/>
          <w:szCs w:val="22"/>
        </w:rPr>
        <w:t xml:space="preserve"> с обязательствами по возврату Газиянцем В. Б. полученного по недействительным сделкам, </w:t>
      </w:r>
      <w:r>
        <w:rPr>
          <w:sz w:val="22"/>
          <w:szCs w:val="22"/>
        </w:rPr>
        <w:t xml:space="preserve">согласно определениям Арбитражного суда Ямало-Ненецкого автономного округа </w:t>
      </w:r>
      <w:r w:rsidRPr="00115DA2">
        <w:rPr>
          <w:sz w:val="22"/>
          <w:szCs w:val="22"/>
        </w:rPr>
        <w:t>от 05.09.2019, 09.12.2019, 02.11.2020, 06.12.2021 и постановлени</w:t>
      </w:r>
      <w:r>
        <w:rPr>
          <w:sz w:val="22"/>
          <w:szCs w:val="22"/>
        </w:rPr>
        <w:t>ю</w:t>
      </w:r>
      <w:r w:rsidRPr="00115DA2">
        <w:rPr>
          <w:sz w:val="22"/>
          <w:szCs w:val="22"/>
        </w:rPr>
        <w:t xml:space="preserve"> </w:t>
      </w:r>
      <w:r>
        <w:rPr>
          <w:sz w:val="22"/>
          <w:szCs w:val="22"/>
        </w:rPr>
        <w:t>Восьмого арбитражного апелляционного суда</w:t>
      </w:r>
      <w:r w:rsidRPr="00115DA2">
        <w:rPr>
          <w:sz w:val="22"/>
          <w:szCs w:val="22"/>
        </w:rPr>
        <w:t xml:space="preserve"> от 04.06.2020 по делу № А81-7982/2018</w:t>
      </w:r>
      <w:r>
        <w:rPr>
          <w:sz w:val="22"/>
          <w:szCs w:val="22"/>
        </w:rPr>
        <w:t xml:space="preserve"> (включены в реестр требований кредиторов Газиянца В. Б. определениями Арбитражного суда Ямало-Ненецкого автономного округа </w:t>
      </w:r>
      <w:r w:rsidRPr="00115DA2">
        <w:rPr>
          <w:sz w:val="22"/>
          <w:szCs w:val="22"/>
        </w:rPr>
        <w:t>от 20.01.2021, 16.03.2021, 29.03.2022 по</w:t>
      </w:r>
      <w:proofErr w:type="gramEnd"/>
      <w:r w:rsidRPr="00115DA2">
        <w:rPr>
          <w:sz w:val="22"/>
          <w:szCs w:val="22"/>
        </w:rPr>
        <w:t xml:space="preserve"> делу № А81-218/2020</w:t>
      </w:r>
      <w:r>
        <w:rPr>
          <w:sz w:val="22"/>
          <w:szCs w:val="22"/>
        </w:rPr>
        <w:t xml:space="preserve">). </w:t>
      </w:r>
    </w:p>
    <w:p w:rsidR="00A474A6" w:rsidRPr="007454C7" w:rsidRDefault="00A474A6" w:rsidP="00682CD2">
      <w:pPr>
        <w:ind w:firstLine="720"/>
        <w:jc w:val="both"/>
        <w:rPr>
          <w:sz w:val="22"/>
          <w:szCs w:val="22"/>
        </w:rPr>
      </w:pPr>
      <w:r w:rsidRPr="007454C7">
        <w:rPr>
          <w:sz w:val="22"/>
          <w:szCs w:val="22"/>
        </w:rPr>
        <w:t xml:space="preserve">1.3. Во исполнение настоящего договора Первоначальный кредитор </w:t>
      </w:r>
      <w:r>
        <w:rPr>
          <w:sz w:val="22"/>
          <w:szCs w:val="22"/>
        </w:rPr>
        <w:t>обязуется передать</w:t>
      </w:r>
      <w:r w:rsidRPr="007454C7">
        <w:rPr>
          <w:sz w:val="22"/>
          <w:szCs w:val="22"/>
        </w:rPr>
        <w:t xml:space="preserve"> Новому кредитору подтверждающие право требования </w:t>
      </w:r>
      <w:r w:rsidR="00115DA2">
        <w:rPr>
          <w:sz w:val="22"/>
          <w:szCs w:val="22"/>
        </w:rPr>
        <w:t>судебные акты</w:t>
      </w:r>
      <w:r w:rsidR="00EC5603">
        <w:rPr>
          <w:sz w:val="22"/>
          <w:szCs w:val="22"/>
        </w:rPr>
        <w:t xml:space="preserve">. </w:t>
      </w:r>
      <w:r w:rsidR="00115DA2">
        <w:rPr>
          <w:sz w:val="22"/>
          <w:szCs w:val="22"/>
        </w:rPr>
        <w:t>Прочая документация, подтверждающая обоснованность передаваемого права требования приобщена к материалам судебных дел № А81-7982/2018 и № А81-218/2020.</w:t>
      </w:r>
    </w:p>
    <w:p w:rsidR="00A474A6" w:rsidRPr="007454C7" w:rsidRDefault="00A474A6" w:rsidP="00682CD2">
      <w:pPr>
        <w:ind w:firstLine="720"/>
        <w:jc w:val="both"/>
        <w:rPr>
          <w:sz w:val="22"/>
          <w:szCs w:val="22"/>
        </w:rPr>
      </w:pPr>
      <w:r w:rsidRPr="007454C7">
        <w:rPr>
          <w:sz w:val="22"/>
          <w:szCs w:val="22"/>
        </w:rPr>
        <w:t>1.4. Действительность уступаемого права требования</w:t>
      </w:r>
      <w:r>
        <w:rPr>
          <w:sz w:val="22"/>
          <w:szCs w:val="22"/>
        </w:rPr>
        <w:t xml:space="preserve"> </w:t>
      </w:r>
      <w:r w:rsidRPr="007454C7">
        <w:rPr>
          <w:sz w:val="22"/>
          <w:szCs w:val="22"/>
        </w:rPr>
        <w:t>подтверждена</w:t>
      </w:r>
      <w:r>
        <w:rPr>
          <w:sz w:val="22"/>
          <w:szCs w:val="22"/>
        </w:rPr>
        <w:t xml:space="preserve"> </w:t>
      </w:r>
      <w:r w:rsidR="00115DA2">
        <w:rPr>
          <w:sz w:val="22"/>
          <w:szCs w:val="22"/>
        </w:rPr>
        <w:t>судебными актами, перечисленными в п. 1.2 настоящего договора</w:t>
      </w:r>
      <w:r>
        <w:rPr>
          <w:sz w:val="22"/>
          <w:szCs w:val="22"/>
        </w:rPr>
        <w:t xml:space="preserve">. </w:t>
      </w:r>
    </w:p>
    <w:p w:rsidR="00A474A6" w:rsidRDefault="00A474A6" w:rsidP="00C60CD8">
      <w:pPr>
        <w:ind w:firstLine="720"/>
        <w:jc w:val="both"/>
        <w:rPr>
          <w:sz w:val="22"/>
          <w:szCs w:val="22"/>
        </w:rPr>
      </w:pPr>
      <w:r w:rsidRPr="007454C7">
        <w:rPr>
          <w:sz w:val="22"/>
          <w:szCs w:val="22"/>
        </w:rPr>
        <w:t>1.5. П</w:t>
      </w:r>
      <w:r w:rsidR="00115DA2">
        <w:rPr>
          <w:sz w:val="22"/>
          <w:szCs w:val="22"/>
        </w:rPr>
        <w:t>ередаваемое п</w:t>
      </w:r>
      <w:r w:rsidRPr="007454C7">
        <w:rPr>
          <w:sz w:val="22"/>
          <w:szCs w:val="22"/>
        </w:rPr>
        <w:t>раво требования, переходит к Новому кредитору с момента уплаты в пользу Первоначального кредитора</w:t>
      </w:r>
      <w:r>
        <w:rPr>
          <w:sz w:val="22"/>
          <w:szCs w:val="22"/>
        </w:rPr>
        <w:t xml:space="preserve"> полной</w:t>
      </w:r>
      <w:r w:rsidRPr="007454C7">
        <w:rPr>
          <w:sz w:val="22"/>
          <w:szCs w:val="22"/>
        </w:rPr>
        <w:t xml:space="preserve"> денежной суммы, предусмотренной пунктом 2.1. настоящего договора.</w:t>
      </w:r>
      <w:r w:rsidR="008A7F07">
        <w:rPr>
          <w:sz w:val="22"/>
          <w:szCs w:val="22"/>
        </w:rPr>
        <w:t xml:space="preserve"> </w:t>
      </w:r>
      <w:r w:rsidR="008F4658">
        <w:rPr>
          <w:sz w:val="22"/>
          <w:szCs w:val="22"/>
        </w:rPr>
        <w:t>Новый кредитор</w:t>
      </w:r>
      <w:r w:rsidR="008A7F07" w:rsidRPr="00530DB6">
        <w:rPr>
          <w:sz w:val="22"/>
          <w:szCs w:val="22"/>
        </w:rPr>
        <w:t xml:space="preserve"> несет риск исполнения</w:t>
      </w:r>
      <w:r w:rsidR="008F4658">
        <w:rPr>
          <w:sz w:val="22"/>
          <w:szCs w:val="22"/>
        </w:rPr>
        <w:t xml:space="preserve"> должником</w:t>
      </w:r>
      <w:r w:rsidR="008A7F07" w:rsidRPr="00530DB6">
        <w:rPr>
          <w:sz w:val="22"/>
          <w:szCs w:val="22"/>
        </w:rPr>
        <w:t xml:space="preserve"> обязательства в пользу </w:t>
      </w:r>
      <w:r w:rsidR="008F4658">
        <w:rPr>
          <w:sz w:val="22"/>
          <w:szCs w:val="22"/>
        </w:rPr>
        <w:t>Первоначального кредитора</w:t>
      </w:r>
      <w:r w:rsidR="008A7F07" w:rsidRPr="00530DB6">
        <w:rPr>
          <w:sz w:val="22"/>
          <w:szCs w:val="22"/>
        </w:rPr>
        <w:t xml:space="preserve"> (цедента) до момента перехода права требования к </w:t>
      </w:r>
      <w:r w:rsidR="008F4658">
        <w:rPr>
          <w:sz w:val="22"/>
          <w:szCs w:val="22"/>
        </w:rPr>
        <w:t>Новому кредитору</w:t>
      </w:r>
      <w:r w:rsidR="008A7F07" w:rsidRPr="00530DB6">
        <w:rPr>
          <w:sz w:val="22"/>
          <w:szCs w:val="22"/>
        </w:rPr>
        <w:t>.</w:t>
      </w:r>
      <w:r w:rsidR="008A7F07">
        <w:rPr>
          <w:sz w:val="22"/>
          <w:szCs w:val="22"/>
        </w:rPr>
        <w:t xml:space="preserve"> </w:t>
      </w:r>
      <w:r w:rsidR="008A7F07" w:rsidRPr="00673C36">
        <w:rPr>
          <w:sz w:val="22"/>
          <w:szCs w:val="22"/>
        </w:rPr>
        <w:t>Исполнение обязательства должником (п. 1.1. договора) в пользу Первоначального кредитора после даты перехода права требования является неосновательным обогащением Первоначального кредитора, подлежащим передаче в пользу Нового кредитора.</w:t>
      </w:r>
      <w:r w:rsidR="008A7F07">
        <w:rPr>
          <w:sz w:val="22"/>
          <w:szCs w:val="22"/>
        </w:rPr>
        <w:t xml:space="preserve"> </w:t>
      </w:r>
    </w:p>
    <w:p w:rsidR="00E85192" w:rsidRPr="00E85192" w:rsidRDefault="00B75718" w:rsidP="00B75718">
      <w:pPr>
        <w:tabs>
          <w:tab w:val="left" w:pos="0"/>
        </w:tabs>
        <w:ind w:firstLine="709"/>
        <w:jc w:val="both"/>
        <w:rPr>
          <w:color w:val="000000"/>
          <w:spacing w:val="-5"/>
          <w:sz w:val="22"/>
          <w:szCs w:val="22"/>
        </w:rPr>
      </w:pPr>
      <w:r w:rsidRPr="00E85192">
        <w:rPr>
          <w:color w:val="000000"/>
          <w:spacing w:val="-5"/>
          <w:sz w:val="22"/>
          <w:szCs w:val="22"/>
        </w:rPr>
        <w:t xml:space="preserve">1.6. </w:t>
      </w:r>
      <w:proofErr w:type="gramStart"/>
      <w:r w:rsidRPr="00E85192">
        <w:rPr>
          <w:color w:val="000000"/>
          <w:spacing w:val="-5"/>
          <w:sz w:val="22"/>
          <w:szCs w:val="22"/>
        </w:rPr>
        <w:t xml:space="preserve">Подписанием настоящего договора </w:t>
      </w:r>
      <w:r w:rsidR="00115DA2" w:rsidRPr="00E85192">
        <w:rPr>
          <w:color w:val="000000"/>
          <w:spacing w:val="-5"/>
          <w:sz w:val="22"/>
          <w:szCs w:val="22"/>
        </w:rPr>
        <w:t>Новый кредитор</w:t>
      </w:r>
      <w:r w:rsidRPr="00E85192">
        <w:rPr>
          <w:color w:val="000000"/>
          <w:spacing w:val="-5"/>
          <w:sz w:val="22"/>
          <w:szCs w:val="22"/>
        </w:rPr>
        <w:t xml:space="preserve"> подтверждает, что до подачи заявки на участие в</w:t>
      </w:r>
      <w:r w:rsidR="008F4658">
        <w:rPr>
          <w:color w:val="000000"/>
          <w:spacing w:val="-5"/>
          <w:sz w:val="22"/>
          <w:szCs w:val="22"/>
        </w:rPr>
        <w:t xml:space="preserve"> указанных выше</w:t>
      </w:r>
      <w:r w:rsidRPr="00E85192">
        <w:rPr>
          <w:color w:val="000000"/>
          <w:spacing w:val="-5"/>
          <w:sz w:val="22"/>
          <w:szCs w:val="22"/>
        </w:rPr>
        <w:t xml:space="preserve"> торгах</w:t>
      </w:r>
      <w:r w:rsidR="00E85192" w:rsidRPr="00E85192">
        <w:rPr>
          <w:color w:val="000000"/>
          <w:spacing w:val="-5"/>
          <w:sz w:val="22"/>
          <w:szCs w:val="22"/>
        </w:rPr>
        <w:t xml:space="preserve"> предварительно и</w:t>
      </w:r>
      <w:r w:rsidRPr="00E85192">
        <w:rPr>
          <w:color w:val="000000"/>
          <w:spacing w:val="-5"/>
          <w:sz w:val="22"/>
          <w:szCs w:val="22"/>
        </w:rPr>
        <w:t xml:space="preserve"> с должной внимательностью ознакомился с </w:t>
      </w:r>
      <w:r w:rsidR="00E85192" w:rsidRPr="00E85192">
        <w:rPr>
          <w:color w:val="000000"/>
          <w:spacing w:val="-5"/>
          <w:sz w:val="22"/>
          <w:szCs w:val="22"/>
        </w:rPr>
        <w:t xml:space="preserve">условиями проведения торгов, с проектом настоящего договора цессии, со всей необходимой Новому кредитору информацией о выставленных на торги правах требования и их недостатках, составом </w:t>
      </w:r>
      <w:r w:rsidR="00E85192" w:rsidRPr="00E85192">
        <w:rPr>
          <w:color w:val="000000"/>
          <w:spacing w:val="-5"/>
          <w:sz w:val="22"/>
          <w:szCs w:val="22"/>
        </w:rPr>
        <w:lastRenderedPageBreak/>
        <w:t>подтверждающей документации, основаниях возникновения права требования, стадии рассмотрения требования судом и заявленных возражениях</w:t>
      </w:r>
      <w:proofErr w:type="gramEnd"/>
      <w:r w:rsidR="00E85192" w:rsidRPr="00E85192">
        <w:rPr>
          <w:color w:val="000000"/>
          <w:spacing w:val="-5"/>
          <w:sz w:val="22"/>
          <w:szCs w:val="22"/>
        </w:rPr>
        <w:t xml:space="preserve"> на него, о должнике и его финансовом положении, рисках уменьшения размера требований, иной информацией, влияющей на решение об участии в торгах и необходимой для заключения настоящего договора, в </w:t>
      </w:r>
      <w:proofErr w:type="gramStart"/>
      <w:r w:rsidR="00E85192" w:rsidRPr="00E85192">
        <w:rPr>
          <w:color w:val="000000"/>
          <w:spacing w:val="-5"/>
          <w:sz w:val="22"/>
          <w:szCs w:val="22"/>
        </w:rPr>
        <w:t>связи</w:t>
      </w:r>
      <w:proofErr w:type="gramEnd"/>
      <w:r w:rsidR="00E85192" w:rsidRPr="00E85192">
        <w:rPr>
          <w:color w:val="000000"/>
          <w:spacing w:val="-5"/>
          <w:sz w:val="22"/>
          <w:szCs w:val="22"/>
        </w:rPr>
        <w:t xml:space="preserve"> с чем Новым кредитором принято осознанное решение о приобретении указанного в п. 1.1 имущества.</w:t>
      </w:r>
    </w:p>
    <w:p w:rsidR="00115DA2" w:rsidRDefault="00115DA2" w:rsidP="00B75718">
      <w:pPr>
        <w:tabs>
          <w:tab w:val="left" w:pos="0"/>
        </w:tabs>
        <w:ind w:firstLine="709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1.7. Новый кредитор извещен о том, что в отношении Газиянца В. Б. рассматривается дело о несостоятельности № А81-218/2020 (</w:t>
      </w:r>
      <w:r w:rsidR="00B80F29">
        <w:rPr>
          <w:color w:val="000000"/>
          <w:spacing w:val="-5"/>
          <w:sz w:val="22"/>
          <w:szCs w:val="22"/>
        </w:rPr>
        <w:t>процедура реализации имущества гражданина).</w:t>
      </w:r>
      <w:r>
        <w:rPr>
          <w:color w:val="000000"/>
          <w:spacing w:val="-5"/>
          <w:sz w:val="22"/>
          <w:szCs w:val="22"/>
        </w:rPr>
        <w:t xml:space="preserve"> </w:t>
      </w:r>
    </w:p>
    <w:p w:rsidR="00D11CCE" w:rsidRDefault="00D11CCE" w:rsidP="00B75718">
      <w:pPr>
        <w:tabs>
          <w:tab w:val="left" w:pos="0"/>
        </w:tabs>
        <w:ind w:firstLine="709"/>
        <w:jc w:val="both"/>
        <w:rPr>
          <w:color w:val="000000"/>
          <w:spacing w:val="-5"/>
          <w:sz w:val="22"/>
          <w:szCs w:val="22"/>
        </w:rPr>
      </w:pPr>
      <w:r w:rsidRPr="00E85192">
        <w:rPr>
          <w:color w:val="000000"/>
          <w:spacing w:val="-5"/>
          <w:sz w:val="22"/>
          <w:szCs w:val="22"/>
        </w:rPr>
        <w:t>Уплата суммы задатка при подаче заявки на участие в торгах подтверждает осведомленность Нового кредитора об условиях торгов, предварительное ознакомление с проектом настоящего договора цессии и согласие с ним, а также подтверждает согласие Нового кредитора заключить договор в качестве победителя (единственного участника) торгов.</w:t>
      </w:r>
    </w:p>
    <w:p w:rsidR="00D11CCE" w:rsidRDefault="00D11CCE" w:rsidP="00B75718">
      <w:pPr>
        <w:tabs>
          <w:tab w:val="left" w:pos="0"/>
        </w:tabs>
        <w:ind w:firstLine="709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1.8. </w:t>
      </w:r>
      <w:r w:rsidRPr="00D11CCE">
        <w:rPr>
          <w:color w:val="000000"/>
          <w:spacing w:val="-5"/>
          <w:sz w:val="22"/>
          <w:szCs w:val="22"/>
        </w:rPr>
        <w:t xml:space="preserve">Размер </w:t>
      </w:r>
      <w:r>
        <w:rPr>
          <w:color w:val="000000"/>
          <w:spacing w:val="-5"/>
          <w:sz w:val="22"/>
          <w:szCs w:val="22"/>
        </w:rPr>
        <w:t>передаваемого права</w:t>
      </w:r>
      <w:r w:rsidRPr="00D11CCE">
        <w:rPr>
          <w:color w:val="000000"/>
          <w:spacing w:val="-5"/>
          <w:sz w:val="22"/>
          <w:szCs w:val="22"/>
        </w:rPr>
        <w:t xml:space="preserve"> может быть уменьшен ввиду изменения (отмены) судебных актов, вследствие частичного исполнения обязательства должником (третьим лицом)</w:t>
      </w:r>
      <w:r w:rsidR="008F4658">
        <w:rPr>
          <w:color w:val="000000"/>
          <w:spacing w:val="-5"/>
          <w:sz w:val="22"/>
          <w:szCs w:val="22"/>
        </w:rPr>
        <w:t>, по иным основаниям, предусмотренным Гражданским кодексом Российской Федерации</w:t>
      </w:r>
      <w:r w:rsidRPr="00D11CCE">
        <w:rPr>
          <w:color w:val="000000"/>
          <w:spacing w:val="-5"/>
          <w:sz w:val="22"/>
          <w:szCs w:val="22"/>
        </w:rPr>
        <w:t>. Уменьшение размера</w:t>
      </w:r>
      <w:r>
        <w:rPr>
          <w:color w:val="000000"/>
          <w:spacing w:val="-5"/>
          <w:sz w:val="22"/>
          <w:szCs w:val="22"/>
        </w:rPr>
        <w:t xml:space="preserve"> передаваемого</w:t>
      </w:r>
      <w:r w:rsidRPr="00D11CCE">
        <w:rPr>
          <w:color w:val="000000"/>
          <w:spacing w:val="-5"/>
          <w:sz w:val="22"/>
          <w:szCs w:val="22"/>
        </w:rPr>
        <w:t xml:space="preserve"> права не влечет изменения</w:t>
      </w:r>
      <w:r>
        <w:rPr>
          <w:color w:val="000000"/>
          <w:spacing w:val="-5"/>
          <w:sz w:val="22"/>
          <w:szCs w:val="22"/>
        </w:rPr>
        <w:t xml:space="preserve"> начальной продажной</w:t>
      </w:r>
      <w:r w:rsidRPr="00D11CCE">
        <w:rPr>
          <w:color w:val="000000"/>
          <w:spacing w:val="-5"/>
          <w:sz w:val="22"/>
          <w:szCs w:val="22"/>
        </w:rPr>
        <w:t xml:space="preserve"> цены</w:t>
      </w:r>
      <w:r>
        <w:rPr>
          <w:color w:val="000000"/>
          <w:spacing w:val="-5"/>
          <w:sz w:val="22"/>
          <w:szCs w:val="22"/>
        </w:rPr>
        <w:t xml:space="preserve"> и цены договора (п. 2.1)</w:t>
      </w:r>
      <w:r w:rsidRPr="00D11CCE">
        <w:rPr>
          <w:color w:val="000000"/>
          <w:spacing w:val="-5"/>
          <w:sz w:val="22"/>
          <w:szCs w:val="22"/>
        </w:rPr>
        <w:t xml:space="preserve">, кроме случая, когда долг уменьшается в результате частичного исполнения, совершенного после </w:t>
      </w:r>
      <w:r>
        <w:rPr>
          <w:color w:val="000000"/>
          <w:spacing w:val="-5"/>
          <w:sz w:val="22"/>
          <w:szCs w:val="22"/>
        </w:rPr>
        <w:t>подведения</w:t>
      </w:r>
      <w:r w:rsidRPr="00D11CCE">
        <w:rPr>
          <w:color w:val="000000"/>
          <w:spacing w:val="-5"/>
          <w:sz w:val="22"/>
          <w:szCs w:val="22"/>
        </w:rPr>
        <w:t xml:space="preserve"> результатов торгов и определения победителя (единственного участника) торгов, имеющего право заключения договора, но до момента перехода права к </w:t>
      </w:r>
      <w:r>
        <w:rPr>
          <w:color w:val="000000"/>
          <w:spacing w:val="-5"/>
          <w:sz w:val="22"/>
          <w:szCs w:val="22"/>
        </w:rPr>
        <w:t>Новому кредитору</w:t>
      </w:r>
      <w:r w:rsidRPr="00D11CCE">
        <w:rPr>
          <w:color w:val="000000"/>
          <w:spacing w:val="-5"/>
          <w:sz w:val="22"/>
          <w:szCs w:val="22"/>
        </w:rPr>
        <w:t>. В последнем случае цена договора уступки права требования, определенная на торгах, уменьшается пропорционально размеру исполненного относительно номинала</w:t>
      </w:r>
      <w:r>
        <w:rPr>
          <w:color w:val="000000"/>
          <w:spacing w:val="-5"/>
          <w:sz w:val="22"/>
          <w:szCs w:val="22"/>
        </w:rPr>
        <w:t xml:space="preserve"> </w:t>
      </w:r>
      <w:r w:rsidR="008F4658">
        <w:rPr>
          <w:color w:val="000000"/>
          <w:spacing w:val="-5"/>
          <w:sz w:val="22"/>
          <w:szCs w:val="22"/>
        </w:rPr>
        <w:t>выставленного на торги</w:t>
      </w:r>
      <w:r w:rsidRPr="00D11CCE">
        <w:rPr>
          <w:color w:val="000000"/>
          <w:spacing w:val="-5"/>
          <w:sz w:val="22"/>
          <w:szCs w:val="22"/>
        </w:rPr>
        <w:t xml:space="preserve"> права требования. </w:t>
      </w:r>
      <w:r>
        <w:rPr>
          <w:color w:val="000000"/>
          <w:spacing w:val="-5"/>
          <w:sz w:val="22"/>
          <w:szCs w:val="22"/>
        </w:rPr>
        <w:t>Новый кредитор</w:t>
      </w:r>
      <w:r w:rsidRPr="00D11CCE">
        <w:rPr>
          <w:color w:val="000000"/>
          <w:spacing w:val="-5"/>
          <w:sz w:val="22"/>
          <w:szCs w:val="22"/>
        </w:rPr>
        <w:t xml:space="preserve"> несет риск исполнения обязательства в пользу </w:t>
      </w:r>
      <w:r>
        <w:rPr>
          <w:color w:val="000000"/>
          <w:spacing w:val="-5"/>
          <w:sz w:val="22"/>
          <w:szCs w:val="22"/>
        </w:rPr>
        <w:t>Первоначального кредитора</w:t>
      </w:r>
      <w:r w:rsidRPr="00D11CCE">
        <w:rPr>
          <w:color w:val="000000"/>
          <w:spacing w:val="-5"/>
          <w:sz w:val="22"/>
          <w:szCs w:val="22"/>
        </w:rPr>
        <w:t xml:space="preserve"> до момента перехода права требования. </w:t>
      </w:r>
    </w:p>
    <w:p w:rsidR="00B75718" w:rsidRPr="007454C7" w:rsidRDefault="00B75718" w:rsidP="00C60CD8">
      <w:pPr>
        <w:ind w:firstLine="720"/>
        <w:jc w:val="both"/>
        <w:rPr>
          <w:sz w:val="22"/>
          <w:szCs w:val="22"/>
        </w:rPr>
      </w:pPr>
    </w:p>
    <w:p w:rsidR="00A474A6" w:rsidRPr="007454C7" w:rsidRDefault="00A474A6" w:rsidP="007454C7">
      <w:pPr>
        <w:numPr>
          <w:ilvl w:val="0"/>
          <w:numId w:val="1"/>
        </w:numPr>
        <w:tabs>
          <w:tab w:val="clear" w:pos="1068"/>
          <w:tab w:val="num" w:pos="0"/>
        </w:tabs>
        <w:ind w:left="0" w:firstLine="0"/>
        <w:jc w:val="center"/>
        <w:rPr>
          <w:b/>
          <w:sz w:val="22"/>
          <w:szCs w:val="22"/>
        </w:rPr>
      </w:pPr>
      <w:r w:rsidRPr="007454C7">
        <w:rPr>
          <w:b/>
          <w:sz w:val="22"/>
          <w:szCs w:val="22"/>
        </w:rPr>
        <w:t>ЦЕНА ДОГОВОРА</w:t>
      </w:r>
    </w:p>
    <w:p w:rsidR="00A474A6" w:rsidRPr="007454C7" w:rsidRDefault="00A474A6" w:rsidP="00C60CD8">
      <w:pPr>
        <w:ind w:left="708"/>
        <w:rPr>
          <w:b/>
          <w:sz w:val="22"/>
          <w:szCs w:val="22"/>
        </w:rPr>
      </w:pPr>
    </w:p>
    <w:p w:rsidR="00A474A6" w:rsidRPr="007454C7" w:rsidRDefault="00A474A6" w:rsidP="00B6626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r w:rsidRPr="007454C7">
        <w:rPr>
          <w:sz w:val="22"/>
          <w:szCs w:val="22"/>
        </w:rPr>
        <w:t xml:space="preserve">Согласно протоколу </w:t>
      </w:r>
      <w:r>
        <w:rPr>
          <w:sz w:val="22"/>
          <w:szCs w:val="22"/>
        </w:rPr>
        <w:t xml:space="preserve">о результатах проведения открытых торгов по лоту № </w:t>
      </w:r>
      <w:r w:rsidR="00B80F29">
        <w:rPr>
          <w:noProof/>
          <w:sz w:val="22"/>
          <w:szCs w:val="22"/>
        </w:rPr>
        <w:t>189</w:t>
      </w:r>
      <w:r w:rsidRPr="007454C7">
        <w:rPr>
          <w:sz w:val="22"/>
          <w:szCs w:val="22"/>
        </w:rPr>
        <w:t xml:space="preserve"> от </w:t>
      </w:r>
      <w:r w:rsidR="00FB2520">
        <w:rPr>
          <w:b/>
          <w:sz w:val="22"/>
          <w:szCs w:val="22"/>
        </w:rPr>
        <w:t>____</w:t>
      </w:r>
      <w:r w:rsidR="00B80F29">
        <w:rPr>
          <w:sz w:val="22"/>
          <w:szCs w:val="22"/>
        </w:rPr>
        <w:t>.2026</w:t>
      </w:r>
      <w:r w:rsidRPr="007454C7">
        <w:rPr>
          <w:sz w:val="22"/>
          <w:szCs w:val="22"/>
        </w:rPr>
        <w:t xml:space="preserve"> </w:t>
      </w:r>
      <w:r w:rsidRPr="00C42964">
        <w:rPr>
          <w:b/>
          <w:sz w:val="22"/>
          <w:szCs w:val="22"/>
        </w:rPr>
        <w:t xml:space="preserve">стоимость </w:t>
      </w:r>
      <w:r w:rsidR="00D11CCE">
        <w:rPr>
          <w:b/>
          <w:sz w:val="22"/>
          <w:szCs w:val="22"/>
        </w:rPr>
        <w:t>передаваемого</w:t>
      </w:r>
      <w:r w:rsidRPr="00C42964">
        <w:rPr>
          <w:b/>
          <w:sz w:val="22"/>
          <w:szCs w:val="22"/>
        </w:rPr>
        <w:t xml:space="preserve"> права требования составляет </w:t>
      </w:r>
      <w:r w:rsidR="00FB3520">
        <w:rPr>
          <w:b/>
          <w:noProof/>
          <w:sz w:val="22"/>
          <w:szCs w:val="22"/>
        </w:rPr>
        <w:t>___________</w:t>
      </w:r>
      <w:r w:rsidRPr="00C42964">
        <w:rPr>
          <w:b/>
          <w:sz w:val="22"/>
          <w:szCs w:val="22"/>
        </w:rPr>
        <w:t xml:space="preserve"> рубл</w:t>
      </w:r>
      <w:r w:rsidR="00194C8B">
        <w:rPr>
          <w:b/>
          <w:sz w:val="22"/>
          <w:szCs w:val="22"/>
        </w:rPr>
        <w:t>ей</w:t>
      </w:r>
      <w:r w:rsidR="00DD2347">
        <w:rPr>
          <w:b/>
          <w:sz w:val="22"/>
          <w:szCs w:val="22"/>
        </w:rPr>
        <w:t xml:space="preserve">, </w:t>
      </w:r>
      <w:r w:rsidR="00FB3520">
        <w:rPr>
          <w:b/>
          <w:sz w:val="22"/>
          <w:szCs w:val="22"/>
        </w:rPr>
        <w:t xml:space="preserve">НДС не подлежит уплате в соответствии с </w:t>
      </w:r>
      <w:r w:rsidR="00FB3520">
        <w:rPr>
          <w:sz w:val="22"/>
          <w:szCs w:val="22"/>
        </w:rPr>
        <w:t>подпунктом 15 пункта 2 статьи 146 Налогового кодекса Российской Федерации</w:t>
      </w:r>
      <w:r w:rsidRPr="007454C7">
        <w:rPr>
          <w:sz w:val="22"/>
          <w:szCs w:val="22"/>
        </w:rPr>
        <w:t xml:space="preserve">. </w:t>
      </w:r>
    </w:p>
    <w:p w:rsidR="00A474A6" w:rsidRDefault="00A474A6" w:rsidP="00B6626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С учетом суммы задатка </w:t>
      </w:r>
      <w:r w:rsidR="00FB3520">
        <w:rPr>
          <w:noProof/>
          <w:sz w:val="22"/>
          <w:szCs w:val="22"/>
        </w:rPr>
        <w:t>______</w:t>
      </w:r>
      <w:r>
        <w:rPr>
          <w:sz w:val="22"/>
          <w:szCs w:val="22"/>
        </w:rPr>
        <w:t xml:space="preserve"> рублей, уплаченного Новым кредитором при подаче заявки на участие в торгах, </w:t>
      </w:r>
      <w:r w:rsidRPr="00C42964">
        <w:rPr>
          <w:b/>
          <w:sz w:val="22"/>
          <w:szCs w:val="22"/>
        </w:rPr>
        <w:t>к уплате</w:t>
      </w:r>
      <w:r w:rsidR="00835824">
        <w:rPr>
          <w:b/>
          <w:sz w:val="22"/>
          <w:szCs w:val="22"/>
        </w:rPr>
        <w:t xml:space="preserve"> по договору</w:t>
      </w:r>
      <w:r w:rsidRPr="00C42964">
        <w:rPr>
          <w:b/>
          <w:sz w:val="22"/>
          <w:szCs w:val="22"/>
        </w:rPr>
        <w:t xml:space="preserve"> следует</w:t>
      </w:r>
      <w:r>
        <w:rPr>
          <w:sz w:val="22"/>
          <w:szCs w:val="22"/>
        </w:rPr>
        <w:t xml:space="preserve"> </w:t>
      </w:r>
      <w:r w:rsidR="00FB3520">
        <w:rPr>
          <w:b/>
          <w:noProof/>
          <w:sz w:val="22"/>
          <w:szCs w:val="22"/>
        </w:rPr>
        <w:t>_________</w:t>
      </w:r>
      <w:r w:rsidRPr="00237A86">
        <w:rPr>
          <w:b/>
          <w:sz w:val="22"/>
          <w:szCs w:val="22"/>
        </w:rPr>
        <w:t xml:space="preserve"> рубл</w:t>
      </w:r>
      <w:r w:rsidR="00835824">
        <w:rPr>
          <w:b/>
          <w:sz w:val="22"/>
          <w:szCs w:val="22"/>
        </w:rPr>
        <w:t>ей</w:t>
      </w:r>
      <w:r>
        <w:rPr>
          <w:sz w:val="22"/>
          <w:szCs w:val="22"/>
        </w:rPr>
        <w:t xml:space="preserve">. </w:t>
      </w:r>
    </w:p>
    <w:p w:rsidR="00A474A6" w:rsidRDefault="00A474A6" w:rsidP="00B6626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</w:t>
      </w:r>
      <w:r w:rsidRPr="007454C7">
        <w:rPr>
          <w:sz w:val="22"/>
          <w:szCs w:val="22"/>
        </w:rPr>
        <w:t xml:space="preserve">Оплата по настоящему договору производится в течение 30 дней </w:t>
      </w:r>
      <w:proofErr w:type="gramStart"/>
      <w:r w:rsidRPr="007454C7">
        <w:rPr>
          <w:sz w:val="22"/>
          <w:szCs w:val="22"/>
        </w:rPr>
        <w:t>с даты подписания</w:t>
      </w:r>
      <w:proofErr w:type="gramEnd"/>
      <w:r w:rsidRPr="007454C7">
        <w:rPr>
          <w:sz w:val="22"/>
          <w:szCs w:val="22"/>
        </w:rPr>
        <w:t xml:space="preserve"> настоящего договора путём перечисления указанной суммы на расчётный счёт Первоначального кредитора.</w:t>
      </w:r>
    </w:p>
    <w:p w:rsidR="008A7F07" w:rsidRPr="00530DB6" w:rsidRDefault="008A7F07" w:rsidP="008A7F07">
      <w:pPr>
        <w:ind w:firstLine="708"/>
        <w:jc w:val="both"/>
        <w:rPr>
          <w:sz w:val="22"/>
          <w:szCs w:val="22"/>
        </w:rPr>
      </w:pPr>
      <w:r w:rsidRPr="00530DB6">
        <w:rPr>
          <w:sz w:val="22"/>
          <w:szCs w:val="22"/>
        </w:rPr>
        <w:t>2.4. В случае исполнения должником (п. 1.1. договора)</w:t>
      </w:r>
      <w:r w:rsidR="00D11CCE">
        <w:rPr>
          <w:sz w:val="22"/>
          <w:szCs w:val="22"/>
        </w:rPr>
        <w:t xml:space="preserve"> или третьим лицом</w:t>
      </w:r>
      <w:r w:rsidRPr="00530DB6">
        <w:rPr>
          <w:sz w:val="22"/>
          <w:szCs w:val="22"/>
        </w:rPr>
        <w:t xml:space="preserve"> обязательства, выступающего предметом настоящего договора, после </w:t>
      </w:r>
      <w:r w:rsidR="00D11CCE">
        <w:rPr>
          <w:sz w:val="22"/>
          <w:szCs w:val="22"/>
        </w:rPr>
        <w:t>подведения</w:t>
      </w:r>
      <w:r w:rsidRPr="00530DB6">
        <w:rPr>
          <w:sz w:val="22"/>
          <w:szCs w:val="22"/>
        </w:rPr>
        <w:t xml:space="preserve"> результатов торгов, но до момента перехода права к Новому кредитору, цена договора уступки права требования (п. 2.1. договора), определенная на торгах, уменьшается пропорционально размеру исполненного относительно номинала</w:t>
      </w:r>
      <w:r w:rsidR="00D11CCE">
        <w:rPr>
          <w:sz w:val="22"/>
          <w:szCs w:val="22"/>
        </w:rPr>
        <w:t xml:space="preserve"> </w:t>
      </w:r>
      <w:r w:rsidR="008F4658">
        <w:rPr>
          <w:sz w:val="22"/>
          <w:szCs w:val="22"/>
        </w:rPr>
        <w:t>выставленного на торги</w:t>
      </w:r>
      <w:r w:rsidRPr="00530DB6">
        <w:rPr>
          <w:sz w:val="22"/>
          <w:szCs w:val="22"/>
        </w:rPr>
        <w:t xml:space="preserve"> права требования.</w:t>
      </w:r>
    </w:p>
    <w:p w:rsidR="00A474A6" w:rsidRPr="007454C7" w:rsidRDefault="00A474A6" w:rsidP="00C60CD8">
      <w:pPr>
        <w:jc w:val="both"/>
        <w:rPr>
          <w:sz w:val="22"/>
          <w:szCs w:val="22"/>
        </w:rPr>
      </w:pPr>
    </w:p>
    <w:p w:rsidR="00A474A6" w:rsidRPr="007454C7" w:rsidRDefault="00A474A6" w:rsidP="007D36F0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454C7">
        <w:rPr>
          <w:b/>
          <w:sz w:val="22"/>
          <w:szCs w:val="22"/>
        </w:rPr>
        <w:t>ПРАВА И ОБЯЗАННОСТИ СТОРОН</w:t>
      </w:r>
    </w:p>
    <w:p w:rsidR="00A474A6" w:rsidRPr="007454C7" w:rsidRDefault="00A474A6" w:rsidP="00C60CD8">
      <w:pPr>
        <w:ind w:left="708"/>
        <w:rPr>
          <w:b/>
          <w:sz w:val="22"/>
          <w:szCs w:val="22"/>
        </w:rPr>
      </w:pPr>
    </w:p>
    <w:p w:rsidR="00A474A6" w:rsidRPr="007454C7" w:rsidRDefault="00A474A6" w:rsidP="00BA7414">
      <w:pPr>
        <w:ind w:firstLine="720"/>
        <w:jc w:val="both"/>
        <w:rPr>
          <w:sz w:val="22"/>
          <w:szCs w:val="22"/>
        </w:rPr>
      </w:pPr>
      <w:r w:rsidRPr="007454C7">
        <w:rPr>
          <w:sz w:val="22"/>
          <w:szCs w:val="22"/>
        </w:rPr>
        <w:t>3.1. Первоначальный кредитор обязан передать Новому кредитору документы, удостоверяющие</w:t>
      </w:r>
      <w:r w:rsidR="00D11CCE">
        <w:rPr>
          <w:sz w:val="22"/>
          <w:szCs w:val="22"/>
        </w:rPr>
        <w:t xml:space="preserve"> передаваемого</w:t>
      </w:r>
      <w:r w:rsidRPr="007454C7">
        <w:rPr>
          <w:sz w:val="22"/>
          <w:szCs w:val="22"/>
        </w:rPr>
        <w:t xml:space="preserve"> право требования, и сообщить сведения, имеющие значение для осуществления требования (п. 1.3. договора).</w:t>
      </w:r>
    </w:p>
    <w:p w:rsidR="00835824" w:rsidRDefault="00A474A6" w:rsidP="00BA7414">
      <w:pPr>
        <w:ind w:firstLine="720"/>
        <w:jc w:val="both"/>
        <w:rPr>
          <w:sz w:val="22"/>
          <w:szCs w:val="22"/>
        </w:rPr>
      </w:pPr>
      <w:r w:rsidRPr="007454C7">
        <w:rPr>
          <w:sz w:val="22"/>
          <w:szCs w:val="22"/>
        </w:rPr>
        <w:t>3.</w:t>
      </w:r>
      <w:r>
        <w:rPr>
          <w:sz w:val="22"/>
          <w:szCs w:val="22"/>
        </w:rPr>
        <w:t>2</w:t>
      </w:r>
      <w:r w:rsidRPr="007454C7">
        <w:rPr>
          <w:sz w:val="22"/>
          <w:szCs w:val="22"/>
        </w:rPr>
        <w:t xml:space="preserve">. После получения от Нового кредитора предусмотренной настоящим договором </w:t>
      </w:r>
      <w:r>
        <w:rPr>
          <w:sz w:val="22"/>
          <w:szCs w:val="22"/>
        </w:rPr>
        <w:t>покупной цены в полном объеме</w:t>
      </w:r>
      <w:r w:rsidRPr="007454C7">
        <w:rPr>
          <w:sz w:val="22"/>
          <w:szCs w:val="22"/>
        </w:rPr>
        <w:t xml:space="preserve"> Первоначальный кредитор обязан письменно уведомить должника (п. 1.1.) о произошедшем правопреемстве</w:t>
      </w:r>
      <w:r w:rsidR="00835824">
        <w:rPr>
          <w:sz w:val="22"/>
          <w:szCs w:val="22"/>
        </w:rPr>
        <w:t>.</w:t>
      </w:r>
    </w:p>
    <w:p w:rsidR="00A474A6" w:rsidRPr="007454C7" w:rsidRDefault="00D11CCE" w:rsidP="00BA74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835824">
        <w:rPr>
          <w:sz w:val="22"/>
          <w:szCs w:val="22"/>
        </w:rPr>
        <w:t>роцессуальное правопреемство</w:t>
      </w:r>
      <w:r>
        <w:rPr>
          <w:sz w:val="22"/>
          <w:szCs w:val="22"/>
        </w:rPr>
        <w:t xml:space="preserve"> в рамках судебных дел (п. 1.2)</w:t>
      </w:r>
      <w:r w:rsidR="00835824">
        <w:rPr>
          <w:sz w:val="22"/>
          <w:szCs w:val="22"/>
        </w:rPr>
        <w:t xml:space="preserve"> осуществляется по заявлению Нового кредитора и за его счет</w:t>
      </w:r>
      <w:r w:rsidR="00657A87">
        <w:rPr>
          <w:sz w:val="22"/>
          <w:szCs w:val="22"/>
        </w:rPr>
        <w:t xml:space="preserve"> самостоятельно</w:t>
      </w:r>
      <w:r w:rsidR="00A474A6" w:rsidRPr="007454C7">
        <w:rPr>
          <w:sz w:val="22"/>
          <w:szCs w:val="22"/>
        </w:rPr>
        <w:t xml:space="preserve">. </w:t>
      </w:r>
    </w:p>
    <w:p w:rsidR="00A474A6" w:rsidRPr="007454C7" w:rsidRDefault="00A474A6" w:rsidP="007C174A">
      <w:pPr>
        <w:ind w:firstLine="720"/>
        <w:jc w:val="both"/>
        <w:rPr>
          <w:sz w:val="22"/>
          <w:szCs w:val="22"/>
        </w:rPr>
      </w:pPr>
      <w:r w:rsidRPr="007454C7">
        <w:rPr>
          <w:sz w:val="22"/>
          <w:szCs w:val="22"/>
        </w:rPr>
        <w:t>3.</w:t>
      </w:r>
      <w:r>
        <w:rPr>
          <w:sz w:val="22"/>
          <w:szCs w:val="22"/>
        </w:rPr>
        <w:t>3</w:t>
      </w:r>
      <w:r w:rsidRPr="007454C7">
        <w:rPr>
          <w:sz w:val="22"/>
          <w:szCs w:val="22"/>
        </w:rPr>
        <w:t xml:space="preserve">. Если должник (п. 1.1.) не был письменно уведомлен о состоявшемся переходе прав, Новый кредитор вправе истребовать </w:t>
      </w:r>
      <w:proofErr w:type="gramStart"/>
      <w:r w:rsidRPr="007454C7">
        <w:rPr>
          <w:sz w:val="22"/>
          <w:szCs w:val="22"/>
        </w:rPr>
        <w:t>исполненное</w:t>
      </w:r>
      <w:proofErr w:type="gramEnd"/>
      <w:r w:rsidRPr="007454C7">
        <w:rPr>
          <w:sz w:val="22"/>
          <w:szCs w:val="22"/>
        </w:rPr>
        <w:t xml:space="preserve"> должником от Первоначального кредитора как неосновательно полученное.  </w:t>
      </w:r>
    </w:p>
    <w:p w:rsidR="00A474A6" w:rsidRPr="007454C7" w:rsidRDefault="00A474A6" w:rsidP="007C174A">
      <w:pPr>
        <w:ind w:firstLine="720"/>
        <w:jc w:val="both"/>
        <w:rPr>
          <w:sz w:val="22"/>
          <w:szCs w:val="22"/>
        </w:rPr>
      </w:pPr>
    </w:p>
    <w:p w:rsidR="00A474A6" w:rsidRPr="007454C7" w:rsidRDefault="00A474A6" w:rsidP="00F10001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454C7">
        <w:rPr>
          <w:b/>
          <w:sz w:val="22"/>
          <w:szCs w:val="22"/>
        </w:rPr>
        <w:t>ПРОЧИЕ УСЛОВИЯ</w:t>
      </w:r>
    </w:p>
    <w:p w:rsidR="00A474A6" w:rsidRPr="007454C7" w:rsidRDefault="00A474A6" w:rsidP="00C60CD8">
      <w:pPr>
        <w:ind w:left="708"/>
        <w:rPr>
          <w:b/>
          <w:sz w:val="22"/>
          <w:szCs w:val="22"/>
        </w:rPr>
      </w:pPr>
    </w:p>
    <w:p w:rsidR="00A474A6" w:rsidRDefault="00A474A6" w:rsidP="00B36D98">
      <w:pPr>
        <w:ind w:firstLine="720"/>
        <w:jc w:val="both"/>
        <w:rPr>
          <w:sz w:val="22"/>
          <w:szCs w:val="22"/>
        </w:rPr>
      </w:pPr>
      <w:r w:rsidRPr="007454C7">
        <w:rPr>
          <w:sz w:val="22"/>
          <w:szCs w:val="22"/>
        </w:rPr>
        <w:t>4.1. В случае если Новый кредитор более чем на пять рабочих дней нарушит обязанность по оплате передаваемого права требования, Первоначальный кредитор вправе отказаться от исполнения настоящего договора в одностороннем порядке путем направления Новому кредитору соответствующего письменного</w:t>
      </w:r>
      <w:r w:rsidR="00B80F29">
        <w:rPr>
          <w:sz w:val="22"/>
          <w:szCs w:val="22"/>
        </w:rPr>
        <w:t xml:space="preserve"> (в том числе телеграфного или направленного электронной почтой</w:t>
      </w:r>
      <w:r w:rsidR="00835824">
        <w:rPr>
          <w:sz w:val="22"/>
          <w:szCs w:val="22"/>
        </w:rPr>
        <w:t>)</w:t>
      </w:r>
      <w:r w:rsidRPr="007454C7">
        <w:rPr>
          <w:sz w:val="22"/>
          <w:szCs w:val="22"/>
        </w:rPr>
        <w:t xml:space="preserve"> уведомления; при этом договор считается расторгнутым с момента получения Новым кредитором указанного уведомления</w:t>
      </w:r>
      <w:r w:rsidR="00657A87">
        <w:rPr>
          <w:sz w:val="22"/>
          <w:szCs w:val="22"/>
        </w:rPr>
        <w:t xml:space="preserve">, а при уклонении от получения уведомления – по истечении 7 календарных дней </w:t>
      </w:r>
      <w:proofErr w:type="gramStart"/>
      <w:r w:rsidR="00657A87">
        <w:rPr>
          <w:sz w:val="22"/>
          <w:szCs w:val="22"/>
        </w:rPr>
        <w:t>с даты доставки</w:t>
      </w:r>
      <w:proofErr w:type="gramEnd"/>
      <w:r w:rsidR="00657A87">
        <w:rPr>
          <w:sz w:val="22"/>
          <w:szCs w:val="22"/>
        </w:rPr>
        <w:t xml:space="preserve"> уведомление в организацию связи получателя (отделение связи адресата и т.п.)</w:t>
      </w:r>
      <w:r w:rsidRPr="007454C7">
        <w:rPr>
          <w:sz w:val="22"/>
          <w:szCs w:val="22"/>
        </w:rPr>
        <w:t xml:space="preserve">. </w:t>
      </w:r>
    </w:p>
    <w:p w:rsidR="00D11CCE" w:rsidRPr="007454C7" w:rsidRDefault="00D11CCE" w:rsidP="00B36D98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4.1.1. Стороны согласуют использование адресов электронной почты, указанных при подаче заявки на участие в торгах и, если отличается, указанных в настоящем договоре, для направления юридически значимых сообщений в рамках процедуры заключения и исполнения настоящего договора. Сообщение, направленное по электронной почте, считается </w:t>
      </w:r>
      <w:r w:rsidR="008F4658">
        <w:rPr>
          <w:sz w:val="22"/>
          <w:szCs w:val="22"/>
        </w:rPr>
        <w:t>полученным</w:t>
      </w:r>
      <w:r>
        <w:rPr>
          <w:sz w:val="22"/>
          <w:szCs w:val="22"/>
        </w:rPr>
        <w:t xml:space="preserve"> не позднее следующего за днем отправки рабочего дня. </w:t>
      </w:r>
    </w:p>
    <w:p w:rsidR="00A474A6" w:rsidRPr="007454C7" w:rsidRDefault="00A474A6" w:rsidP="00B36D98">
      <w:pPr>
        <w:ind w:firstLine="720"/>
        <w:jc w:val="both"/>
        <w:rPr>
          <w:sz w:val="22"/>
          <w:szCs w:val="22"/>
        </w:rPr>
      </w:pPr>
      <w:r w:rsidRPr="007454C7">
        <w:rPr>
          <w:sz w:val="22"/>
          <w:szCs w:val="22"/>
        </w:rPr>
        <w:t>4.2. Настоящий договор составлен в двух экземплярах, по одному для каждой из сторон.</w:t>
      </w:r>
    </w:p>
    <w:p w:rsidR="00A474A6" w:rsidRPr="007454C7" w:rsidRDefault="00A474A6" w:rsidP="00B36D98">
      <w:pPr>
        <w:ind w:firstLine="720"/>
        <w:jc w:val="both"/>
        <w:rPr>
          <w:sz w:val="22"/>
          <w:szCs w:val="22"/>
        </w:rPr>
      </w:pPr>
      <w:r w:rsidRPr="007454C7">
        <w:rPr>
          <w:sz w:val="22"/>
          <w:szCs w:val="22"/>
        </w:rPr>
        <w:t>4.3. Настоящий договор может быть заключен посредством обмена документами с использованием факсимильной связи или электронной почты. Документы, направленные сторонами друг другу</w:t>
      </w:r>
      <w:r>
        <w:rPr>
          <w:sz w:val="22"/>
          <w:szCs w:val="22"/>
        </w:rPr>
        <w:t xml:space="preserve"> </w:t>
      </w:r>
      <w:r w:rsidRPr="007454C7">
        <w:rPr>
          <w:sz w:val="22"/>
          <w:szCs w:val="22"/>
        </w:rPr>
        <w:t>с использованием указанных сре</w:t>
      </w:r>
      <w:proofErr w:type="gramStart"/>
      <w:r w:rsidRPr="007454C7">
        <w:rPr>
          <w:sz w:val="22"/>
          <w:szCs w:val="22"/>
        </w:rPr>
        <w:t>дств св</w:t>
      </w:r>
      <w:proofErr w:type="gramEnd"/>
      <w:r w:rsidRPr="007454C7">
        <w:rPr>
          <w:sz w:val="22"/>
          <w:szCs w:val="22"/>
        </w:rPr>
        <w:t xml:space="preserve">язи признаются допустимыми доказательствами при рассмотрении спора судом. </w:t>
      </w:r>
    </w:p>
    <w:p w:rsidR="00A474A6" w:rsidRPr="007454C7" w:rsidRDefault="00A474A6" w:rsidP="00C60CD8">
      <w:pPr>
        <w:ind w:firstLine="720"/>
        <w:jc w:val="both"/>
        <w:rPr>
          <w:sz w:val="22"/>
          <w:szCs w:val="22"/>
        </w:rPr>
      </w:pPr>
      <w:r w:rsidRPr="007454C7">
        <w:rPr>
          <w:sz w:val="22"/>
          <w:szCs w:val="22"/>
        </w:rPr>
        <w:t xml:space="preserve">4.4. Частичная или полная недействительность передаваемого права не влечет признания настоящего договора </w:t>
      </w:r>
      <w:proofErr w:type="gramStart"/>
      <w:r w:rsidRPr="007454C7">
        <w:rPr>
          <w:sz w:val="22"/>
          <w:szCs w:val="22"/>
        </w:rPr>
        <w:t>недействительным</w:t>
      </w:r>
      <w:proofErr w:type="gramEnd"/>
      <w:r w:rsidRPr="007454C7">
        <w:rPr>
          <w:sz w:val="22"/>
          <w:szCs w:val="22"/>
        </w:rPr>
        <w:t xml:space="preserve"> полностью или в части.</w:t>
      </w:r>
    </w:p>
    <w:p w:rsidR="00A474A6" w:rsidRDefault="00A474A6" w:rsidP="007C174A">
      <w:pPr>
        <w:ind w:firstLine="720"/>
        <w:jc w:val="both"/>
        <w:rPr>
          <w:sz w:val="22"/>
          <w:szCs w:val="22"/>
        </w:rPr>
      </w:pPr>
      <w:r w:rsidRPr="007454C7">
        <w:rPr>
          <w:sz w:val="22"/>
          <w:szCs w:val="22"/>
        </w:rPr>
        <w:t xml:space="preserve">4.5. </w:t>
      </w:r>
      <w:r w:rsidR="005150FA">
        <w:rPr>
          <w:sz w:val="22"/>
          <w:szCs w:val="22"/>
        </w:rPr>
        <w:t>К регулированию правоотношений сторон также подлеж</w:t>
      </w:r>
      <w:r w:rsidR="008F4658">
        <w:rPr>
          <w:sz w:val="22"/>
          <w:szCs w:val="22"/>
        </w:rPr>
        <w:t>и</w:t>
      </w:r>
      <w:r w:rsidR="005150FA">
        <w:rPr>
          <w:sz w:val="22"/>
          <w:szCs w:val="22"/>
        </w:rPr>
        <w:t>т</w:t>
      </w:r>
      <w:r w:rsidR="008F4658">
        <w:rPr>
          <w:sz w:val="22"/>
          <w:szCs w:val="22"/>
        </w:rPr>
        <w:t xml:space="preserve"> применению</w:t>
      </w:r>
      <w:r w:rsidR="005150FA">
        <w:rPr>
          <w:sz w:val="22"/>
          <w:szCs w:val="22"/>
        </w:rPr>
        <w:t xml:space="preserve"> опубликованное в установленном порядке в Едином федеральном реестре сведений о банкротстве </w:t>
      </w:r>
      <w:proofErr w:type="gramStart"/>
      <w:r w:rsidR="005150FA">
        <w:rPr>
          <w:sz w:val="22"/>
          <w:szCs w:val="22"/>
        </w:rPr>
        <w:t>Положение</w:t>
      </w:r>
      <w:proofErr w:type="gramEnd"/>
      <w:r w:rsidR="005150FA">
        <w:rPr>
          <w:sz w:val="22"/>
          <w:szCs w:val="22"/>
        </w:rPr>
        <w:t xml:space="preserve"> о порядке и условиях проведения торгов по реализации имущества ООО «</w:t>
      </w:r>
      <w:r w:rsidR="00D53953">
        <w:rPr>
          <w:sz w:val="22"/>
          <w:szCs w:val="22"/>
        </w:rPr>
        <w:t>Ямал-Бурение</w:t>
      </w:r>
      <w:r w:rsidR="005150FA">
        <w:rPr>
          <w:sz w:val="22"/>
          <w:szCs w:val="22"/>
        </w:rPr>
        <w:t>»</w:t>
      </w:r>
      <w:r w:rsidRPr="007454C7">
        <w:rPr>
          <w:sz w:val="22"/>
          <w:szCs w:val="22"/>
        </w:rPr>
        <w:t>.</w:t>
      </w:r>
    </w:p>
    <w:p w:rsidR="00A474A6" w:rsidRPr="00934A83" w:rsidRDefault="00A474A6" w:rsidP="00FF5D88">
      <w:pPr>
        <w:shd w:val="clear" w:color="auto" w:fill="FFFFFF"/>
        <w:tabs>
          <w:tab w:val="left" w:pos="1085"/>
        </w:tabs>
        <w:spacing w:line="250" w:lineRule="exact"/>
        <w:ind w:firstLine="696"/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4</w:t>
      </w:r>
      <w:r w:rsidRPr="00934A83">
        <w:rPr>
          <w:color w:val="000000"/>
          <w:spacing w:val="2"/>
          <w:sz w:val="22"/>
          <w:szCs w:val="22"/>
        </w:rPr>
        <w:t>.</w:t>
      </w:r>
      <w:r>
        <w:rPr>
          <w:color w:val="000000"/>
          <w:spacing w:val="2"/>
          <w:sz w:val="22"/>
          <w:szCs w:val="22"/>
        </w:rPr>
        <w:t>6</w:t>
      </w:r>
      <w:r w:rsidRPr="00934A83">
        <w:rPr>
          <w:color w:val="000000"/>
          <w:spacing w:val="2"/>
          <w:sz w:val="22"/>
          <w:szCs w:val="22"/>
        </w:rPr>
        <w:t>.</w:t>
      </w:r>
      <w:r w:rsidRPr="00FF5D88">
        <w:rPr>
          <w:color w:val="000000"/>
          <w:spacing w:val="2"/>
          <w:sz w:val="22"/>
          <w:szCs w:val="22"/>
        </w:rPr>
        <w:t xml:space="preserve"> </w:t>
      </w:r>
      <w:r w:rsidR="009E6C33" w:rsidRPr="00ED5383">
        <w:rPr>
          <w:color w:val="000000"/>
          <w:spacing w:val="2"/>
          <w:sz w:val="22"/>
          <w:szCs w:val="22"/>
        </w:rPr>
        <w:t>Все споры по настоящему договору подлежат рассмотрению в Центральном районном суде города Тюмени</w:t>
      </w:r>
      <w:r w:rsidR="009E6C33">
        <w:rPr>
          <w:color w:val="000000"/>
          <w:spacing w:val="2"/>
          <w:sz w:val="22"/>
          <w:szCs w:val="22"/>
        </w:rPr>
        <w:t xml:space="preserve"> </w:t>
      </w:r>
      <w:r w:rsidR="009E6C33" w:rsidRPr="00B8067E">
        <w:rPr>
          <w:i/>
          <w:color w:val="000000"/>
          <w:spacing w:val="2"/>
          <w:sz w:val="22"/>
          <w:szCs w:val="22"/>
        </w:rPr>
        <w:t>(в случае если покупатель – физическое лицо и спор подведомственен суду общей юрисдикции)</w:t>
      </w:r>
      <w:r w:rsidR="009E6C33">
        <w:rPr>
          <w:color w:val="000000"/>
          <w:spacing w:val="2"/>
          <w:sz w:val="22"/>
          <w:szCs w:val="22"/>
        </w:rPr>
        <w:t xml:space="preserve"> </w:t>
      </w:r>
      <w:bookmarkStart w:id="0" w:name="_GoBack"/>
      <w:bookmarkEnd w:id="0"/>
      <w:r w:rsidR="009E6C33">
        <w:rPr>
          <w:color w:val="000000"/>
          <w:spacing w:val="2"/>
          <w:sz w:val="22"/>
          <w:szCs w:val="22"/>
        </w:rPr>
        <w:t xml:space="preserve">либо в Арбитражном суде Тюменской области </w:t>
      </w:r>
      <w:r w:rsidR="009E6C33" w:rsidRPr="00B8067E">
        <w:rPr>
          <w:i/>
          <w:color w:val="000000"/>
          <w:spacing w:val="2"/>
          <w:sz w:val="22"/>
          <w:szCs w:val="22"/>
        </w:rPr>
        <w:t>(в случае если покупатель – юридическое лицо или индиви</w:t>
      </w:r>
      <w:r w:rsidR="009E6C33" w:rsidRPr="00B8067E">
        <w:rPr>
          <w:i/>
          <w:color w:val="000000"/>
          <w:spacing w:val="-5"/>
          <w:sz w:val="22"/>
          <w:szCs w:val="22"/>
        </w:rPr>
        <w:t>дуальный предприниматель и спор подведомственен арбитражному суду)</w:t>
      </w:r>
      <w:r w:rsidRPr="00934A83">
        <w:rPr>
          <w:color w:val="000000"/>
          <w:spacing w:val="2"/>
          <w:sz w:val="22"/>
          <w:szCs w:val="22"/>
        </w:rPr>
        <w:t xml:space="preserve">. </w:t>
      </w:r>
    </w:p>
    <w:p w:rsidR="00A474A6" w:rsidRPr="007454C7" w:rsidRDefault="00A474A6" w:rsidP="007C174A">
      <w:pPr>
        <w:ind w:firstLine="720"/>
        <w:jc w:val="both"/>
        <w:rPr>
          <w:sz w:val="22"/>
          <w:szCs w:val="22"/>
        </w:rPr>
      </w:pPr>
    </w:p>
    <w:p w:rsidR="00A474A6" w:rsidRPr="007454C7" w:rsidRDefault="00A474A6" w:rsidP="00C60CD8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454C7">
        <w:rPr>
          <w:b/>
          <w:sz w:val="22"/>
          <w:szCs w:val="22"/>
        </w:rPr>
        <w:t>АДРЕСА И РЕКВИЗИТЫ СТОРОН</w:t>
      </w:r>
    </w:p>
    <w:p w:rsidR="00A474A6" w:rsidRDefault="00A474A6" w:rsidP="00C60CD8">
      <w:pPr>
        <w:jc w:val="center"/>
        <w:rPr>
          <w:sz w:val="22"/>
          <w:szCs w:val="22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608"/>
        <w:gridCol w:w="5040"/>
      </w:tblGrid>
      <w:tr w:rsidR="009E6C33" w:rsidRPr="00ED5383" w:rsidTr="00835824">
        <w:trPr>
          <w:trHeight w:val="1977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9E6C33" w:rsidRDefault="009E6C33" w:rsidP="00835824">
            <w:pPr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Первоначальн</w:t>
            </w:r>
            <w:r w:rsidR="00D51136">
              <w:rPr>
                <w:b/>
                <w:sz w:val="22"/>
                <w:szCs w:val="22"/>
              </w:rPr>
              <w:t>ый кредитор</w:t>
            </w:r>
          </w:p>
          <w:p w:rsidR="00D53953" w:rsidRPr="00D53953" w:rsidRDefault="00D53953" w:rsidP="00D53953">
            <w:pPr>
              <w:rPr>
                <w:sz w:val="22"/>
              </w:rPr>
            </w:pPr>
            <w:r w:rsidRPr="00D53953">
              <w:rPr>
                <w:b/>
                <w:sz w:val="22"/>
                <w:szCs w:val="22"/>
              </w:rPr>
              <w:t xml:space="preserve">ООО «Ямал-Бурение» </w:t>
            </w:r>
          </w:p>
          <w:p w:rsidR="00D53953" w:rsidRPr="00D53953" w:rsidRDefault="00D53953" w:rsidP="00D53953">
            <w:pPr>
              <w:rPr>
                <w:i/>
                <w:sz w:val="22"/>
              </w:rPr>
            </w:pPr>
            <w:r w:rsidRPr="00D53953">
              <w:rPr>
                <w:i/>
                <w:sz w:val="22"/>
                <w:szCs w:val="22"/>
              </w:rPr>
              <w:t>629830, ЯНАО, г. Губкинский, тер. Панель 8, стр. 2 (</w:t>
            </w:r>
            <w:proofErr w:type="gramStart"/>
            <w:r w:rsidRPr="00D53953">
              <w:rPr>
                <w:i/>
                <w:sz w:val="22"/>
                <w:szCs w:val="22"/>
              </w:rPr>
              <w:t>юридический</w:t>
            </w:r>
            <w:proofErr w:type="gramEnd"/>
            <w:r w:rsidRPr="00D53953">
              <w:rPr>
                <w:i/>
                <w:sz w:val="22"/>
                <w:szCs w:val="22"/>
              </w:rPr>
              <w:t>)</w:t>
            </w:r>
          </w:p>
          <w:p w:rsidR="00D53953" w:rsidRPr="00D53953" w:rsidRDefault="00D53953" w:rsidP="00D53953">
            <w:pPr>
              <w:rPr>
                <w:i/>
                <w:sz w:val="22"/>
              </w:rPr>
            </w:pPr>
            <w:r w:rsidRPr="00D53953">
              <w:rPr>
                <w:i/>
                <w:sz w:val="22"/>
                <w:szCs w:val="22"/>
              </w:rPr>
              <w:t>625001, г. Тюмень, ул. Ямская, д. 90, кв. 76 (почтовый)</w:t>
            </w:r>
          </w:p>
          <w:p w:rsidR="00D53953" w:rsidRPr="00D53953" w:rsidRDefault="00D53953" w:rsidP="00D53953">
            <w:pPr>
              <w:rPr>
                <w:i/>
                <w:sz w:val="22"/>
              </w:rPr>
            </w:pPr>
            <w:r w:rsidRPr="00D53953">
              <w:rPr>
                <w:i/>
                <w:sz w:val="22"/>
                <w:szCs w:val="22"/>
              </w:rPr>
              <w:t xml:space="preserve">Е-мейл </w:t>
            </w:r>
            <w:hyperlink r:id="rId6" w:history="1">
              <w:r w:rsidRPr="00D53953">
                <w:rPr>
                  <w:i/>
                  <w:color w:val="0000FF"/>
                  <w:sz w:val="22"/>
                  <w:szCs w:val="22"/>
                  <w:u w:val="single"/>
                  <w:lang w:val="en-US"/>
                </w:rPr>
                <w:t>civil</w:t>
              </w:r>
              <w:r w:rsidRPr="00D53953">
                <w:rPr>
                  <w:i/>
                  <w:color w:val="0000FF"/>
                  <w:sz w:val="22"/>
                  <w:szCs w:val="22"/>
                  <w:u w:val="single"/>
                </w:rPr>
                <w:t>.</w:t>
              </w:r>
              <w:r w:rsidRPr="00D53953">
                <w:rPr>
                  <w:i/>
                  <w:color w:val="0000FF"/>
                  <w:sz w:val="22"/>
                  <w:szCs w:val="22"/>
                  <w:u w:val="single"/>
                  <w:lang w:val="en-US"/>
                </w:rPr>
                <w:t>seminar</w:t>
              </w:r>
              <w:r w:rsidRPr="00D53953">
                <w:rPr>
                  <w:i/>
                  <w:color w:val="0000FF"/>
                  <w:sz w:val="22"/>
                  <w:szCs w:val="22"/>
                  <w:u w:val="single"/>
                </w:rPr>
                <w:t>@</w:t>
              </w:r>
              <w:r w:rsidRPr="00D53953">
                <w:rPr>
                  <w:i/>
                  <w:color w:val="0000FF"/>
                  <w:sz w:val="22"/>
                  <w:szCs w:val="22"/>
                  <w:u w:val="single"/>
                  <w:lang w:val="en-US"/>
                </w:rPr>
                <w:t>mail</w:t>
              </w:r>
              <w:r w:rsidRPr="00D53953">
                <w:rPr>
                  <w:i/>
                  <w:color w:val="0000FF"/>
                  <w:sz w:val="22"/>
                  <w:szCs w:val="22"/>
                  <w:u w:val="single"/>
                </w:rPr>
                <w:t>.</w:t>
              </w:r>
              <w:proofErr w:type="spellStart"/>
              <w:r w:rsidRPr="00D53953">
                <w:rPr>
                  <w:i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</w:hyperlink>
            <w:r w:rsidRPr="00D53953">
              <w:rPr>
                <w:i/>
                <w:sz w:val="22"/>
                <w:szCs w:val="22"/>
              </w:rPr>
              <w:t xml:space="preserve"> </w:t>
            </w:r>
          </w:p>
          <w:p w:rsidR="00D53953" w:rsidRPr="00D53953" w:rsidRDefault="00D53953" w:rsidP="00D53953">
            <w:pPr>
              <w:tabs>
                <w:tab w:val="left" w:pos="3083"/>
              </w:tabs>
              <w:jc w:val="both"/>
              <w:rPr>
                <w:sz w:val="22"/>
              </w:rPr>
            </w:pPr>
            <w:r w:rsidRPr="00D53953">
              <w:rPr>
                <w:sz w:val="22"/>
                <w:szCs w:val="22"/>
              </w:rPr>
              <w:t xml:space="preserve">платежные реквизиты: </w:t>
            </w:r>
            <w:r w:rsidRPr="00D53953">
              <w:rPr>
                <w:sz w:val="22"/>
                <w:szCs w:val="22"/>
              </w:rPr>
              <w:tab/>
            </w:r>
          </w:p>
          <w:p w:rsidR="00D53953" w:rsidRPr="00D53953" w:rsidRDefault="00D53953" w:rsidP="00D53953">
            <w:pPr>
              <w:jc w:val="both"/>
              <w:rPr>
                <w:sz w:val="22"/>
              </w:rPr>
            </w:pPr>
            <w:r w:rsidRPr="00D53953">
              <w:rPr>
                <w:sz w:val="22"/>
                <w:szCs w:val="22"/>
              </w:rPr>
              <w:t xml:space="preserve">ИНН 8911011040, КПП 891101001, </w:t>
            </w:r>
          </w:p>
          <w:p w:rsidR="00D53953" w:rsidRPr="00D53953" w:rsidRDefault="00D53953" w:rsidP="00D53953">
            <w:pPr>
              <w:jc w:val="both"/>
              <w:rPr>
                <w:b/>
                <w:sz w:val="22"/>
              </w:rPr>
            </w:pPr>
            <w:proofErr w:type="gramStart"/>
            <w:r w:rsidRPr="00D53953">
              <w:rPr>
                <w:b/>
                <w:sz w:val="22"/>
                <w:szCs w:val="22"/>
              </w:rPr>
              <w:t>р</w:t>
            </w:r>
            <w:proofErr w:type="gramEnd"/>
            <w:r w:rsidRPr="00D53953">
              <w:rPr>
                <w:b/>
                <w:sz w:val="22"/>
                <w:szCs w:val="22"/>
              </w:rPr>
              <w:t xml:space="preserve">/с 40702810767100023448 </w:t>
            </w:r>
          </w:p>
          <w:p w:rsidR="00D53953" w:rsidRPr="00D53953" w:rsidRDefault="00D53953" w:rsidP="00D53953">
            <w:pPr>
              <w:jc w:val="both"/>
              <w:rPr>
                <w:b/>
                <w:sz w:val="22"/>
              </w:rPr>
            </w:pPr>
            <w:r w:rsidRPr="00D53953">
              <w:rPr>
                <w:b/>
                <w:sz w:val="22"/>
                <w:szCs w:val="22"/>
              </w:rPr>
              <w:t>в Западно-Сибирском отделении № 8647 ПАО Сбербанк г. Тюмень</w:t>
            </w:r>
          </w:p>
          <w:p w:rsidR="009E6C33" w:rsidRPr="00ED5383" w:rsidRDefault="00D53953" w:rsidP="00D53953">
            <w:pPr>
              <w:jc w:val="both"/>
              <w:rPr>
                <w:sz w:val="22"/>
                <w:highlight w:val="yellow"/>
              </w:rPr>
            </w:pPr>
            <w:r w:rsidRPr="00D53953">
              <w:rPr>
                <w:b/>
                <w:sz w:val="22"/>
                <w:szCs w:val="22"/>
              </w:rPr>
              <w:t>к/с 30101810800000000651, БИК 047102651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E6C33" w:rsidRDefault="009E6C33" w:rsidP="00835824">
            <w:pPr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Новый кредитор</w:t>
            </w:r>
          </w:p>
          <w:p w:rsidR="009E6C33" w:rsidRPr="005D6191" w:rsidRDefault="009E6C33" w:rsidP="00835824">
            <w:pPr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_________________________</w:t>
            </w:r>
          </w:p>
          <w:p w:rsidR="009E6C33" w:rsidRDefault="009E6C33" w:rsidP="00835824">
            <w:pPr>
              <w:ind w:left="252"/>
              <w:jc w:val="both"/>
              <w:rPr>
                <w:sz w:val="22"/>
              </w:rPr>
            </w:pPr>
            <w:r>
              <w:rPr>
                <w:sz w:val="22"/>
              </w:rPr>
              <w:t>Регистрация по месту жительства и адрес фактического проживания</w:t>
            </w:r>
            <w:r w:rsidR="00657A87">
              <w:rPr>
                <w:sz w:val="22"/>
              </w:rPr>
              <w:t xml:space="preserve"> (для физического лица) ЛИБО место нахождения (для юридического лица)</w:t>
            </w:r>
            <w:r>
              <w:rPr>
                <w:sz w:val="22"/>
              </w:rPr>
              <w:t>:</w:t>
            </w:r>
          </w:p>
          <w:p w:rsidR="009E6C33" w:rsidRPr="002327CD" w:rsidRDefault="009E6C33" w:rsidP="00835824">
            <w:pPr>
              <w:ind w:left="252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___________________________________</w:t>
            </w:r>
          </w:p>
          <w:p w:rsidR="009E6C33" w:rsidRPr="00D51136" w:rsidRDefault="009E6C33" w:rsidP="00D51136">
            <w:pPr>
              <w:ind w:left="252"/>
              <w:jc w:val="both"/>
              <w:rPr>
                <w:sz w:val="22"/>
                <w:szCs w:val="22"/>
              </w:rPr>
            </w:pPr>
            <w:r w:rsidRPr="00D51136">
              <w:rPr>
                <w:sz w:val="22"/>
                <w:szCs w:val="22"/>
              </w:rPr>
              <w:t>Паспорт ________________ выдан _____________________ _____________</w:t>
            </w:r>
          </w:p>
          <w:p w:rsidR="00657A87" w:rsidRPr="00D51136" w:rsidRDefault="00657A87" w:rsidP="00D51136">
            <w:pPr>
              <w:ind w:left="252"/>
              <w:jc w:val="both"/>
              <w:rPr>
                <w:sz w:val="22"/>
                <w:szCs w:val="22"/>
              </w:rPr>
            </w:pPr>
            <w:r w:rsidRPr="00D51136">
              <w:rPr>
                <w:sz w:val="22"/>
                <w:szCs w:val="22"/>
              </w:rPr>
              <w:t>ОГРН/ОГРНИП ___________ (если применимо)</w:t>
            </w:r>
          </w:p>
          <w:p w:rsidR="009E6C33" w:rsidRPr="00D51136" w:rsidRDefault="009E6C33" w:rsidP="00D51136">
            <w:pPr>
              <w:ind w:left="252"/>
              <w:jc w:val="both"/>
              <w:rPr>
                <w:sz w:val="22"/>
                <w:szCs w:val="22"/>
              </w:rPr>
            </w:pPr>
            <w:r w:rsidRPr="00D51136">
              <w:rPr>
                <w:sz w:val="22"/>
                <w:szCs w:val="22"/>
              </w:rPr>
              <w:t xml:space="preserve">ИНН ___________________________ </w:t>
            </w:r>
          </w:p>
          <w:p w:rsidR="009E6C33" w:rsidRPr="00D51136" w:rsidRDefault="009E6C33" w:rsidP="00D51136">
            <w:pPr>
              <w:ind w:left="252"/>
              <w:jc w:val="both"/>
              <w:rPr>
                <w:sz w:val="22"/>
                <w:szCs w:val="22"/>
              </w:rPr>
            </w:pPr>
            <w:r w:rsidRPr="00D51136">
              <w:rPr>
                <w:sz w:val="22"/>
                <w:szCs w:val="22"/>
              </w:rPr>
              <w:t>Тел. +7 __________________________</w:t>
            </w:r>
          </w:p>
          <w:p w:rsidR="009E6C33" w:rsidRPr="00D51136" w:rsidRDefault="009E6C33" w:rsidP="00D51136">
            <w:pPr>
              <w:ind w:left="252"/>
              <w:jc w:val="both"/>
              <w:rPr>
                <w:sz w:val="22"/>
                <w:szCs w:val="22"/>
              </w:rPr>
            </w:pPr>
            <w:r w:rsidRPr="00D51136">
              <w:rPr>
                <w:sz w:val="22"/>
                <w:szCs w:val="22"/>
              </w:rPr>
              <w:t xml:space="preserve">Е-мейл </w:t>
            </w:r>
            <w:hyperlink r:id="rId7" w:history="1">
              <w:r w:rsidRPr="00D51136">
                <w:rPr>
                  <w:rStyle w:val="aa"/>
                  <w:sz w:val="22"/>
                  <w:szCs w:val="22"/>
                </w:rPr>
                <w:t>__________________________</w:t>
              </w:r>
            </w:hyperlink>
            <w:r w:rsidRPr="00D51136">
              <w:rPr>
                <w:sz w:val="22"/>
                <w:szCs w:val="22"/>
              </w:rPr>
              <w:t xml:space="preserve"> </w:t>
            </w:r>
          </w:p>
          <w:p w:rsidR="00D51136" w:rsidRPr="00D51136" w:rsidRDefault="00D51136" w:rsidP="00D51136">
            <w:pPr>
              <w:ind w:left="252"/>
              <w:jc w:val="both"/>
              <w:rPr>
                <w:sz w:val="22"/>
                <w:szCs w:val="22"/>
              </w:rPr>
            </w:pPr>
            <w:r w:rsidRPr="00D51136">
              <w:rPr>
                <w:sz w:val="22"/>
                <w:szCs w:val="22"/>
              </w:rPr>
              <w:t>Платежные реквизиты:</w:t>
            </w:r>
          </w:p>
          <w:p w:rsidR="00D51136" w:rsidRPr="00D51136" w:rsidRDefault="00D51136" w:rsidP="00D51136">
            <w:pPr>
              <w:ind w:left="252"/>
              <w:jc w:val="both"/>
              <w:rPr>
                <w:sz w:val="22"/>
                <w:szCs w:val="22"/>
              </w:rPr>
            </w:pPr>
            <w:proofErr w:type="gramStart"/>
            <w:r w:rsidRPr="00D51136">
              <w:rPr>
                <w:sz w:val="22"/>
                <w:szCs w:val="22"/>
              </w:rPr>
              <w:t>р</w:t>
            </w:r>
            <w:proofErr w:type="gramEnd"/>
            <w:r w:rsidRPr="00D51136">
              <w:rPr>
                <w:sz w:val="22"/>
                <w:szCs w:val="22"/>
              </w:rPr>
              <w:t xml:space="preserve">/с ________ </w:t>
            </w:r>
          </w:p>
          <w:p w:rsidR="00D51136" w:rsidRPr="00D51136" w:rsidRDefault="00D51136" w:rsidP="00D51136">
            <w:pPr>
              <w:ind w:left="252"/>
              <w:jc w:val="both"/>
              <w:rPr>
                <w:sz w:val="22"/>
                <w:szCs w:val="22"/>
              </w:rPr>
            </w:pPr>
            <w:r w:rsidRPr="00D51136">
              <w:rPr>
                <w:sz w:val="22"/>
                <w:szCs w:val="22"/>
              </w:rPr>
              <w:t>в ______________________________</w:t>
            </w:r>
          </w:p>
          <w:p w:rsidR="00D51136" w:rsidRPr="00E1436F" w:rsidRDefault="00D51136" w:rsidP="00D51136">
            <w:pPr>
              <w:ind w:left="252"/>
              <w:jc w:val="both"/>
              <w:rPr>
                <w:b/>
                <w:sz w:val="22"/>
              </w:rPr>
            </w:pPr>
            <w:r w:rsidRPr="00D51136">
              <w:rPr>
                <w:sz w:val="22"/>
                <w:szCs w:val="22"/>
              </w:rPr>
              <w:t>к/с __________, БИК __________</w:t>
            </w:r>
          </w:p>
        </w:tc>
      </w:tr>
      <w:tr w:rsidR="009E6C33" w:rsidRPr="00ED5383" w:rsidTr="00835824">
        <w:tblPrEx>
          <w:tblLook w:val="01E0" w:firstRow="1" w:lastRow="1" w:firstColumn="1" w:lastColumn="1" w:noHBand="0" w:noVBand="0"/>
        </w:tblPrEx>
        <w:trPr>
          <w:trHeight w:val="1104"/>
        </w:trPr>
        <w:tc>
          <w:tcPr>
            <w:tcW w:w="4608" w:type="dxa"/>
          </w:tcPr>
          <w:p w:rsidR="009E6C33" w:rsidRPr="00ED5383" w:rsidRDefault="009E6C33" w:rsidP="00835824">
            <w:pPr>
              <w:pStyle w:val="a7"/>
              <w:rPr>
                <w:sz w:val="22"/>
              </w:rPr>
            </w:pPr>
          </w:p>
          <w:p w:rsidR="009E6C33" w:rsidRPr="00ED5383" w:rsidRDefault="009E6C33" w:rsidP="00835824">
            <w:pPr>
              <w:pStyle w:val="a7"/>
              <w:rPr>
                <w:sz w:val="22"/>
              </w:rPr>
            </w:pPr>
            <w:r w:rsidRPr="00ED5383">
              <w:rPr>
                <w:sz w:val="22"/>
                <w:szCs w:val="22"/>
              </w:rPr>
              <w:t>Конкурсный управляющий</w:t>
            </w:r>
          </w:p>
          <w:p w:rsidR="009E6C33" w:rsidRPr="00ED5383" w:rsidRDefault="009E6C33" w:rsidP="00835824">
            <w:pPr>
              <w:pStyle w:val="a7"/>
              <w:rPr>
                <w:sz w:val="22"/>
              </w:rPr>
            </w:pPr>
          </w:p>
          <w:p w:rsidR="009E6C33" w:rsidRPr="00ED5383" w:rsidRDefault="009E6C33" w:rsidP="00835824">
            <w:pPr>
              <w:pStyle w:val="a7"/>
              <w:rPr>
                <w:sz w:val="22"/>
              </w:rPr>
            </w:pPr>
            <w:r w:rsidRPr="00ED5383">
              <w:rPr>
                <w:sz w:val="22"/>
                <w:szCs w:val="22"/>
              </w:rPr>
              <w:t>____________________________</w:t>
            </w:r>
          </w:p>
          <w:p w:rsidR="009E6C33" w:rsidRPr="00ED5383" w:rsidRDefault="00D53953" w:rsidP="00835824">
            <w:pPr>
              <w:pStyle w:val="a7"/>
              <w:rPr>
                <w:sz w:val="22"/>
              </w:rPr>
            </w:pPr>
            <w:r>
              <w:rPr>
                <w:sz w:val="22"/>
                <w:szCs w:val="22"/>
              </w:rPr>
              <w:t>А. Н. Труба</w:t>
            </w:r>
          </w:p>
          <w:p w:rsidR="009E6C33" w:rsidRPr="00ED5383" w:rsidRDefault="009E6C33" w:rsidP="00835824">
            <w:pPr>
              <w:pStyle w:val="a7"/>
              <w:rPr>
                <w:sz w:val="22"/>
              </w:rPr>
            </w:pPr>
          </w:p>
        </w:tc>
        <w:tc>
          <w:tcPr>
            <w:tcW w:w="5040" w:type="dxa"/>
          </w:tcPr>
          <w:p w:rsidR="009E6C33" w:rsidRPr="00ED5383" w:rsidRDefault="009E6C33" w:rsidP="00835824">
            <w:pPr>
              <w:pStyle w:val="a7"/>
              <w:rPr>
                <w:sz w:val="22"/>
              </w:rPr>
            </w:pPr>
          </w:p>
          <w:p w:rsidR="009E6C33" w:rsidRPr="00ED5383" w:rsidRDefault="009E6C33" w:rsidP="00835824">
            <w:pPr>
              <w:pStyle w:val="a7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Покупатель</w:t>
            </w:r>
          </w:p>
          <w:p w:rsidR="009E6C33" w:rsidRPr="00ED5383" w:rsidRDefault="009E6C33" w:rsidP="00835824">
            <w:pPr>
              <w:pStyle w:val="a7"/>
              <w:rPr>
                <w:sz w:val="22"/>
              </w:rPr>
            </w:pPr>
          </w:p>
          <w:p w:rsidR="009E6C33" w:rsidRPr="00ED5383" w:rsidRDefault="009E6C33" w:rsidP="00835824">
            <w:pPr>
              <w:pStyle w:val="a7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ED5383">
              <w:rPr>
                <w:sz w:val="22"/>
                <w:szCs w:val="22"/>
              </w:rPr>
              <w:t>____________________________</w:t>
            </w:r>
          </w:p>
          <w:p w:rsidR="009E6C33" w:rsidRDefault="009E6C33" w:rsidP="00835824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     _______________</w:t>
            </w:r>
          </w:p>
          <w:p w:rsidR="009E6C33" w:rsidRPr="00ED5383" w:rsidRDefault="009E6C33" w:rsidP="00835824">
            <w:pPr>
              <w:pStyle w:val="a7"/>
              <w:rPr>
                <w:sz w:val="22"/>
              </w:rPr>
            </w:pPr>
          </w:p>
        </w:tc>
      </w:tr>
    </w:tbl>
    <w:p w:rsidR="00A474A6" w:rsidRDefault="00A474A6" w:rsidP="009E6C33">
      <w:pPr>
        <w:rPr>
          <w:sz w:val="22"/>
          <w:szCs w:val="22"/>
        </w:rPr>
      </w:pPr>
    </w:p>
    <w:sectPr w:rsidR="00A474A6" w:rsidSect="00EC5603">
      <w:pgSz w:w="11906" w:h="16838"/>
      <w:pgMar w:top="1134" w:right="851" w:bottom="709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9F3"/>
    <w:multiLevelType w:val="multilevel"/>
    <w:tmpl w:val="17D00CC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B45FCE"/>
    <w:multiLevelType w:val="hybridMultilevel"/>
    <w:tmpl w:val="4F62D4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B54DC9"/>
    <w:multiLevelType w:val="hybridMultilevel"/>
    <w:tmpl w:val="BA12DFD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AC81E95"/>
    <w:multiLevelType w:val="hybridMultilevel"/>
    <w:tmpl w:val="17D00CC6"/>
    <w:lvl w:ilvl="0" w:tplc="63CAAD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F787FDB"/>
    <w:multiLevelType w:val="hybridMultilevel"/>
    <w:tmpl w:val="D8E68188"/>
    <w:lvl w:ilvl="0" w:tplc="A926BD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DCEFDFE">
      <w:numFmt w:val="none"/>
      <w:lvlText w:val=""/>
      <w:lvlJc w:val="left"/>
      <w:pPr>
        <w:tabs>
          <w:tab w:val="num" w:pos="360"/>
        </w:tabs>
      </w:pPr>
    </w:lvl>
    <w:lvl w:ilvl="2" w:tplc="B1523584">
      <w:numFmt w:val="none"/>
      <w:lvlText w:val=""/>
      <w:lvlJc w:val="left"/>
      <w:pPr>
        <w:tabs>
          <w:tab w:val="num" w:pos="360"/>
        </w:tabs>
      </w:pPr>
    </w:lvl>
    <w:lvl w:ilvl="3" w:tplc="67AC87CA">
      <w:numFmt w:val="none"/>
      <w:lvlText w:val=""/>
      <w:lvlJc w:val="left"/>
      <w:pPr>
        <w:tabs>
          <w:tab w:val="num" w:pos="360"/>
        </w:tabs>
      </w:pPr>
    </w:lvl>
    <w:lvl w:ilvl="4" w:tplc="EB4202A4">
      <w:numFmt w:val="none"/>
      <w:lvlText w:val=""/>
      <w:lvlJc w:val="left"/>
      <w:pPr>
        <w:tabs>
          <w:tab w:val="num" w:pos="360"/>
        </w:tabs>
      </w:pPr>
    </w:lvl>
    <w:lvl w:ilvl="5" w:tplc="AC50055C">
      <w:numFmt w:val="none"/>
      <w:lvlText w:val=""/>
      <w:lvlJc w:val="left"/>
      <w:pPr>
        <w:tabs>
          <w:tab w:val="num" w:pos="360"/>
        </w:tabs>
      </w:pPr>
    </w:lvl>
    <w:lvl w:ilvl="6" w:tplc="D2385E46">
      <w:numFmt w:val="none"/>
      <w:lvlText w:val=""/>
      <w:lvlJc w:val="left"/>
      <w:pPr>
        <w:tabs>
          <w:tab w:val="num" w:pos="360"/>
        </w:tabs>
      </w:pPr>
    </w:lvl>
    <w:lvl w:ilvl="7" w:tplc="3612A92A">
      <w:numFmt w:val="none"/>
      <w:lvlText w:val=""/>
      <w:lvlJc w:val="left"/>
      <w:pPr>
        <w:tabs>
          <w:tab w:val="num" w:pos="360"/>
        </w:tabs>
      </w:pPr>
    </w:lvl>
    <w:lvl w:ilvl="8" w:tplc="19E481D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4941"/>
    <w:rsid w:val="000229C5"/>
    <w:rsid w:val="00052D93"/>
    <w:rsid w:val="00063377"/>
    <w:rsid w:val="00115DA2"/>
    <w:rsid w:val="00172164"/>
    <w:rsid w:val="00180166"/>
    <w:rsid w:val="00180926"/>
    <w:rsid w:val="00194C8B"/>
    <w:rsid w:val="00196901"/>
    <w:rsid w:val="001A6DC9"/>
    <w:rsid w:val="001E2EFB"/>
    <w:rsid w:val="001F190D"/>
    <w:rsid w:val="0021503E"/>
    <w:rsid w:val="00237A17"/>
    <w:rsid w:val="00237A86"/>
    <w:rsid w:val="0027088D"/>
    <w:rsid w:val="00272AE3"/>
    <w:rsid w:val="0029233C"/>
    <w:rsid w:val="0029516E"/>
    <w:rsid w:val="002C4FE0"/>
    <w:rsid w:val="002F7D86"/>
    <w:rsid w:val="003147D1"/>
    <w:rsid w:val="003153C6"/>
    <w:rsid w:val="00335428"/>
    <w:rsid w:val="00356098"/>
    <w:rsid w:val="00360FB9"/>
    <w:rsid w:val="0038209A"/>
    <w:rsid w:val="003A3BAD"/>
    <w:rsid w:val="003C6128"/>
    <w:rsid w:val="003E687E"/>
    <w:rsid w:val="00453CD5"/>
    <w:rsid w:val="004551F8"/>
    <w:rsid w:val="004B7A09"/>
    <w:rsid w:val="004B7EFD"/>
    <w:rsid w:val="004E26FF"/>
    <w:rsid w:val="004E792D"/>
    <w:rsid w:val="004F10F4"/>
    <w:rsid w:val="0050248E"/>
    <w:rsid w:val="00503807"/>
    <w:rsid w:val="005150FA"/>
    <w:rsid w:val="00521151"/>
    <w:rsid w:val="00523E62"/>
    <w:rsid w:val="00555D3F"/>
    <w:rsid w:val="005C2804"/>
    <w:rsid w:val="005D0292"/>
    <w:rsid w:val="005E5754"/>
    <w:rsid w:val="006375C6"/>
    <w:rsid w:val="00657A87"/>
    <w:rsid w:val="00657A94"/>
    <w:rsid w:val="00673386"/>
    <w:rsid w:val="00682CD2"/>
    <w:rsid w:val="00697A1D"/>
    <w:rsid w:val="00704535"/>
    <w:rsid w:val="00733776"/>
    <w:rsid w:val="00737E43"/>
    <w:rsid w:val="007454C7"/>
    <w:rsid w:val="00755878"/>
    <w:rsid w:val="00756CB3"/>
    <w:rsid w:val="007604CC"/>
    <w:rsid w:val="007C174A"/>
    <w:rsid w:val="007C2889"/>
    <w:rsid w:val="007C2CF9"/>
    <w:rsid w:val="007D36F0"/>
    <w:rsid w:val="008117E8"/>
    <w:rsid w:val="00823AC9"/>
    <w:rsid w:val="00825CA3"/>
    <w:rsid w:val="0083283D"/>
    <w:rsid w:val="00835824"/>
    <w:rsid w:val="00835F5E"/>
    <w:rsid w:val="00836CFF"/>
    <w:rsid w:val="00842EA6"/>
    <w:rsid w:val="00864960"/>
    <w:rsid w:val="008650C7"/>
    <w:rsid w:val="008A7F07"/>
    <w:rsid w:val="008E178F"/>
    <w:rsid w:val="008F4658"/>
    <w:rsid w:val="008F5244"/>
    <w:rsid w:val="0090240A"/>
    <w:rsid w:val="0091707B"/>
    <w:rsid w:val="0093559C"/>
    <w:rsid w:val="00971FF1"/>
    <w:rsid w:val="00983469"/>
    <w:rsid w:val="009A31C7"/>
    <w:rsid w:val="009A5502"/>
    <w:rsid w:val="009C5EA9"/>
    <w:rsid w:val="009E6C33"/>
    <w:rsid w:val="009E74FF"/>
    <w:rsid w:val="00A12089"/>
    <w:rsid w:val="00A474A6"/>
    <w:rsid w:val="00A90FE8"/>
    <w:rsid w:val="00AB614F"/>
    <w:rsid w:val="00B36D98"/>
    <w:rsid w:val="00B40ED9"/>
    <w:rsid w:val="00B41650"/>
    <w:rsid w:val="00B4452F"/>
    <w:rsid w:val="00B6626C"/>
    <w:rsid w:val="00B75718"/>
    <w:rsid w:val="00B80F29"/>
    <w:rsid w:val="00B81902"/>
    <w:rsid w:val="00B82D4E"/>
    <w:rsid w:val="00BA7414"/>
    <w:rsid w:val="00BC391F"/>
    <w:rsid w:val="00BC46DE"/>
    <w:rsid w:val="00BC59C4"/>
    <w:rsid w:val="00BC775B"/>
    <w:rsid w:val="00C246AD"/>
    <w:rsid w:val="00C337D8"/>
    <w:rsid w:val="00C42964"/>
    <w:rsid w:val="00C60CD8"/>
    <w:rsid w:val="00CA2976"/>
    <w:rsid w:val="00CC4E81"/>
    <w:rsid w:val="00D078F4"/>
    <w:rsid w:val="00D11CCE"/>
    <w:rsid w:val="00D37288"/>
    <w:rsid w:val="00D51136"/>
    <w:rsid w:val="00D53953"/>
    <w:rsid w:val="00D92F17"/>
    <w:rsid w:val="00DB59F9"/>
    <w:rsid w:val="00DD2347"/>
    <w:rsid w:val="00E049DF"/>
    <w:rsid w:val="00E82461"/>
    <w:rsid w:val="00E850BF"/>
    <w:rsid w:val="00E85192"/>
    <w:rsid w:val="00EA7446"/>
    <w:rsid w:val="00EC5603"/>
    <w:rsid w:val="00ED375F"/>
    <w:rsid w:val="00ED74C6"/>
    <w:rsid w:val="00EE6D42"/>
    <w:rsid w:val="00EF7B6F"/>
    <w:rsid w:val="00F10001"/>
    <w:rsid w:val="00F34F4D"/>
    <w:rsid w:val="00F37CB0"/>
    <w:rsid w:val="00F404EF"/>
    <w:rsid w:val="00F441A7"/>
    <w:rsid w:val="00F71B4D"/>
    <w:rsid w:val="00F80DBA"/>
    <w:rsid w:val="00F831AF"/>
    <w:rsid w:val="00F838AC"/>
    <w:rsid w:val="00F83CA5"/>
    <w:rsid w:val="00FB2520"/>
    <w:rsid w:val="00FB3520"/>
    <w:rsid w:val="00FC1DD0"/>
    <w:rsid w:val="00FC3FAF"/>
    <w:rsid w:val="00FE4941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1F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7604CC"/>
    <w:pPr>
      <w:pBdr>
        <w:bottom w:val="single" w:sz="12" w:space="1" w:color="auto"/>
      </w:pBdr>
      <w:ind w:firstLine="720"/>
      <w:jc w:val="both"/>
    </w:pPr>
    <w:rPr>
      <w:szCs w:val="20"/>
    </w:rPr>
  </w:style>
  <w:style w:type="paragraph" w:customStyle="1" w:styleId="a4">
    <w:name w:val="Знак Знак Знак Знак"/>
    <w:basedOn w:val="a"/>
    <w:rsid w:val="0006337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List Paragraph"/>
    <w:basedOn w:val="a"/>
    <w:qFormat/>
    <w:rsid w:val="00B36D98"/>
    <w:pPr>
      <w:ind w:left="720"/>
      <w:contextualSpacing/>
    </w:pPr>
  </w:style>
  <w:style w:type="paragraph" w:styleId="20">
    <w:name w:val="Body Text 2"/>
    <w:basedOn w:val="a"/>
    <w:rsid w:val="00C60CD8"/>
    <w:pPr>
      <w:spacing w:after="120" w:line="480" w:lineRule="auto"/>
    </w:pPr>
  </w:style>
  <w:style w:type="paragraph" w:styleId="a6">
    <w:name w:val="Title"/>
    <w:basedOn w:val="a"/>
    <w:qFormat/>
    <w:rsid w:val="00C60CD8"/>
    <w:pPr>
      <w:autoSpaceDE w:val="0"/>
      <w:autoSpaceDN w:val="0"/>
      <w:adjustRightInd w:val="0"/>
      <w:jc w:val="center"/>
    </w:pPr>
    <w:rPr>
      <w:rFonts w:cs="Courier New"/>
      <w:b/>
      <w:bCs/>
      <w:szCs w:val="20"/>
    </w:rPr>
  </w:style>
  <w:style w:type="paragraph" w:styleId="a7">
    <w:name w:val="footer"/>
    <w:basedOn w:val="a"/>
    <w:link w:val="a8"/>
    <w:rsid w:val="007C174A"/>
    <w:pPr>
      <w:tabs>
        <w:tab w:val="center" w:pos="4677"/>
        <w:tab w:val="right" w:pos="9355"/>
      </w:tabs>
      <w:autoSpaceDE w:val="0"/>
      <w:autoSpaceDN w:val="0"/>
    </w:pPr>
    <w:rPr>
      <w:sz w:val="20"/>
    </w:rPr>
  </w:style>
  <w:style w:type="character" w:customStyle="1" w:styleId="paragraph">
    <w:name w:val="paragraph"/>
    <w:basedOn w:val="a0"/>
    <w:rsid w:val="007C174A"/>
  </w:style>
  <w:style w:type="paragraph" w:styleId="a9">
    <w:name w:val="Balloon Text"/>
    <w:basedOn w:val="a"/>
    <w:semiHidden/>
    <w:rsid w:val="005D0292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link w:val="a7"/>
    <w:rsid w:val="00194C8B"/>
    <w:rPr>
      <w:szCs w:val="24"/>
    </w:rPr>
  </w:style>
  <w:style w:type="character" w:styleId="aa">
    <w:name w:val="Hyperlink"/>
    <w:uiPriority w:val="99"/>
    <w:unhideWhenUsed/>
    <w:rsid w:val="009E6C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and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vil.semina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3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</dc:creator>
  <cp:lastModifiedBy>admin</cp:lastModifiedBy>
  <cp:revision>22</cp:revision>
  <cp:lastPrinted>2026-04-22T07:01:00Z</cp:lastPrinted>
  <dcterms:created xsi:type="dcterms:W3CDTF">2012-11-07T09:33:00Z</dcterms:created>
  <dcterms:modified xsi:type="dcterms:W3CDTF">2026-06-16T11:53:00Z</dcterms:modified>
</cp:coreProperties>
</file>