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69DDC235" w14:textId="77777777" w:rsidR="001A1AA3" w:rsidRPr="001A1AA3" w:rsidRDefault="001A1AA3" w:rsidP="001A1AA3">
      <w:pPr>
        <w:rPr>
          <w:rFonts w:ascii="Times New Roman" w:hAnsi="Times New Roman"/>
          <w:b/>
          <w:color w:val="000000"/>
          <w:szCs w:val="20"/>
        </w:rPr>
      </w:pPr>
      <w:r w:rsidRPr="001A1AA3">
        <w:rPr>
          <w:rFonts w:ascii="Times New Roman" w:hAnsi="Times New Roman"/>
          <w:b/>
          <w:color w:val="000000"/>
          <w:szCs w:val="20"/>
        </w:rPr>
        <w:t>Вертикальный фрезерный обрабатывающий центр с ЧПУ ETASIS VL-1200, 2022, Идентификационный номер: 20220598, принадлежащий Продавцу на праве собственности, что подтверждается Договором купли-продажи № ОВ/Ф-287384-02-01-С-01 от 04.05.2023 г.</w:t>
      </w:r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5F364466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1A1AA3">
        <w:rPr>
          <w:rFonts w:ascii="Times New Roman" w:hAnsi="Times New Roman"/>
          <w:b/>
          <w:sz w:val="22"/>
          <w:szCs w:val="22"/>
        </w:rPr>
        <w:t>3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1A1AA3">
        <w:rPr>
          <w:rFonts w:ascii="Times New Roman" w:hAnsi="Times New Roman"/>
          <w:b/>
          <w:sz w:val="22"/>
          <w:szCs w:val="22"/>
        </w:rPr>
        <w:t>Три</w:t>
      </w:r>
      <w:bookmarkStart w:id="1" w:name="_GoBack"/>
      <w:bookmarkEnd w:id="1"/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7637F6">
        <w:rPr>
          <w:rFonts w:ascii="Times New Roman" w:hAnsi="Times New Roman"/>
          <w:b/>
          <w:sz w:val="22"/>
          <w:szCs w:val="22"/>
        </w:rPr>
        <w:t>а</w:t>
      </w:r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A1AA3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637F6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8E211B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10F9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11</cp:revision>
  <cp:lastPrinted>2022-02-18T09:03:00Z</cp:lastPrinted>
  <dcterms:created xsi:type="dcterms:W3CDTF">2026-05-08T09:54:00Z</dcterms:created>
  <dcterms:modified xsi:type="dcterms:W3CDTF">2026-06-16T12:23:00Z</dcterms:modified>
</cp:coreProperties>
</file>