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9C1EF3" w:rsidRDefault="00B32DC7" w:rsidP="00322F5C">
      <w:pPr>
        <w:spacing w:before="0"/>
        <w:jc w:val="center"/>
        <w:rPr>
          <w:sz w:val="24"/>
          <w:szCs w:val="24"/>
        </w:rPr>
      </w:pPr>
      <w:r w:rsidRPr="009C1EF3">
        <w:rPr>
          <w:sz w:val="24"/>
          <w:szCs w:val="24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Pr="009C1EF3" w:rsidRDefault="00B32DC7" w:rsidP="00322F5C">
      <w:pPr>
        <w:spacing w:before="0"/>
        <w:rPr>
          <w:sz w:val="24"/>
          <w:szCs w:val="24"/>
        </w:rPr>
      </w:pP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9C1EF3">
        <w:rPr>
          <w:i/>
          <w:sz w:val="24"/>
        </w:rPr>
        <w:t>Продавец</w:t>
      </w:r>
      <w:r w:rsidRPr="009C1EF3">
        <w:rPr>
          <w:b w:val="0"/>
          <w:sz w:val="24"/>
        </w:rPr>
        <w:t xml:space="preserve">: 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Публичное акционерное общество «Якутскэнерго», (ПАО «Якутскэнерго»)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Почтовый адрес: 677001, РФ, Республика Саха (Якутия), город Якутск, ул. Федора Попова, д.14.</w:t>
      </w:r>
    </w:p>
    <w:p w:rsidR="00B32DC7" w:rsidRPr="009C1EF3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 xml:space="preserve">Адрес электронной почты: inform@yakutskenergo.ru 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Контактный телефон: 8(4112)49-70-28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i/>
          <w:sz w:val="24"/>
        </w:rPr>
        <w:t>Организатор продажи</w:t>
      </w:r>
      <w:r w:rsidRPr="009C1EF3">
        <w:rPr>
          <w:b w:val="0"/>
          <w:sz w:val="24"/>
        </w:rPr>
        <w:t xml:space="preserve">: </w:t>
      </w:r>
      <w:r w:rsidRPr="009C1EF3">
        <w:rPr>
          <w:b w:val="0"/>
          <w:snapToGrid w:val="0"/>
          <w:sz w:val="24"/>
        </w:rPr>
        <w:t>Публичное акционерное общество «Якутскэнерго», (ПАО «Якутскэнерго»)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Место нахождения: 677001, РФ, Республика Саха (Якутия), город Якутск, ул. Федора Попова, д.14.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Почтовый адрес: 677001, РФ, Республика Саха (Якутия), город Якутск, ул. Федора Попова, д.14.</w:t>
      </w:r>
    </w:p>
    <w:p w:rsidR="00B32DC7" w:rsidRPr="009C1EF3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 xml:space="preserve">Адрес электронной почты: inform@yakutskenergo.ru 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Контактный телефон: 8(4112)49-70-28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napToGrid w:val="0"/>
          <w:sz w:val="24"/>
        </w:rPr>
      </w:pPr>
    </w:p>
    <w:p w:rsidR="00B32DC7" w:rsidRPr="009C1EF3" w:rsidRDefault="00B32DC7" w:rsidP="00322F5C">
      <w:pPr>
        <w:pStyle w:val="Tableheader"/>
        <w:spacing w:before="0"/>
        <w:rPr>
          <w:b w:val="0"/>
          <w:sz w:val="24"/>
        </w:rPr>
      </w:pPr>
      <w:r w:rsidRPr="009C1EF3">
        <w:rPr>
          <w:i/>
          <w:sz w:val="24"/>
        </w:rPr>
        <w:t>Продавец (организатор продажи)</w:t>
      </w:r>
      <w:r w:rsidRPr="009C1EF3">
        <w:rPr>
          <w:b w:val="0"/>
          <w:sz w:val="24"/>
        </w:rPr>
        <w:t xml:space="preserve">: </w:t>
      </w:r>
    </w:p>
    <w:p w:rsidR="00B32DC7" w:rsidRPr="009C1EF3" w:rsidRDefault="00B32DC7" w:rsidP="00322F5C">
      <w:pPr>
        <w:pStyle w:val="Tableheader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Контактное лицо: Кулагина Анджела Валерьевна</w:t>
      </w:r>
    </w:p>
    <w:p w:rsidR="00B32DC7" w:rsidRPr="009C1EF3" w:rsidRDefault="00B32DC7" w:rsidP="00322F5C">
      <w:pPr>
        <w:pStyle w:val="Tableheader"/>
        <w:spacing w:before="0"/>
        <w:rPr>
          <w:b w:val="0"/>
          <w:snapToGrid w:val="0"/>
          <w:sz w:val="24"/>
        </w:rPr>
      </w:pPr>
      <w:r w:rsidRPr="009C1EF3">
        <w:rPr>
          <w:b w:val="0"/>
          <w:snapToGrid w:val="0"/>
          <w:sz w:val="24"/>
        </w:rPr>
        <w:t>Контактный телефон: 8(4112)49-70-28</w:t>
      </w:r>
    </w:p>
    <w:p w:rsidR="00B32DC7" w:rsidRPr="009C1EF3" w:rsidRDefault="00B32DC7" w:rsidP="001F6DBD">
      <w:pPr>
        <w:pStyle w:val="Tableheader"/>
        <w:spacing w:before="0"/>
        <w:rPr>
          <w:b w:val="0"/>
          <w:sz w:val="24"/>
        </w:rPr>
      </w:pPr>
      <w:r w:rsidRPr="009C1EF3">
        <w:rPr>
          <w:b w:val="0"/>
          <w:snapToGrid w:val="0"/>
          <w:sz w:val="24"/>
        </w:rPr>
        <w:t>Адрес электронной почты:</w:t>
      </w:r>
      <w:r w:rsidR="001F6DBD" w:rsidRPr="009C1EF3">
        <w:rPr>
          <w:b w:val="0"/>
          <w:snapToGrid w:val="0"/>
          <w:sz w:val="24"/>
        </w:rPr>
        <w:t xml:space="preserve"> </w:t>
      </w:r>
      <w:hyperlink r:id="rId5" w:history="1">
        <w:r w:rsidR="009C1EF3" w:rsidRPr="009C1EF3">
          <w:rPr>
            <w:rStyle w:val="a3"/>
            <w:sz w:val="24"/>
          </w:rPr>
          <w:t>kulaginaav@rushydro.ru</w:t>
        </w:r>
      </w:hyperlink>
      <w:r w:rsidR="009C1EF3" w:rsidRPr="009C1EF3">
        <w:rPr>
          <w:sz w:val="24"/>
        </w:rPr>
        <w:t xml:space="preserve"> </w:t>
      </w:r>
    </w:p>
    <w:p w:rsidR="005213CA" w:rsidRPr="009C1EF3" w:rsidRDefault="00B32DC7" w:rsidP="005213CA">
      <w:pPr>
        <w:pStyle w:val="avg-"/>
        <w:rPr>
          <w:sz w:val="24"/>
          <w:szCs w:val="24"/>
        </w:rPr>
      </w:pPr>
      <w:r w:rsidRPr="009C1EF3">
        <w:rPr>
          <w:rFonts w:ascii="Times New Roman" w:hAnsi="Times New Roman"/>
          <w:b/>
          <w:i/>
          <w:sz w:val="24"/>
          <w:szCs w:val="24"/>
        </w:rPr>
        <w:t xml:space="preserve">Предмет продажи: </w:t>
      </w:r>
      <w:r w:rsidR="00C910D2" w:rsidRPr="009C1EF3">
        <w:rPr>
          <w:rFonts w:ascii="Times New Roman" w:hAnsi="Times New Roman"/>
          <w:sz w:val="24"/>
          <w:szCs w:val="24"/>
        </w:rPr>
        <w:t xml:space="preserve">нежилое здание, общей площадью 246,3 </w:t>
      </w:r>
      <w:proofErr w:type="spellStart"/>
      <w:proofErr w:type="gramStart"/>
      <w:r w:rsidR="00C910D2" w:rsidRPr="009C1EF3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="00C910D2" w:rsidRPr="009C1EF3">
        <w:rPr>
          <w:rFonts w:ascii="Times New Roman" w:hAnsi="Times New Roman"/>
          <w:sz w:val="24"/>
          <w:szCs w:val="24"/>
        </w:rPr>
        <w:t>, с кадастровым номером 14:32:150101:5256</w:t>
      </w:r>
      <w:r w:rsidR="005213CA" w:rsidRPr="009C1EF3">
        <w:rPr>
          <w:sz w:val="24"/>
          <w:szCs w:val="24"/>
        </w:rPr>
        <w:t xml:space="preserve"> </w:t>
      </w:r>
    </w:p>
    <w:p w:rsidR="00B32DC7" w:rsidRPr="009C1EF3" w:rsidRDefault="00B32DC7" w:rsidP="00322F5C">
      <w:pPr>
        <w:widowControl w:val="0"/>
        <w:tabs>
          <w:tab w:val="left" w:pos="990"/>
        </w:tabs>
        <w:spacing w:before="0"/>
        <w:rPr>
          <w:bCs/>
          <w:sz w:val="24"/>
          <w:szCs w:val="24"/>
        </w:rPr>
      </w:pPr>
      <w:r w:rsidRPr="009C1EF3">
        <w:rPr>
          <w:b/>
          <w:i/>
          <w:sz w:val="24"/>
          <w:szCs w:val="24"/>
        </w:rPr>
        <w:t>Адрес местонахождения предмета продажи:</w:t>
      </w:r>
      <w:r w:rsidRPr="009C1EF3">
        <w:rPr>
          <w:sz w:val="24"/>
          <w:szCs w:val="24"/>
        </w:rPr>
        <w:t xml:space="preserve"> </w:t>
      </w:r>
      <w:r w:rsidRPr="009C1EF3">
        <w:rPr>
          <w:bCs/>
          <w:sz w:val="24"/>
          <w:szCs w:val="24"/>
        </w:rPr>
        <w:t xml:space="preserve">Республика Саха (Якутия), </w:t>
      </w:r>
      <w:proofErr w:type="spellStart"/>
      <w:r w:rsidR="005213CA" w:rsidRPr="009C1EF3">
        <w:rPr>
          <w:bCs/>
          <w:sz w:val="24"/>
          <w:szCs w:val="24"/>
        </w:rPr>
        <w:t>Хангаласский</w:t>
      </w:r>
      <w:proofErr w:type="spellEnd"/>
      <w:r w:rsidR="005213CA" w:rsidRPr="009C1EF3">
        <w:rPr>
          <w:bCs/>
          <w:sz w:val="24"/>
          <w:szCs w:val="24"/>
        </w:rPr>
        <w:t xml:space="preserve"> улус, п. </w:t>
      </w:r>
      <w:proofErr w:type="spellStart"/>
      <w:r w:rsidR="005213CA" w:rsidRPr="009C1EF3">
        <w:rPr>
          <w:bCs/>
          <w:sz w:val="24"/>
          <w:szCs w:val="24"/>
        </w:rPr>
        <w:t>Мохсоголлох</w:t>
      </w:r>
      <w:proofErr w:type="spellEnd"/>
      <w:r w:rsidR="00B4708D" w:rsidRPr="009C1EF3">
        <w:rPr>
          <w:bCs/>
          <w:sz w:val="24"/>
          <w:szCs w:val="24"/>
        </w:rPr>
        <w:t xml:space="preserve">, ул. </w:t>
      </w:r>
      <w:proofErr w:type="spellStart"/>
      <w:r w:rsidR="00B4708D" w:rsidRPr="009C1EF3">
        <w:rPr>
          <w:bCs/>
          <w:sz w:val="24"/>
          <w:szCs w:val="24"/>
          <w:lang w:val="en-US"/>
        </w:rPr>
        <w:t>Заводская</w:t>
      </w:r>
      <w:proofErr w:type="spellEnd"/>
      <w:r w:rsidR="00B4708D" w:rsidRPr="009C1EF3">
        <w:rPr>
          <w:bCs/>
          <w:sz w:val="24"/>
          <w:szCs w:val="24"/>
          <w:lang w:val="en-US"/>
        </w:rPr>
        <w:t>, д. 22</w:t>
      </w:r>
      <w:r w:rsidRPr="009C1EF3">
        <w:rPr>
          <w:bCs/>
          <w:sz w:val="24"/>
          <w:szCs w:val="24"/>
        </w:rPr>
        <w:t xml:space="preserve">. </w:t>
      </w:r>
    </w:p>
    <w:p w:rsidR="00FB69FC" w:rsidRPr="009C1EF3" w:rsidRDefault="00FB69FC" w:rsidP="00322F5C">
      <w:pPr>
        <w:widowControl w:val="0"/>
        <w:tabs>
          <w:tab w:val="left" w:pos="990"/>
        </w:tabs>
        <w:spacing w:before="0"/>
        <w:rPr>
          <w:bCs/>
          <w:sz w:val="24"/>
          <w:szCs w:val="24"/>
        </w:rPr>
      </w:pPr>
    </w:p>
    <w:p w:rsidR="00B32DC7" w:rsidRPr="009C1EF3" w:rsidRDefault="00B32DC7" w:rsidP="009B2FA9">
      <w:pPr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Краткое описание Предмета продажи:</w:t>
      </w:r>
      <w:r w:rsidRPr="009C1EF3">
        <w:rPr>
          <w:sz w:val="24"/>
          <w:szCs w:val="24"/>
        </w:rPr>
        <w:t xml:space="preserve"> </w:t>
      </w:r>
      <w:r w:rsidR="009B2FA9" w:rsidRPr="009C1EF3">
        <w:rPr>
          <w:sz w:val="24"/>
          <w:szCs w:val="24"/>
        </w:rPr>
        <w:t>Н</w:t>
      </w:r>
      <w:r w:rsidRPr="009C1EF3">
        <w:rPr>
          <w:sz w:val="24"/>
          <w:szCs w:val="24"/>
        </w:rPr>
        <w:t>ежилое здание</w:t>
      </w:r>
      <w:r w:rsidR="00C910D2" w:rsidRPr="009C1EF3">
        <w:rPr>
          <w:sz w:val="24"/>
          <w:szCs w:val="24"/>
        </w:rPr>
        <w:t xml:space="preserve"> </w:t>
      </w:r>
      <w:r w:rsidR="009B2FA9" w:rsidRPr="009C1EF3">
        <w:rPr>
          <w:sz w:val="24"/>
          <w:szCs w:val="24"/>
        </w:rPr>
        <w:t>(</w:t>
      </w:r>
      <w:r w:rsidR="00C910D2" w:rsidRPr="009C1EF3">
        <w:rPr>
          <w:sz w:val="24"/>
          <w:szCs w:val="24"/>
        </w:rPr>
        <w:t xml:space="preserve">наименование согласно сведениям из Единого государственного реестра объектом недвижимости: </w:t>
      </w:r>
      <w:r w:rsidR="009B2FA9" w:rsidRPr="009C1EF3">
        <w:rPr>
          <w:sz w:val="24"/>
          <w:szCs w:val="24"/>
        </w:rPr>
        <w:t>контора, арочный склад, арочный гараж)</w:t>
      </w:r>
      <w:r w:rsidRPr="009C1EF3">
        <w:rPr>
          <w:sz w:val="24"/>
          <w:szCs w:val="24"/>
        </w:rPr>
        <w:t>, 198</w:t>
      </w:r>
      <w:r w:rsidR="005213CA" w:rsidRPr="009C1EF3">
        <w:rPr>
          <w:sz w:val="24"/>
          <w:szCs w:val="24"/>
        </w:rPr>
        <w:t>8 год</w:t>
      </w:r>
      <w:r w:rsidR="00C910D2" w:rsidRPr="009C1EF3">
        <w:rPr>
          <w:sz w:val="24"/>
          <w:szCs w:val="24"/>
        </w:rPr>
        <w:t>а</w:t>
      </w:r>
      <w:r w:rsidR="005213CA" w:rsidRPr="009C1EF3">
        <w:rPr>
          <w:sz w:val="24"/>
          <w:szCs w:val="24"/>
        </w:rPr>
        <w:t xml:space="preserve"> постройки, </w:t>
      </w:r>
      <w:r w:rsidR="00C910D2" w:rsidRPr="009C1EF3">
        <w:rPr>
          <w:sz w:val="24"/>
          <w:szCs w:val="24"/>
        </w:rPr>
        <w:t xml:space="preserve">количество этажей – 2, </w:t>
      </w:r>
      <w:r w:rsidR="000C652D" w:rsidRPr="009C1EF3">
        <w:rPr>
          <w:sz w:val="24"/>
          <w:szCs w:val="24"/>
        </w:rPr>
        <w:t xml:space="preserve">имеет </w:t>
      </w:r>
      <w:r w:rsidR="005213CA" w:rsidRPr="009C1EF3">
        <w:rPr>
          <w:sz w:val="24"/>
          <w:szCs w:val="24"/>
        </w:rPr>
        <w:t>электроснабжение</w:t>
      </w:r>
      <w:r w:rsidR="000C652D" w:rsidRPr="009C1EF3">
        <w:rPr>
          <w:sz w:val="24"/>
          <w:szCs w:val="24"/>
        </w:rPr>
        <w:t>, отопление</w:t>
      </w:r>
      <w:r w:rsidR="005213CA" w:rsidRPr="009C1EF3">
        <w:rPr>
          <w:sz w:val="24"/>
          <w:szCs w:val="24"/>
        </w:rPr>
        <w:t xml:space="preserve">. Местонахождение: </w:t>
      </w:r>
      <w:r w:rsidR="005213CA" w:rsidRPr="009C1EF3">
        <w:rPr>
          <w:sz w:val="24"/>
          <w:szCs w:val="24"/>
        </w:rPr>
        <w:fldChar w:fldCharType="begin"/>
      </w:r>
      <w:r w:rsidR="005213CA" w:rsidRPr="009C1EF3">
        <w:rPr>
          <w:sz w:val="24"/>
          <w:szCs w:val="24"/>
        </w:rPr>
        <w:instrText xml:space="preserve"> DOCPROPERTY  Адрес  \* MERGEFORMAT </w:instrText>
      </w:r>
      <w:r w:rsidR="005213CA" w:rsidRPr="009C1EF3">
        <w:rPr>
          <w:sz w:val="24"/>
          <w:szCs w:val="24"/>
        </w:rPr>
        <w:fldChar w:fldCharType="separate"/>
      </w:r>
      <w:r w:rsidR="005213CA" w:rsidRPr="009C1EF3">
        <w:rPr>
          <w:sz w:val="24"/>
          <w:szCs w:val="24"/>
        </w:rPr>
        <w:t>Республика Саха, у. </w:t>
      </w:r>
      <w:proofErr w:type="spellStart"/>
      <w:r w:rsidR="005213CA" w:rsidRPr="009C1EF3">
        <w:rPr>
          <w:sz w:val="24"/>
          <w:szCs w:val="24"/>
        </w:rPr>
        <w:t>Хангаласский</w:t>
      </w:r>
      <w:proofErr w:type="spellEnd"/>
      <w:r w:rsidR="005213CA" w:rsidRPr="009C1EF3">
        <w:rPr>
          <w:sz w:val="24"/>
          <w:szCs w:val="24"/>
        </w:rPr>
        <w:t>, п. </w:t>
      </w:r>
      <w:proofErr w:type="spellStart"/>
      <w:r w:rsidR="005213CA" w:rsidRPr="009C1EF3">
        <w:rPr>
          <w:sz w:val="24"/>
          <w:szCs w:val="24"/>
        </w:rPr>
        <w:t>Мохсоголлох</w:t>
      </w:r>
      <w:proofErr w:type="spellEnd"/>
      <w:r w:rsidR="005213CA" w:rsidRPr="009C1EF3">
        <w:rPr>
          <w:sz w:val="24"/>
          <w:szCs w:val="24"/>
        </w:rPr>
        <w:t>, ул. Заводская, д. 22</w:t>
      </w:r>
      <w:r w:rsidR="005213CA" w:rsidRPr="009C1EF3">
        <w:rPr>
          <w:sz w:val="24"/>
          <w:szCs w:val="24"/>
        </w:rPr>
        <w:fldChar w:fldCharType="end"/>
      </w:r>
      <w:r w:rsidR="005213CA" w:rsidRPr="009C1EF3">
        <w:rPr>
          <w:sz w:val="24"/>
          <w:szCs w:val="24"/>
        </w:rPr>
        <w:t>.</w:t>
      </w:r>
      <w:r w:rsidR="009B2FA9" w:rsidRPr="009C1EF3">
        <w:rPr>
          <w:sz w:val="24"/>
          <w:szCs w:val="24"/>
        </w:rPr>
        <w:t xml:space="preserve"> </w:t>
      </w:r>
      <w:r w:rsidRPr="009C1EF3">
        <w:rPr>
          <w:sz w:val="24"/>
          <w:szCs w:val="24"/>
        </w:rPr>
        <w:t>Здание расположено на арендованном земельном участке</w:t>
      </w:r>
      <w:r w:rsidR="00B4708D" w:rsidRPr="009C1EF3">
        <w:rPr>
          <w:sz w:val="24"/>
          <w:szCs w:val="24"/>
        </w:rPr>
        <w:t xml:space="preserve"> с</w:t>
      </w:r>
      <w:r w:rsidRPr="009C1EF3">
        <w:rPr>
          <w:sz w:val="24"/>
          <w:szCs w:val="24"/>
        </w:rPr>
        <w:t xml:space="preserve"> </w:t>
      </w:r>
      <w:r w:rsidR="00FA0F4B" w:rsidRPr="009C1EF3">
        <w:rPr>
          <w:sz w:val="24"/>
          <w:szCs w:val="24"/>
        </w:rPr>
        <w:t>кадастровы</w:t>
      </w:r>
      <w:r w:rsidR="00B4708D" w:rsidRPr="009C1EF3">
        <w:rPr>
          <w:sz w:val="24"/>
          <w:szCs w:val="24"/>
        </w:rPr>
        <w:t>м</w:t>
      </w:r>
      <w:r w:rsidR="00FA0F4B" w:rsidRPr="009C1EF3">
        <w:rPr>
          <w:sz w:val="24"/>
          <w:szCs w:val="24"/>
        </w:rPr>
        <w:t xml:space="preserve"> номер</w:t>
      </w:r>
      <w:r w:rsidR="00B4708D" w:rsidRPr="009C1EF3">
        <w:rPr>
          <w:sz w:val="24"/>
          <w:szCs w:val="24"/>
        </w:rPr>
        <w:t>ом</w:t>
      </w:r>
      <w:r w:rsidR="00FA0F4B" w:rsidRPr="009C1EF3">
        <w:rPr>
          <w:sz w:val="24"/>
          <w:szCs w:val="24"/>
        </w:rPr>
        <w:t xml:space="preserve"> 14:32:150101:654, площадь</w:t>
      </w:r>
      <w:r w:rsidR="00B4708D" w:rsidRPr="009C1EF3">
        <w:rPr>
          <w:sz w:val="24"/>
          <w:szCs w:val="24"/>
        </w:rPr>
        <w:t>ю</w:t>
      </w:r>
      <w:r w:rsidR="00FA0F4B" w:rsidRPr="009C1EF3">
        <w:rPr>
          <w:sz w:val="24"/>
          <w:szCs w:val="24"/>
        </w:rPr>
        <w:t xml:space="preserve"> 13 511 </w:t>
      </w:r>
      <w:proofErr w:type="spellStart"/>
      <w:proofErr w:type="gramStart"/>
      <w:r w:rsidR="00FA0F4B" w:rsidRPr="009C1EF3">
        <w:rPr>
          <w:sz w:val="24"/>
          <w:szCs w:val="24"/>
        </w:rPr>
        <w:t>кв.м</w:t>
      </w:r>
      <w:proofErr w:type="spellEnd"/>
      <w:proofErr w:type="gramEnd"/>
      <w:r w:rsidR="00FA0F4B" w:rsidRPr="009C1EF3">
        <w:rPr>
          <w:sz w:val="24"/>
          <w:szCs w:val="24"/>
        </w:rPr>
        <w:t xml:space="preserve"> (договор аренды земельного участка от 05.10.2016 №118, срок аренды с 05.10.2016 по 05.10.2031).</w:t>
      </w:r>
    </w:p>
    <w:p w:rsidR="00FB69FC" w:rsidRPr="009C1EF3" w:rsidRDefault="00FB69FC" w:rsidP="00322F5C">
      <w:pPr>
        <w:spacing w:before="0"/>
        <w:rPr>
          <w:i/>
          <w:sz w:val="24"/>
          <w:szCs w:val="24"/>
          <w:highlight w:val="lightGray"/>
          <w:shd w:val="clear" w:color="auto" w:fill="FFFF99"/>
        </w:rPr>
      </w:pPr>
    </w:p>
    <w:p w:rsidR="00B32DC7" w:rsidRPr="009C1EF3" w:rsidRDefault="00B32DC7" w:rsidP="00322F5C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 xml:space="preserve">Обременения: </w:t>
      </w:r>
      <w:r w:rsidR="00FB69FC" w:rsidRPr="009C1EF3">
        <w:rPr>
          <w:sz w:val="24"/>
          <w:szCs w:val="24"/>
        </w:rPr>
        <w:t>отсутствуют.</w:t>
      </w:r>
    </w:p>
    <w:p w:rsidR="00FB69FC" w:rsidRPr="009C1EF3" w:rsidRDefault="00FB69FC" w:rsidP="00322F5C">
      <w:pPr>
        <w:widowControl w:val="0"/>
        <w:tabs>
          <w:tab w:val="left" w:pos="426"/>
        </w:tabs>
        <w:spacing w:before="0"/>
        <w:rPr>
          <w:b/>
          <w:i/>
          <w:sz w:val="24"/>
          <w:szCs w:val="24"/>
        </w:rPr>
      </w:pPr>
    </w:p>
    <w:p w:rsidR="00B32DC7" w:rsidRPr="009C1EF3" w:rsidRDefault="00B32DC7" w:rsidP="00322F5C">
      <w:pPr>
        <w:widowControl w:val="0"/>
        <w:tabs>
          <w:tab w:val="left" w:pos="426"/>
        </w:tabs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Начальная цена продажи</w:t>
      </w:r>
      <w:r w:rsidRPr="009C1EF3">
        <w:rPr>
          <w:sz w:val="24"/>
          <w:szCs w:val="24"/>
        </w:rPr>
        <w:t xml:space="preserve">: </w:t>
      </w:r>
      <w:r w:rsidR="00FA0F4B" w:rsidRPr="009C1EF3">
        <w:rPr>
          <w:sz w:val="24"/>
          <w:szCs w:val="24"/>
        </w:rPr>
        <w:t>1</w:t>
      </w:r>
      <w:r w:rsidR="009C1EF3" w:rsidRPr="009C1EF3">
        <w:rPr>
          <w:sz w:val="24"/>
          <w:szCs w:val="24"/>
        </w:rPr>
        <w:t> 207 800</w:t>
      </w:r>
      <w:r w:rsidRPr="009C1EF3">
        <w:rPr>
          <w:sz w:val="24"/>
          <w:szCs w:val="24"/>
        </w:rPr>
        <w:t xml:space="preserve"> (</w:t>
      </w:r>
      <w:r w:rsidR="00FA0F4B" w:rsidRPr="009C1EF3">
        <w:rPr>
          <w:sz w:val="24"/>
          <w:szCs w:val="24"/>
        </w:rPr>
        <w:t xml:space="preserve">Один миллион </w:t>
      </w:r>
      <w:r w:rsidR="009C1EF3" w:rsidRPr="009C1EF3">
        <w:rPr>
          <w:sz w:val="24"/>
          <w:szCs w:val="24"/>
        </w:rPr>
        <w:t>двести семь тысяч)</w:t>
      </w:r>
      <w:r w:rsidR="00FA0F4B" w:rsidRPr="009C1EF3">
        <w:rPr>
          <w:sz w:val="24"/>
          <w:szCs w:val="24"/>
        </w:rPr>
        <w:t xml:space="preserve"> рублей 00 копеек,</w:t>
      </w:r>
      <w:r w:rsidR="003C11D4" w:rsidRPr="009C1EF3">
        <w:rPr>
          <w:sz w:val="24"/>
          <w:szCs w:val="24"/>
        </w:rPr>
        <w:t xml:space="preserve"> </w:t>
      </w:r>
      <w:r w:rsidR="00B2577B" w:rsidRPr="009C1EF3">
        <w:rPr>
          <w:sz w:val="24"/>
          <w:szCs w:val="24"/>
        </w:rPr>
        <w:t xml:space="preserve">с учетом </w:t>
      </w:r>
      <w:r w:rsidR="003C11D4" w:rsidRPr="009C1EF3">
        <w:rPr>
          <w:sz w:val="24"/>
          <w:szCs w:val="24"/>
        </w:rPr>
        <w:t>НДС</w:t>
      </w:r>
      <w:r w:rsidR="00B2577B" w:rsidRPr="009C1EF3">
        <w:rPr>
          <w:sz w:val="24"/>
          <w:szCs w:val="24"/>
        </w:rPr>
        <w:t>, исчисленного</w:t>
      </w:r>
      <w:r w:rsidR="003C11D4" w:rsidRPr="009C1EF3">
        <w:rPr>
          <w:sz w:val="24"/>
          <w:szCs w:val="24"/>
        </w:rPr>
        <w:t xml:space="preserve"> по ставке, установленной</w:t>
      </w:r>
      <w:r w:rsidR="003D283B" w:rsidRPr="009C1EF3">
        <w:rPr>
          <w:sz w:val="24"/>
          <w:szCs w:val="24"/>
        </w:rPr>
        <w:t xml:space="preserve"> </w:t>
      </w:r>
      <w:r w:rsidR="008F41BF" w:rsidRPr="009C1EF3">
        <w:rPr>
          <w:sz w:val="24"/>
          <w:szCs w:val="24"/>
        </w:rPr>
        <w:t>п. 3 ст. 164 НК РФ</w:t>
      </w:r>
      <w:r w:rsidR="003C11D4" w:rsidRPr="009C1EF3">
        <w:rPr>
          <w:sz w:val="24"/>
          <w:szCs w:val="24"/>
        </w:rPr>
        <w:t>.</w:t>
      </w:r>
    </w:p>
    <w:p w:rsidR="00B32DC7" w:rsidRPr="009C1EF3" w:rsidRDefault="00B32DC7" w:rsidP="00322F5C">
      <w:pPr>
        <w:tabs>
          <w:tab w:val="left" w:pos="426"/>
        </w:tabs>
        <w:spacing w:before="0" w:after="12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«Шаг» аукциона:</w:t>
      </w:r>
      <w:r w:rsidRPr="009C1EF3"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 w:rsidR="00FA0F4B" w:rsidRPr="009C1EF3">
        <w:rPr>
          <w:sz w:val="24"/>
          <w:szCs w:val="24"/>
        </w:rPr>
        <w:t>1</w:t>
      </w:r>
      <w:r w:rsidR="009C1EF3" w:rsidRPr="009C1EF3">
        <w:rPr>
          <w:sz w:val="24"/>
          <w:szCs w:val="24"/>
        </w:rPr>
        <w:t>2 078</w:t>
      </w:r>
      <w:r w:rsidR="003C11D4" w:rsidRPr="009C1EF3">
        <w:rPr>
          <w:sz w:val="24"/>
          <w:szCs w:val="24"/>
        </w:rPr>
        <w:t xml:space="preserve"> </w:t>
      </w:r>
      <w:r w:rsidRPr="009C1EF3">
        <w:rPr>
          <w:sz w:val="24"/>
          <w:szCs w:val="24"/>
        </w:rPr>
        <w:t>(</w:t>
      </w:r>
      <w:r w:rsidR="009C1EF3" w:rsidRPr="009C1EF3">
        <w:rPr>
          <w:sz w:val="24"/>
          <w:szCs w:val="24"/>
        </w:rPr>
        <w:t xml:space="preserve">Двенадцать тысяч семьдесят восемь) </w:t>
      </w:r>
      <w:r w:rsidR="009B2FA9" w:rsidRPr="009C1EF3">
        <w:rPr>
          <w:sz w:val="24"/>
          <w:szCs w:val="24"/>
        </w:rPr>
        <w:t>рублей 00 копеек</w:t>
      </w:r>
      <w:r w:rsidRPr="009C1EF3">
        <w:rPr>
          <w:sz w:val="24"/>
          <w:szCs w:val="24"/>
        </w:rPr>
        <w:t xml:space="preserve">, </w:t>
      </w:r>
      <w:r w:rsidR="00B2577B" w:rsidRPr="009C1EF3">
        <w:rPr>
          <w:sz w:val="24"/>
          <w:szCs w:val="24"/>
        </w:rPr>
        <w:t xml:space="preserve">с учетом НДС, исчисленного по ставке, установленной </w:t>
      </w:r>
      <w:r w:rsidR="008F41BF" w:rsidRPr="009C1EF3">
        <w:rPr>
          <w:sz w:val="24"/>
          <w:szCs w:val="24"/>
        </w:rPr>
        <w:t>п. 3 ст. 164 НК РФ</w:t>
      </w:r>
      <w:r w:rsidR="00EF3B89" w:rsidRPr="009C1EF3">
        <w:rPr>
          <w:sz w:val="24"/>
          <w:szCs w:val="24"/>
        </w:rPr>
        <w:t>.</w:t>
      </w:r>
    </w:p>
    <w:p w:rsidR="00B32DC7" w:rsidRPr="009C1EF3" w:rsidRDefault="00B32DC7" w:rsidP="00322F5C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Размер задатка</w:t>
      </w:r>
      <w:r w:rsidRPr="009C1EF3">
        <w:rPr>
          <w:sz w:val="24"/>
          <w:szCs w:val="24"/>
        </w:rPr>
        <w:t xml:space="preserve">: </w:t>
      </w:r>
      <w:r w:rsidR="009B2FA9" w:rsidRPr="009C1EF3">
        <w:rPr>
          <w:sz w:val="24"/>
          <w:szCs w:val="24"/>
        </w:rPr>
        <w:t>6</w:t>
      </w:r>
      <w:r w:rsidR="009C1EF3" w:rsidRPr="009C1EF3">
        <w:rPr>
          <w:sz w:val="24"/>
          <w:szCs w:val="24"/>
        </w:rPr>
        <w:t>0 390</w:t>
      </w:r>
      <w:r w:rsidR="003C11D4" w:rsidRPr="009C1EF3">
        <w:rPr>
          <w:sz w:val="24"/>
          <w:szCs w:val="24"/>
        </w:rPr>
        <w:t xml:space="preserve"> </w:t>
      </w:r>
      <w:r w:rsidRPr="009C1EF3">
        <w:rPr>
          <w:sz w:val="24"/>
          <w:szCs w:val="24"/>
        </w:rPr>
        <w:t>(</w:t>
      </w:r>
      <w:r w:rsidR="009B2FA9" w:rsidRPr="009C1EF3">
        <w:rPr>
          <w:sz w:val="24"/>
          <w:szCs w:val="24"/>
        </w:rPr>
        <w:t>Шестьдесят тысяч</w:t>
      </w:r>
      <w:r w:rsidR="009C1EF3" w:rsidRPr="009C1EF3">
        <w:rPr>
          <w:sz w:val="24"/>
          <w:szCs w:val="24"/>
        </w:rPr>
        <w:t xml:space="preserve"> триста девяносто</w:t>
      </w:r>
      <w:r w:rsidR="009B2FA9" w:rsidRPr="009C1EF3">
        <w:rPr>
          <w:sz w:val="24"/>
          <w:szCs w:val="24"/>
        </w:rPr>
        <w:t>) рублей 00 копеек</w:t>
      </w:r>
      <w:r w:rsidRPr="009C1EF3">
        <w:rPr>
          <w:sz w:val="24"/>
          <w:szCs w:val="24"/>
        </w:rPr>
        <w:t xml:space="preserve">, </w:t>
      </w:r>
      <w:r w:rsidR="00B2577B" w:rsidRPr="009C1EF3">
        <w:rPr>
          <w:sz w:val="24"/>
          <w:szCs w:val="24"/>
        </w:rPr>
        <w:t xml:space="preserve">с учетом НДС, исчисленного по ставке, установленной </w:t>
      </w:r>
      <w:r w:rsidR="008F41BF" w:rsidRPr="009C1EF3">
        <w:rPr>
          <w:sz w:val="24"/>
          <w:szCs w:val="24"/>
        </w:rPr>
        <w:t>п. 3 ст. 164 НК РФ.</w:t>
      </w:r>
    </w:p>
    <w:p w:rsidR="003C11D4" w:rsidRPr="009C1EF3" w:rsidRDefault="003C11D4" w:rsidP="00322F5C">
      <w:pPr>
        <w:spacing w:before="0"/>
        <w:rPr>
          <w:sz w:val="24"/>
          <w:szCs w:val="24"/>
        </w:rPr>
      </w:pP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 xml:space="preserve">Срок и порядок внесения задатка: </w:t>
      </w:r>
      <w:r w:rsidRPr="009C1EF3">
        <w:rPr>
          <w:sz w:val="24"/>
          <w:szCs w:val="24"/>
        </w:rPr>
        <w:t>с начала приема заявок по</w:t>
      </w:r>
      <w:r w:rsidRPr="009C1EF3">
        <w:rPr>
          <w:b/>
          <w:i/>
          <w:sz w:val="24"/>
          <w:szCs w:val="24"/>
        </w:rPr>
        <w:t xml:space="preserve"> </w:t>
      </w:r>
      <w:r w:rsidRPr="009C1EF3">
        <w:rPr>
          <w:sz w:val="24"/>
          <w:szCs w:val="24"/>
        </w:rPr>
        <w:t>«03» августа 2026 г.</w:t>
      </w: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 w:rsidR="009C1EF3" w:rsidRPr="009C1EF3" w:rsidRDefault="009C1EF3" w:rsidP="009C1EF3">
      <w:pPr>
        <w:spacing w:before="0"/>
        <w:rPr>
          <w:sz w:val="24"/>
          <w:szCs w:val="24"/>
        </w:rPr>
      </w:pP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  <w:u w:val="single"/>
        </w:rPr>
        <w:lastRenderedPageBreak/>
        <w:t>Дата и время начала подачи Заявок</w:t>
      </w:r>
      <w:r w:rsidRPr="009C1EF3">
        <w:rPr>
          <w:sz w:val="24"/>
          <w:szCs w:val="24"/>
          <w:u w:val="single"/>
        </w:rPr>
        <w:t xml:space="preserve">: «15» июня 2026 г. </w:t>
      </w:r>
      <w:r w:rsidRPr="009C1EF3">
        <w:rPr>
          <w:sz w:val="24"/>
          <w:szCs w:val="24"/>
        </w:rPr>
        <w:t>09 ч. 00 мин. (по местному времени Организатора.</w:t>
      </w:r>
    </w:p>
    <w:p w:rsidR="009C1EF3" w:rsidRPr="009C1EF3" w:rsidRDefault="009C1EF3" w:rsidP="009C1EF3">
      <w:pPr>
        <w:spacing w:before="0"/>
        <w:rPr>
          <w:snapToGrid w:val="0"/>
          <w:sz w:val="24"/>
          <w:szCs w:val="24"/>
        </w:rPr>
      </w:pPr>
      <w:r w:rsidRPr="009C1EF3">
        <w:rPr>
          <w:b/>
          <w:i/>
          <w:sz w:val="24"/>
          <w:szCs w:val="24"/>
        </w:rPr>
        <w:t>Дата и время окончания подачи Заявок</w:t>
      </w:r>
      <w:r w:rsidRPr="009C1EF3">
        <w:rPr>
          <w:i/>
          <w:sz w:val="24"/>
          <w:szCs w:val="24"/>
        </w:rPr>
        <w:t xml:space="preserve">: </w:t>
      </w:r>
      <w:r w:rsidRPr="009C1EF3">
        <w:rPr>
          <w:sz w:val="24"/>
          <w:szCs w:val="24"/>
        </w:rPr>
        <w:t>«03» августа 2026 г. в 17</w:t>
      </w:r>
      <w:r w:rsidRPr="009C1EF3">
        <w:rPr>
          <w:snapToGrid w:val="0"/>
          <w:sz w:val="24"/>
          <w:szCs w:val="24"/>
        </w:rPr>
        <w:t xml:space="preserve"> ч. 00 мин.</w:t>
      </w:r>
      <w:r w:rsidRPr="009C1EF3">
        <w:rPr>
          <w:sz w:val="24"/>
          <w:szCs w:val="24"/>
        </w:rPr>
        <w:t xml:space="preserve">  </w:t>
      </w:r>
      <w:r w:rsidRPr="009C1EF3">
        <w:rPr>
          <w:snapToGrid w:val="0"/>
          <w:sz w:val="24"/>
          <w:szCs w:val="24"/>
        </w:rPr>
        <w:t xml:space="preserve">по местному времени </w:t>
      </w:r>
      <w:r w:rsidRPr="009C1EF3">
        <w:rPr>
          <w:sz w:val="24"/>
          <w:szCs w:val="24"/>
        </w:rPr>
        <w:t>О</w:t>
      </w:r>
      <w:r w:rsidRPr="009C1EF3">
        <w:rPr>
          <w:snapToGrid w:val="0"/>
          <w:sz w:val="24"/>
          <w:szCs w:val="24"/>
        </w:rPr>
        <w:t>рганизатора.</w:t>
      </w: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Дата окончания рассмотрения Заявок</w:t>
      </w:r>
      <w:r w:rsidRPr="009C1EF3">
        <w:rPr>
          <w:i/>
          <w:sz w:val="24"/>
          <w:szCs w:val="24"/>
        </w:rPr>
        <w:t xml:space="preserve">: </w:t>
      </w:r>
      <w:r w:rsidRPr="009C1EF3">
        <w:rPr>
          <w:sz w:val="24"/>
          <w:szCs w:val="24"/>
        </w:rPr>
        <w:t>«05» августа 2026 г.</w:t>
      </w: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Дата и время проведения Аукциона:</w:t>
      </w:r>
      <w:r w:rsidRPr="009C1EF3">
        <w:rPr>
          <w:sz w:val="24"/>
          <w:szCs w:val="24"/>
        </w:rPr>
        <w:t xml:space="preserve"> «06» августа 2026 г. в 15 ч. 00 мин. по местному времени Организатора.</w:t>
      </w: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Время ожидания ценового предложения Участника:</w:t>
      </w:r>
      <w:r w:rsidRPr="009C1EF3">
        <w:rPr>
          <w:sz w:val="24"/>
          <w:szCs w:val="24"/>
        </w:rPr>
        <w:t xml:space="preserve"> 30 (тридцать) минут от времени начала проведения аукциона.</w:t>
      </w:r>
    </w:p>
    <w:p w:rsidR="009C1EF3" w:rsidRPr="009C1EF3" w:rsidRDefault="009C1EF3" w:rsidP="009C1EF3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Дата и время подведения итогов Аукциона:</w:t>
      </w:r>
      <w:r w:rsidRPr="009C1EF3">
        <w:rPr>
          <w:sz w:val="24"/>
          <w:szCs w:val="24"/>
        </w:rPr>
        <w:t xml:space="preserve"> «07» августа 2026 г. в 15 ч. 00 мин. по местному времени Организатора.</w:t>
      </w:r>
    </w:p>
    <w:p w:rsidR="009C1EF3" w:rsidRPr="009C1EF3" w:rsidRDefault="009C1EF3" w:rsidP="009C1EF3">
      <w:pPr>
        <w:spacing w:before="0"/>
        <w:rPr>
          <w:rFonts w:eastAsia="Lucida Sans Unicode"/>
          <w:i/>
          <w:kern w:val="2"/>
          <w:sz w:val="24"/>
          <w:szCs w:val="24"/>
          <w:shd w:val="clear" w:color="auto" w:fill="FFFF99"/>
        </w:rPr>
      </w:pPr>
      <w:r w:rsidRPr="009C1EF3">
        <w:rPr>
          <w:b/>
          <w:i/>
          <w:sz w:val="24"/>
          <w:szCs w:val="24"/>
        </w:rPr>
        <w:t xml:space="preserve">Место подведения итогов: </w:t>
      </w:r>
      <w:r w:rsidRPr="009C1EF3">
        <w:rPr>
          <w:sz w:val="24"/>
          <w:szCs w:val="24"/>
        </w:rPr>
        <w:t>по адресу Продавца.</w:t>
      </w:r>
    </w:p>
    <w:p w:rsidR="00B32DC7" w:rsidRPr="009C1EF3" w:rsidRDefault="00B32DC7" w:rsidP="00322F5C">
      <w:pPr>
        <w:spacing w:before="0"/>
        <w:rPr>
          <w:b/>
          <w:i/>
          <w:sz w:val="24"/>
          <w:szCs w:val="24"/>
        </w:rPr>
      </w:pPr>
    </w:p>
    <w:p w:rsidR="00B32DC7" w:rsidRPr="009C1EF3" w:rsidRDefault="00B32DC7" w:rsidP="00322F5C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 w:rsidRPr="009C1EF3">
        <w:rPr>
          <w:sz w:val="24"/>
          <w:szCs w:val="24"/>
        </w:rPr>
        <w:t xml:space="preserve"> электронная торговая площадка РАД, </w:t>
      </w:r>
      <w:hyperlink r:id="rId6" w:history="1">
        <w:r w:rsidRPr="009C1EF3">
          <w:rPr>
            <w:rStyle w:val="a3"/>
            <w:sz w:val="24"/>
            <w:szCs w:val="24"/>
            <w:lang w:val="en-US"/>
          </w:rPr>
          <w:t>www</w:t>
        </w:r>
        <w:r w:rsidRPr="009C1EF3">
          <w:rPr>
            <w:rStyle w:val="a3"/>
            <w:sz w:val="24"/>
            <w:szCs w:val="24"/>
          </w:rPr>
          <w:t>.lot-online.ru</w:t>
        </w:r>
      </w:hyperlink>
      <w:r w:rsidRPr="009C1EF3">
        <w:rPr>
          <w:rStyle w:val="a3"/>
          <w:sz w:val="24"/>
          <w:szCs w:val="24"/>
        </w:rPr>
        <w:t>.</w:t>
      </w:r>
    </w:p>
    <w:p w:rsidR="00B32DC7" w:rsidRPr="009C1EF3" w:rsidRDefault="00B32DC7" w:rsidP="00322F5C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Порядок и форма подачи Заявок:</w:t>
      </w:r>
      <w:r w:rsidRPr="009C1EF3">
        <w:rPr>
          <w:sz w:val="24"/>
          <w:szCs w:val="24"/>
        </w:rPr>
        <w:t xml:space="preserve"> информация приведена в Документации о продаже.</w:t>
      </w:r>
    </w:p>
    <w:p w:rsidR="00B32DC7" w:rsidRPr="009C1EF3" w:rsidRDefault="00B32DC7" w:rsidP="00322F5C">
      <w:pPr>
        <w:spacing w:before="0"/>
        <w:rPr>
          <w:sz w:val="24"/>
          <w:szCs w:val="24"/>
        </w:rPr>
      </w:pPr>
      <w:r w:rsidRPr="009C1EF3">
        <w:rPr>
          <w:b/>
          <w:i/>
          <w:sz w:val="24"/>
          <w:szCs w:val="24"/>
        </w:rPr>
        <w:t>Участники Аукциона</w:t>
      </w:r>
      <w:r w:rsidRPr="009C1EF3"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9C1EF3"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 w:rsidR="00B32DC7" w:rsidRPr="009C1EF3" w:rsidRDefault="00B32DC7" w:rsidP="00322F5C">
      <w:pPr>
        <w:pStyle w:val="Tableheader"/>
        <w:widowControl w:val="0"/>
        <w:spacing w:before="0"/>
        <w:rPr>
          <w:b w:val="0"/>
          <w:sz w:val="24"/>
        </w:rPr>
      </w:pPr>
      <w:r w:rsidRPr="009C1EF3">
        <w:rPr>
          <w:i/>
          <w:sz w:val="24"/>
        </w:rPr>
        <w:t>Порядок подведения итогов Аукциона:</w:t>
      </w:r>
      <w:r w:rsidRPr="009C1EF3">
        <w:rPr>
          <w:sz w:val="24"/>
        </w:rPr>
        <w:t xml:space="preserve"> </w:t>
      </w:r>
      <w:r w:rsidRPr="009C1EF3">
        <w:rPr>
          <w:b w:val="0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9C1EF3" w:rsidRDefault="00B32DC7" w:rsidP="00322F5C">
      <w:pPr>
        <w:pStyle w:val="Tableheader"/>
        <w:widowControl w:val="0"/>
        <w:spacing w:before="0"/>
        <w:ind w:firstLine="630"/>
        <w:rPr>
          <w:b w:val="0"/>
          <w:sz w:val="24"/>
        </w:rPr>
      </w:pPr>
      <w:r w:rsidRPr="009C1EF3">
        <w:rPr>
          <w:b w:val="0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9C1EF3" w:rsidRDefault="00B32DC7" w:rsidP="00322F5C">
      <w:pPr>
        <w:pStyle w:val="Tableheader"/>
        <w:widowControl w:val="0"/>
        <w:spacing w:before="0"/>
        <w:ind w:firstLine="630"/>
        <w:rPr>
          <w:b w:val="0"/>
          <w:sz w:val="24"/>
          <w:u w:val="single"/>
        </w:rPr>
      </w:pPr>
      <w:r w:rsidRPr="009C1EF3"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9C1EF3">
        <w:rPr>
          <w:rStyle w:val="a3"/>
          <w:b w:val="0"/>
          <w:sz w:val="24"/>
        </w:rPr>
        <w:t xml:space="preserve"> </w:t>
      </w:r>
      <w:r w:rsidRPr="009C1EF3">
        <w:rPr>
          <w:b w:val="0"/>
          <w:sz w:val="24"/>
        </w:rPr>
        <w:t xml:space="preserve">АО «Российский аукционный дом» </w:t>
      </w:r>
      <w:hyperlink r:id="rId7" w:history="1">
        <w:r w:rsidRPr="009C1EF3">
          <w:rPr>
            <w:rStyle w:val="a3"/>
            <w:b w:val="0"/>
            <w:bCs/>
            <w:sz w:val="24"/>
          </w:rPr>
          <w:t>www.lot-online.ru</w:t>
        </w:r>
      </w:hyperlink>
      <w:r w:rsidRPr="009C1EF3">
        <w:rPr>
          <w:b w:val="0"/>
          <w:sz w:val="24"/>
          <w:u w:val="single"/>
        </w:rPr>
        <w:t xml:space="preserve"> </w:t>
      </w:r>
    </w:p>
    <w:p w:rsidR="00B32DC7" w:rsidRPr="009C1EF3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  <w:sz w:val="24"/>
          <w:szCs w:val="24"/>
        </w:rPr>
      </w:pPr>
      <w:r w:rsidRPr="009C1EF3">
        <w:rPr>
          <w:bCs/>
          <w:sz w:val="24"/>
          <w:szCs w:val="24"/>
        </w:rPr>
        <w:tab/>
      </w:r>
      <w:r w:rsidR="00B32DC7" w:rsidRPr="009C1EF3">
        <w:rPr>
          <w:bCs/>
          <w:sz w:val="24"/>
          <w:szCs w:val="24"/>
        </w:rPr>
        <w:t xml:space="preserve">Дополнительные рекламные мероприятия: </w:t>
      </w:r>
      <w:hyperlink r:id="rId8" w:history="1">
        <w:r w:rsidR="00B32DC7" w:rsidRPr="009C1EF3">
          <w:rPr>
            <w:rStyle w:val="a3"/>
            <w:bCs/>
            <w:sz w:val="24"/>
            <w:szCs w:val="24"/>
          </w:rPr>
          <w:t>www.yakutskenergo.ru</w:t>
        </w:r>
      </w:hyperlink>
      <w:r w:rsidR="00B32DC7" w:rsidRPr="009C1EF3">
        <w:rPr>
          <w:bCs/>
          <w:sz w:val="24"/>
          <w:szCs w:val="24"/>
        </w:rPr>
        <w:t xml:space="preserve">, </w:t>
      </w:r>
      <w:hyperlink r:id="rId9" w:history="1">
        <w:r w:rsidR="00B32DC7" w:rsidRPr="009C1EF3">
          <w:rPr>
            <w:rStyle w:val="a3"/>
            <w:bCs/>
            <w:sz w:val="24"/>
            <w:szCs w:val="24"/>
          </w:rPr>
          <w:t>www.rushydro.ru</w:t>
        </w:r>
      </w:hyperlink>
      <w:r w:rsidR="00B32DC7" w:rsidRPr="009C1EF3">
        <w:rPr>
          <w:bCs/>
          <w:sz w:val="24"/>
          <w:szCs w:val="24"/>
        </w:rPr>
        <w:t xml:space="preserve">,   </w:t>
      </w:r>
      <w:hyperlink r:id="rId10" w:history="1">
        <w:r w:rsidR="00B32DC7" w:rsidRPr="009C1EF3">
          <w:rPr>
            <w:rStyle w:val="a3"/>
            <w:bCs/>
            <w:sz w:val="24"/>
            <w:szCs w:val="24"/>
          </w:rPr>
          <w:t>www.avito.ru</w:t>
        </w:r>
      </w:hyperlink>
      <w:r w:rsidR="00B32DC7" w:rsidRPr="009C1EF3">
        <w:rPr>
          <w:bCs/>
          <w:sz w:val="24"/>
          <w:szCs w:val="24"/>
        </w:rPr>
        <w:t xml:space="preserve">, </w:t>
      </w:r>
      <w:hyperlink r:id="rId11" w:history="1">
        <w:r w:rsidR="00B32DC7" w:rsidRPr="009C1EF3">
          <w:rPr>
            <w:rStyle w:val="a3"/>
            <w:bCs/>
            <w:sz w:val="24"/>
            <w:szCs w:val="24"/>
          </w:rPr>
          <w:t>www.ykt.ru</w:t>
        </w:r>
      </w:hyperlink>
      <w:r w:rsidR="009C1EF3" w:rsidRPr="009C1EF3">
        <w:rPr>
          <w:bCs/>
          <w:sz w:val="24"/>
          <w:szCs w:val="24"/>
        </w:rPr>
        <w:t xml:space="preserve"> </w:t>
      </w:r>
      <w:bookmarkStart w:id="0" w:name="_GoBack"/>
      <w:bookmarkEnd w:id="0"/>
    </w:p>
    <w:sectPr w:rsidR="00B32DC7" w:rsidRPr="009C1EF3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97D"/>
    <w:multiLevelType w:val="hybridMultilevel"/>
    <w:tmpl w:val="86002538"/>
    <w:lvl w:ilvl="0" w:tplc="546C165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897E1240">
      <w:start w:val="1"/>
      <w:numFmt w:val="lowerLetter"/>
      <w:lvlText w:val="%2."/>
      <w:lvlJc w:val="left"/>
      <w:pPr>
        <w:ind w:left="1440" w:hanging="360"/>
      </w:pPr>
    </w:lvl>
    <w:lvl w:ilvl="2" w:tplc="A8985E54">
      <w:start w:val="1"/>
      <w:numFmt w:val="lowerRoman"/>
      <w:lvlText w:val="%3."/>
      <w:lvlJc w:val="right"/>
      <w:pPr>
        <w:ind w:left="2160" w:hanging="180"/>
      </w:pPr>
    </w:lvl>
    <w:lvl w:ilvl="3" w:tplc="17D82058">
      <w:start w:val="1"/>
      <w:numFmt w:val="decimal"/>
      <w:lvlText w:val="%4."/>
      <w:lvlJc w:val="left"/>
      <w:pPr>
        <w:ind w:left="2880" w:hanging="360"/>
      </w:pPr>
    </w:lvl>
    <w:lvl w:ilvl="4" w:tplc="249A7DAC">
      <w:start w:val="1"/>
      <w:numFmt w:val="lowerLetter"/>
      <w:lvlText w:val="%5."/>
      <w:lvlJc w:val="left"/>
      <w:pPr>
        <w:ind w:left="3600" w:hanging="360"/>
      </w:pPr>
    </w:lvl>
    <w:lvl w:ilvl="5" w:tplc="9C2E2162">
      <w:start w:val="1"/>
      <w:numFmt w:val="lowerRoman"/>
      <w:lvlText w:val="%6."/>
      <w:lvlJc w:val="right"/>
      <w:pPr>
        <w:ind w:left="4320" w:hanging="180"/>
      </w:pPr>
    </w:lvl>
    <w:lvl w:ilvl="6" w:tplc="34CCE02C">
      <w:start w:val="1"/>
      <w:numFmt w:val="decimal"/>
      <w:lvlText w:val="%7."/>
      <w:lvlJc w:val="left"/>
      <w:pPr>
        <w:ind w:left="5040" w:hanging="360"/>
      </w:pPr>
    </w:lvl>
    <w:lvl w:ilvl="7" w:tplc="89004F52" w:tentative="1">
      <w:start w:val="1"/>
      <w:numFmt w:val="lowerLetter"/>
      <w:lvlText w:val="%8."/>
      <w:lvlJc w:val="left"/>
      <w:pPr>
        <w:ind w:left="5760" w:hanging="360"/>
      </w:pPr>
    </w:lvl>
    <w:lvl w:ilvl="8" w:tplc="5DEE02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327A4"/>
    <w:rsid w:val="000C652D"/>
    <w:rsid w:val="001F6DBD"/>
    <w:rsid w:val="002713AC"/>
    <w:rsid w:val="002850A3"/>
    <w:rsid w:val="002F78B9"/>
    <w:rsid w:val="00322F5C"/>
    <w:rsid w:val="003A3154"/>
    <w:rsid w:val="003C11D4"/>
    <w:rsid w:val="003D283B"/>
    <w:rsid w:val="005054B2"/>
    <w:rsid w:val="005213CA"/>
    <w:rsid w:val="005A3943"/>
    <w:rsid w:val="005F7E0A"/>
    <w:rsid w:val="0061270A"/>
    <w:rsid w:val="007C525A"/>
    <w:rsid w:val="008F41BF"/>
    <w:rsid w:val="009B2FA9"/>
    <w:rsid w:val="009C1EF3"/>
    <w:rsid w:val="00A75904"/>
    <w:rsid w:val="00AC4C6D"/>
    <w:rsid w:val="00AC79C6"/>
    <w:rsid w:val="00B001C4"/>
    <w:rsid w:val="00B2577B"/>
    <w:rsid w:val="00B32DC7"/>
    <w:rsid w:val="00B4708D"/>
    <w:rsid w:val="00BC6806"/>
    <w:rsid w:val="00BD6D79"/>
    <w:rsid w:val="00BE04BF"/>
    <w:rsid w:val="00C62B0F"/>
    <w:rsid w:val="00C910D2"/>
    <w:rsid w:val="00CD202C"/>
    <w:rsid w:val="00E5239F"/>
    <w:rsid w:val="00E64FBB"/>
    <w:rsid w:val="00EF3B89"/>
    <w:rsid w:val="00F61691"/>
    <w:rsid w:val="00F94397"/>
    <w:rsid w:val="00FA0F4B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45A0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aliases w:val="СПИСОК,UL,Абзац маркированнный,Bullet List,FooterText,numbered,Table-Normal,RSHB_Table-Normal,Paragraphe de liste1,lp1"/>
    <w:basedOn w:val="a"/>
    <w:link w:val="a8"/>
    <w:uiPriority w:val="34"/>
    <w:qFormat/>
    <w:rsid w:val="005213CA"/>
    <w:pPr>
      <w:suppressAutoHyphens w:val="0"/>
      <w:spacing w:before="0"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aliases w:val="СПИСОК Знак,UL Знак,Абзац маркированнный Знак,Bullet List Знак,FooterText Знак,numbered Знак,Table-Normal Знак,RSHB_Table-Normal Знак,Paragraphe de liste1 Знак,lp1 Знак"/>
    <w:basedOn w:val="a0"/>
    <w:link w:val="a7"/>
    <w:uiPriority w:val="34"/>
    <w:qFormat/>
    <w:rsid w:val="00521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g-">
    <w:name w:val="avg-Обычный"/>
    <w:link w:val="avg-0"/>
    <w:qFormat/>
    <w:rsid w:val="005213CA"/>
    <w:pPr>
      <w:spacing w:before="180" w:after="180" w:line="216" w:lineRule="auto"/>
      <w:jc w:val="both"/>
    </w:pPr>
    <w:rPr>
      <w:rFonts w:ascii="Myriad Pro" w:eastAsia="Times New Roman" w:hAnsi="Myriad Pro" w:cs="Times New Roman"/>
      <w:lang w:eastAsia="ru-RU"/>
    </w:rPr>
  </w:style>
  <w:style w:type="character" w:customStyle="1" w:styleId="avg-0">
    <w:name w:val="avg-Обычный Знак"/>
    <w:basedOn w:val="a0"/>
    <w:link w:val="avg-"/>
    <w:locked/>
    <w:rsid w:val="005213CA"/>
    <w:rPr>
      <w:rFonts w:ascii="Myriad Pro" w:eastAsia="Times New Roman" w:hAnsi="Myriad Pro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utskenerg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ykt.ru" TargetMode="External"/><Relationship Id="rId5" Type="http://schemas.openxmlformats.org/officeDocument/2006/relationships/hyperlink" Target="mailto:kulaginaav@rushydro.ru" TargetMode="External"/><Relationship Id="rId10" Type="http://schemas.openxmlformats.org/officeDocument/2006/relationships/hyperlink" Target="http://www.avi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4</cp:revision>
  <dcterms:created xsi:type="dcterms:W3CDTF">2026-04-15T05:47:00Z</dcterms:created>
  <dcterms:modified xsi:type="dcterms:W3CDTF">2026-06-10T06:13:00Z</dcterms:modified>
</cp:coreProperties>
</file>