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6D" w:rsidRDefault="0075246D">
      <w:pPr>
        <w:spacing w:before="28"/>
        <w:jc w:val="right"/>
        <w:rPr>
          <w:sz w:val="22"/>
        </w:rPr>
      </w:pPr>
      <w:bookmarkStart w:id="0" w:name="_GoBack"/>
      <w:bookmarkEnd w:id="0"/>
    </w:p>
    <w:p w:rsidR="0075246D" w:rsidRDefault="00553838">
      <w:pPr>
        <w:spacing w:before="48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«Красноярскэнергосбыт»</w:t>
      </w:r>
    </w:p>
    <w:p w:rsidR="0075246D" w:rsidRDefault="0075246D"/>
    <w:p w:rsidR="0075246D" w:rsidRDefault="00553838">
      <w:pPr>
        <w:pStyle w:val="Tableheader"/>
        <w:widowControl w:val="0"/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 xml:space="preserve">: Публичное акционерное общество </w:t>
      </w:r>
      <w:r>
        <w:rPr>
          <w:b w:val="0"/>
          <w:sz w:val="26"/>
          <w:szCs w:val="26"/>
        </w:rPr>
        <w:t>«Красноярскэнергосбыт», г. Красноярск, 660017, г. Красноярск, ул. Дубровинского, 43, адрес электронной почты:</w:t>
      </w:r>
      <w:r>
        <w:t xml:space="preserve"> </w:t>
      </w:r>
      <w:hyperlink r:id="rId7" w:history="1">
        <w:r>
          <w:rPr>
            <w:rStyle w:val="a4"/>
            <w:sz w:val="26"/>
            <w:szCs w:val="26"/>
            <w:lang w:val="en-US"/>
          </w:rPr>
          <w:t>popovaov</w:t>
        </w:r>
        <w:r>
          <w:rPr>
            <w:rStyle w:val="a4"/>
            <w:sz w:val="26"/>
            <w:szCs w:val="26"/>
          </w:rPr>
          <w:t>@</w:t>
        </w:r>
        <w:r>
          <w:rPr>
            <w:rStyle w:val="a4"/>
            <w:sz w:val="26"/>
            <w:szCs w:val="26"/>
            <w:lang w:val="en-US"/>
          </w:rPr>
          <w:t>kes</w:t>
        </w:r>
        <w:r>
          <w:rPr>
            <w:rStyle w:val="a4"/>
            <w:sz w:val="26"/>
            <w:szCs w:val="26"/>
          </w:rPr>
          <w:t>.</w:t>
        </w:r>
        <w:r>
          <w:rPr>
            <w:rStyle w:val="a4"/>
            <w:sz w:val="26"/>
            <w:szCs w:val="26"/>
            <w:lang w:val="en-US"/>
          </w:rPr>
          <w:t>esc</w:t>
        </w:r>
        <w:r>
          <w:rPr>
            <w:rStyle w:val="a4"/>
            <w:sz w:val="26"/>
            <w:szCs w:val="26"/>
          </w:rPr>
          <w:t>-</w:t>
        </w:r>
        <w:r>
          <w:rPr>
            <w:rStyle w:val="a4"/>
            <w:sz w:val="26"/>
            <w:szCs w:val="26"/>
            <w:lang w:val="en-US"/>
          </w:rPr>
          <w:t>rushydro</w:t>
        </w:r>
        <w:r>
          <w:rPr>
            <w:rStyle w:val="a4"/>
            <w:sz w:val="26"/>
            <w:szCs w:val="26"/>
          </w:rPr>
          <w:t>.</w:t>
        </w:r>
        <w:r>
          <w:rPr>
            <w:rStyle w:val="a4"/>
            <w:sz w:val="26"/>
            <w:szCs w:val="26"/>
            <w:lang w:val="en-US"/>
          </w:rPr>
          <w:t>ru</w:t>
        </w:r>
      </w:hyperlink>
      <w:r>
        <w:rPr>
          <w:b w:val="0"/>
          <w:sz w:val="26"/>
          <w:szCs w:val="26"/>
        </w:rPr>
        <w:t>, контактный телефон: +7-913-520-16-71</w:t>
      </w:r>
    </w:p>
    <w:p w:rsidR="0075246D" w:rsidRDefault="00553838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Предмет продажи:</w:t>
      </w:r>
      <w:r>
        <w:t xml:space="preserve"> </w:t>
      </w:r>
      <w:r>
        <w:rPr>
          <w:b w:val="0"/>
          <w:sz w:val="26"/>
          <w:szCs w:val="26"/>
        </w:rPr>
        <w:t>Нежилое а</w:t>
      </w:r>
      <w:r>
        <w:rPr>
          <w:b w:val="0"/>
          <w:sz w:val="26"/>
          <w:szCs w:val="26"/>
        </w:rPr>
        <w:t>дминистративное здание с земельным участком, с движимым имуществом, передаваемым вместе со зданием (кадастровый номер: здания 24:28:3001017:279; земельного участка 24:28:3001017:16).</w:t>
      </w:r>
    </w:p>
    <w:p w:rsidR="0075246D" w:rsidRDefault="00553838">
      <w:pPr>
        <w:ind w:firstLine="540"/>
      </w:pPr>
      <w:r>
        <w:rPr>
          <w:b/>
          <w:i/>
        </w:rPr>
        <w:t>Адрес местонахождения предмета продажи:</w:t>
      </w:r>
      <w:r>
        <w:t xml:space="preserve"> Красноярский край, Нижнеингашский</w:t>
      </w:r>
      <w:r>
        <w:t xml:space="preserve"> р-н, рп. Нижняя Пойма, ул. Кирова, д.17</w:t>
      </w:r>
    </w:p>
    <w:p w:rsidR="0075246D" w:rsidRDefault="00553838">
      <w:pPr>
        <w:ind w:firstLine="540"/>
      </w:pPr>
      <w:r>
        <w:rPr>
          <w:b/>
          <w:i/>
        </w:rPr>
        <w:t>Краткое описание Предмета продажи:</w:t>
      </w:r>
      <w:r>
        <w:t xml:space="preserve"> Нежилое административное здание, площадью 130,5 кв.м. с движимым имуществом и с земельным участком 200,01 кв.м., категория земель – земли населенных пунктов. Здание одноэтажное, ст</w:t>
      </w:r>
      <w:r>
        <w:t>ены и фундамент шлакобетонные, перекрытия железобетонные, кровля шиферная. Инженерные коммуникации включают электроснабжение, водоснабжение (скважина) и канализацию (септик), теплоснабжение - электроотопление (теплофоны). По транспортной доступности здание</w:t>
      </w:r>
      <w:r>
        <w:t xml:space="preserve"> расположено на проезжей части. </w:t>
      </w:r>
    </w:p>
    <w:p w:rsidR="0075246D" w:rsidRDefault="00553838">
      <w:pPr>
        <w:widowControl w:val="0"/>
        <w:tabs>
          <w:tab w:val="left" w:pos="426"/>
        </w:tabs>
        <w:ind w:firstLine="540"/>
      </w:pPr>
      <w:r>
        <w:rPr>
          <w:b/>
          <w:i/>
        </w:rPr>
        <w:t xml:space="preserve">Обременения: </w:t>
      </w:r>
      <w:r>
        <w:t>Отсутствуют</w:t>
      </w:r>
    </w:p>
    <w:p w:rsidR="0075246D" w:rsidRDefault="00553838">
      <w:pPr>
        <w:widowControl w:val="0"/>
        <w:tabs>
          <w:tab w:val="left" w:pos="426"/>
        </w:tabs>
        <w:ind w:firstLine="540"/>
      </w:pPr>
      <w:r>
        <w:rPr>
          <w:b/>
          <w:i/>
        </w:rPr>
        <w:t>Начальная цена продажи</w:t>
      </w:r>
      <w:r>
        <w:t xml:space="preserve">: 688 046 </w:t>
      </w:r>
      <w:r>
        <w:rPr>
          <w:rFonts w:eastAsia="Lucida Sans Unicode"/>
        </w:rPr>
        <w:t>(Шестьсот восемьдесят восемь тысяч сорок шесть) рублей 21 копейка</w:t>
      </w:r>
      <w:r>
        <w:t xml:space="preserve">, в том числе НДС по действующей ставке, установленной пунктом 3 статьи 164 Налогового кодекса РФ, в </w:t>
      </w:r>
      <w:r>
        <w:t>том числе:</w:t>
      </w:r>
    </w:p>
    <w:p w:rsidR="0075246D" w:rsidRDefault="00553838">
      <w:pPr>
        <w:widowControl w:val="0"/>
        <w:tabs>
          <w:tab w:val="left" w:pos="426"/>
        </w:tabs>
        <w:ind w:firstLine="540"/>
      </w:pPr>
      <w:r>
        <w:t xml:space="preserve">- нежилое административное здание – 587 041 рубль 43 копейки, в том числе НДС; </w:t>
      </w:r>
    </w:p>
    <w:p w:rsidR="0075246D" w:rsidRDefault="00553838">
      <w:pPr>
        <w:widowControl w:val="0"/>
        <w:tabs>
          <w:tab w:val="left" w:pos="426"/>
        </w:tabs>
        <w:ind w:firstLine="540"/>
      </w:pPr>
      <w:r>
        <w:t>- земельный участок – 86 280 рублей 60 копеек, без НДС;</w:t>
      </w:r>
    </w:p>
    <w:p w:rsidR="0075246D" w:rsidRDefault="00553838">
      <w:pPr>
        <w:widowControl w:val="0"/>
        <w:tabs>
          <w:tab w:val="left" w:pos="426"/>
        </w:tabs>
        <w:ind w:firstLine="540"/>
      </w:pPr>
      <w:r>
        <w:t>- движимое имущество – 14 724 рубля 18 копеек, в том числе НДС.</w:t>
      </w:r>
    </w:p>
    <w:p w:rsidR="0075246D" w:rsidRDefault="00553838">
      <w:pPr>
        <w:tabs>
          <w:tab w:val="left" w:pos="426"/>
        </w:tabs>
        <w:spacing w:after="120"/>
        <w:ind w:firstLine="540"/>
      </w:pPr>
      <w:r>
        <w:rPr>
          <w:b/>
          <w:i/>
        </w:rPr>
        <w:t>«Шаг» аукциона</w:t>
      </w:r>
      <w:r>
        <w:rPr>
          <w:b/>
        </w:rPr>
        <w:t>:</w:t>
      </w:r>
      <w:r>
        <w:t xml:space="preserve"> «1» % от начальной цены прода</w:t>
      </w:r>
      <w:r>
        <w:t>жи, указанной в настоящем Извещении, что составляет 6 880</w:t>
      </w:r>
      <w:r>
        <w:rPr>
          <w:rFonts w:eastAsia="Lucida Sans Unicode"/>
        </w:rPr>
        <w:t xml:space="preserve"> </w:t>
      </w:r>
      <w:r>
        <w:t>(Шесть тысяч восемьсот восемьдесят</w:t>
      </w:r>
      <w:r>
        <w:rPr>
          <w:rFonts w:eastAsia="Lucida Sans Unicode"/>
        </w:rPr>
        <w:t>) рублей 46 копеек</w:t>
      </w:r>
      <w:r>
        <w:t>, в том числе НДС по действующей ставке, установленной пунктом 3 статьи 164 Налогового кодекса РФ.</w:t>
      </w:r>
    </w:p>
    <w:p w:rsidR="0075246D" w:rsidRDefault="00553838">
      <w:pPr>
        <w:ind w:firstLine="540"/>
      </w:pPr>
      <w:r>
        <w:rPr>
          <w:b/>
          <w:i/>
        </w:rPr>
        <w:t>Размер задатка</w:t>
      </w:r>
      <w:r>
        <w:t xml:space="preserve">: 30 000 рублей (тридцать тысяч) </w:t>
      </w:r>
      <w:r>
        <w:t xml:space="preserve">рублей, в том числе НДС по действующей ставке, установленной пунктом 3 статьи 164 Налогового кодекса РФ. </w:t>
      </w:r>
    </w:p>
    <w:p w:rsidR="0075246D" w:rsidRDefault="00553838">
      <w:pPr>
        <w:ind w:firstLine="540"/>
      </w:pPr>
      <w:r>
        <w:rPr>
          <w:b/>
          <w:i/>
        </w:rPr>
        <w:t xml:space="preserve">Срок и порядок внесения задатка: </w:t>
      </w:r>
      <w:r>
        <w:t>с начала приема заявок по</w:t>
      </w:r>
      <w:r>
        <w:rPr>
          <w:b/>
          <w:i/>
        </w:rPr>
        <w:t> </w:t>
      </w:r>
      <w:r>
        <w:t>«31» июля 2026г.</w:t>
      </w:r>
    </w:p>
    <w:p w:rsidR="0075246D" w:rsidRDefault="00553838">
      <w:pPr>
        <w:ind w:firstLine="540"/>
      </w:pPr>
      <w:r>
        <w:t xml:space="preserve">Информация об условиях внесения задатка приведена в Документации о </w:t>
      </w:r>
      <w:r>
        <w:t>продаже.</w:t>
      </w:r>
    </w:p>
    <w:p w:rsidR="0075246D" w:rsidRDefault="00553838">
      <w:pPr>
        <w:ind w:firstLine="540"/>
      </w:pPr>
      <w:r>
        <w:rPr>
          <w:b/>
          <w:i/>
        </w:rPr>
        <w:t>Дата и время начала подачи Заявок</w:t>
      </w:r>
      <w:r>
        <w:t>: «15» июня 2026г. 10 ч. 00 мин. (по местному времени Продавца / Организатора продажи)</w:t>
      </w:r>
    </w:p>
    <w:p w:rsidR="0075246D" w:rsidRDefault="00553838">
      <w:pPr>
        <w:ind w:firstLine="540"/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t>«31» июля 2026г. 14 ч. 00 мин. (по местному времени Продавца / Организатора продажи)</w:t>
      </w:r>
    </w:p>
    <w:p w:rsidR="0075246D" w:rsidRDefault="00553838">
      <w:pPr>
        <w:ind w:firstLine="540"/>
      </w:pPr>
      <w:r>
        <w:rPr>
          <w:b/>
          <w:i/>
        </w:rPr>
        <w:lastRenderedPageBreak/>
        <w:t>Дата</w:t>
      </w:r>
      <w:r>
        <w:rPr>
          <w:b/>
          <w:i/>
        </w:rPr>
        <w:t xml:space="preserve"> окончания рассмотрения Заявок</w:t>
      </w:r>
      <w:r>
        <w:rPr>
          <w:i/>
        </w:rPr>
        <w:t xml:space="preserve">: </w:t>
      </w:r>
      <w:r>
        <w:t>«04» августа 2026г.</w:t>
      </w:r>
    </w:p>
    <w:p w:rsidR="0075246D" w:rsidRDefault="00553838">
      <w:pPr>
        <w:ind w:firstLine="540"/>
      </w:pPr>
      <w:r>
        <w:rPr>
          <w:b/>
          <w:i/>
        </w:rPr>
        <w:t>Дата и время проведения Аукциона:</w:t>
      </w:r>
      <w:r>
        <w:t xml:space="preserve"> «05» августа 2026г. 14 ч. 00 мин. (по местному времени Продавца / Организатора продажи)</w:t>
      </w:r>
    </w:p>
    <w:p w:rsidR="0075246D" w:rsidRDefault="00553838">
      <w:pPr>
        <w:ind w:firstLine="540"/>
      </w:pPr>
      <w:r>
        <w:rPr>
          <w:b/>
          <w:i/>
        </w:rPr>
        <w:t>Время ожидания ценового предложения Участника:</w:t>
      </w:r>
      <w:r>
        <w:t xml:space="preserve"> 30 (тридцать) минут от времени нача</w:t>
      </w:r>
      <w:r>
        <w:t>ла проведения аукциона.</w:t>
      </w:r>
    </w:p>
    <w:p w:rsidR="0075246D" w:rsidRDefault="00553838">
      <w:pPr>
        <w:ind w:firstLine="540"/>
      </w:pPr>
      <w:r>
        <w:rPr>
          <w:b/>
          <w:i/>
        </w:rPr>
        <w:t>Дата и время подведения итогов Аукциона:</w:t>
      </w:r>
      <w:r>
        <w:t xml:space="preserve"> «07» августа 2026 г. в 14 ч. 00 мин (по местному времени Продавца/ Организатора) </w:t>
      </w:r>
    </w:p>
    <w:p w:rsidR="0075246D" w:rsidRDefault="00553838">
      <w:pPr>
        <w:ind w:firstLine="540"/>
      </w:pPr>
      <w:r>
        <w:rPr>
          <w:b/>
          <w:i/>
        </w:rPr>
        <w:t xml:space="preserve">Место подведения итогов: </w:t>
      </w:r>
      <w:r>
        <w:t>по адресу Продавца (Организатора продажи)</w:t>
      </w:r>
    </w:p>
    <w:p w:rsidR="0075246D" w:rsidRDefault="00553838">
      <w:pPr>
        <w:ind w:firstLine="540"/>
      </w:pPr>
      <w:r>
        <w:rPr>
          <w:b/>
          <w:i/>
        </w:rPr>
        <w:t xml:space="preserve">Наименование и адрес электронной торговой </w:t>
      </w:r>
      <w:r>
        <w:rPr>
          <w:b/>
          <w:i/>
        </w:rPr>
        <w:t>площадки для подачи Заявок:</w:t>
      </w:r>
      <w:r>
        <w:t xml:space="preserve"> Электронная торговая площадка Российский аукционный дом, </w:t>
      </w:r>
      <w:r>
        <w:rPr>
          <w:rStyle w:val="a4"/>
        </w:rPr>
        <w:t>lot-online.ru</w:t>
      </w:r>
      <w:r>
        <w:t>.</w:t>
      </w:r>
      <w:r>
        <w:rPr>
          <w:i/>
          <w:shd w:val="clear" w:color="auto" w:fill="D3D3D3"/>
        </w:rPr>
        <w:t xml:space="preserve"> </w:t>
      </w:r>
    </w:p>
    <w:p w:rsidR="0075246D" w:rsidRDefault="00553838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:rsidR="0075246D" w:rsidRDefault="00553838">
      <w:pPr>
        <w:ind w:firstLine="540"/>
      </w:pPr>
      <w:r>
        <w:rPr>
          <w:b/>
          <w:i/>
        </w:rPr>
        <w:t>Участники Аукциона</w:t>
      </w:r>
      <w:r>
        <w:t>: участвовать в аукционе может любое юридическое лицо незав</w:t>
      </w:r>
      <w:r>
        <w:t xml:space="preserve">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</w:t>
      </w:r>
      <w:r>
        <w:rPr>
          <w:color w:val="000000"/>
        </w:rPr>
        <w:t>ризнана соответствующей требованиям Документации о продаже.</w:t>
      </w:r>
    </w:p>
    <w:p w:rsidR="0075246D" w:rsidRDefault="00553838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</w:t>
      </w:r>
      <w:r>
        <w:rPr>
          <w:b w:val="0"/>
          <w:sz w:val="26"/>
          <w:szCs w:val="26"/>
        </w:rPr>
        <w:t>дителем Аукциона признается Участник, предложивший наиболее высокую цену Договора.</w:t>
      </w:r>
    </w:p>
    <w:p w:rsidR="0075246D" w:rsidRDefault="00553838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</w:t>
      </w:r>
      <w:r>
        <w:rPr>
          <w:b w:val="0"/>
          <w:sz w:val="26"/>
          <w:szCs w:val="26"/>
        </w:rPr>
        <w:t>и-продажи, содержится в Документации о продаже.</w:t>
      </w:r>
    </w:p>
    <w:p w:rsidR="0075246D" w:rsidRDefault="00553838">
      <w:pPr>
        <w:pStyle w:val="Tableheader"/>
        <w:widowControl w:val="0"/>
        <w:ind w:firstLine="630"/>
      </w:pPr>
      <w:r>
        <w:rPr>
          <w:sz w:val="26"/>
          <w:szCs w:val="26"/>
        </w:rPr>
        <w:t>Документация о продаже официально опубликована на сайте электронной торговой площадки в сети «Интернет</w:t>
      </w:r>
      <w:r>
        <w:rPr>
          <w:rStyle w:val="a4"/>
          <w:b w:val="0"/>
          <w:color w:val="auto"/>
          <w:u w:val="none"/>
        </w:rPr>
        <w:t>»</w:t>
      </w:r>
      <w:r>
        <w:rPr>
          <w:rStyle w:val="a4"/>
          <w:b w:val="0"/>
          <w:color w:val="auto"/>
        </w:rPr>
        <w:t xml:space="preserve"> </w:t>
      </w:r>
      <w:r>
        <w:rPr>
          <w:rStyle w:val="a4"/>
          <w:b w:val="0"/>
          <w:sz w:val="26"/>
          <w:szCs w:val="26"/>
        </w:rPr>
        <w:t xml:space="preserve">lot-online.ru </w:t>
      </w:r>
      <w:r>
        <w:rPr>
          <w:rStyle w:val="a4"/>
          <w:b w:val="0"/>
          <w:color w:val="000000"/>
          <w:sz w:val="26"/>
          <w:szCs w:val="26"/>
          <w:u w:val="none"/>
        </w:rPr>
        <w:t>и доступна для ознакомления любым заинтересованным лицом без взимания платы в форме</w:t>
      </w:r>
      <w:r>
        <w:rPr>
          <w:rStyle w:val="a4"/>
          <w:b w:val="0"/>
          <w:color w:val="000000"/>
          <w:sz w:val="26"/>
          <w:szCs w:val="26"/>
        </w:rPr>
        <w:t xml:space="preserve"> </w:t>
      </w:r>
      <w:r>
        <w:rPr>
          <w:rStyle w:val="a4"/>
          <w:b w:val="0"/>
          <w:color w:val="000000"/>
          <w:sz w:val="26"/>
          <w:szCs w:val="26"/>
          <w:u w:val="none"/>
        </w:rPr>
        <w:t>электр</w:t>
      </w:r>
      <w:r>
        <w:rPr>
          <w:rStyle w:val="a4"/>
          <w:b w:val="0"/>
          <w:color w:val="000000"/>
          <w:sz w:val="26"/>
          <w:szCs w:val="26"/>
          <w:u w:val="none"/>
        </w:rPr>
        <w:t xml:space="preserve">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Информация о продаже публикуется на интернет – сайте Общества </w:t>
      </w:r>
      <w:hyperlink r:id="rId8" w:history="1">
        <w:r>
          <w:rPr>
            <w:rStyle w:val="a4"/>
            <w:b w:val="0"/>
            <w:sz w:val="26"/>
            <w:szCs w:val="26"/>
          </w:rPr>
          <w:t>htt</w:t>
        </w:r>
        <w:r>
          <w:rPr>
            <w:rStyle w:val="a4"/>
            <w:b w:val="0"/>
            <w:sz w:val="26"/>
            <w:szCs w:val="26"/>
          </w:rPr>
          <w:t>p://krsk-sbit.ru</w:t>
        </w:r>
      </w:hyperlink>
      <w:r>
        <w:rPr>
          <w:rStyle w:val="a4"/>
          <w:b w:val="0"/>
          <w:sz w:val="26"/>
          <w:szCs w:val="26"/>
          <w:u w:val="none"/>
        </w:rPr>
        <w:t xml:space="preserve">, </w:t>
      </w:r>
      <w:r>
        <w:rPr>
          <w:rStyle w:val="a4"/>
          <w:b w:val="0"/>
          <w:color w:val="000000"/>
          <w:sz w:val="26"/>
          <w:szCs w:val="26"/>
          <w:u w:val="none"/>
        </w:rPr>
        <w:t xml:space="preserve">на корпоративном сайте ПАО «РусГидро» </w:t>
      </w:r>
      <w:hyperlink r:id="rId9" w:history="1">
        <w:r>
          <w:rPr>
            <w:rStyle w:val="a4"/>
            <w:b w:val="0"/>
            <w:sz w:val="26"/>
            <w:szCs w:val="26"/>
          </w:rPr>
          <w:t>http</w:t>
        </w:r>
        <w:r>
          <w:rPr>
            <w:rStyle w:val="a4"/>
            <w:b w:val="0"/>
            <w:sz w:val="26"/>
            <w:szCs w:val="26"/>
            <w:lang w:val="en-US"/>
          </w:rPr>
          <w:t>s</w:t>
        </w:r>
        <w:r>
          <w:rPr>
            <w:rStyle w:val="a4"/>
            <w:b w:val="0"/>
            <w:sz w:val="26"/>
            <w:szCs w:val="26"/>
          </w:rPr>
          <w:t>://rushydro.ru</w:t>
        </w:r>
      </w:hyperlink>
      <w:r>
        <w:rPr>
          <w:rStyle w:val="a4"/>
          <w:b w:val="0"/>
          <w:sz w:val="26"/>
          <w:szCs w:val="26"/>
        </w:rPr>
        <w:t>/</w:t>
      </w:r>
      <w:r>
        <w:rPr>
          <w:rStyle w:val="a4"/>
          <w:b w:val="0"/>
          <w:sz w:val="26"/>
          <w:szCs w:val="26"/>
          <w:u w:val="none"/>
        </w:rPr>
        <w:t xml:space="preserve">, </w:t>
      </w:r>
      <w:r>
        <w:rPr>
          <w:rStyle w:val="a4"/>
          <w:b w:val="0"/>
          <w:color w:val="000000"/>
          <w:sz w:val="26"/>
          <w:szCs w:val="26"/>
          <w:u w:val="none"/>
        </w:rPr>
        <w:t xml:space="preserve">на интернет – сайте </w:t>
      </w:r>
      <w:hyperlink r:id="rId10" w:history="1">
        <w:r>
          <w:rPr>
            <w:rStyle w:val="a4"/>
            <w:b w:val="0"/>
            <w:sz w:val="26"/>
            <w:szCs w:val="26"/>
          </w:rPr>
          <w:t>www.avito.ru</w:t>
        </w:r>
      </w:hyperlink>
      <w:r>
        <w:rPr>
          <w:rStyle w:val="a4"/>
          <w:b w:val="0"/>
          <w:color w:val="000000"/>
          <w:sz w:val="26"/>
          <w:szCs w:val="26"/>
          <w:u w:val="none"/>
        </w:rPr>
        <w:t>.</w:t>
      </w:r>
    </w:p>
    <w:tbl>
      <w:tblPr>
        <w:tblW w:w="18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0"/>
        <w:gridCol w:w="9390"/>
      </w:tblGrid>
      <w:tr w:rsidR="0075246D">
        <w:tblPrEx>
          <w:tblCellMar>
            <w:top w:w="0" w:type="dxa"/>
            <w:bottom w:w="0" w:type="dxa"/>
          </w:tblCellMar>
        </w:tblPrEx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46D" w:rsidRDefault="0075246D">
            <w:pPr>
              <w:widowControl w:val="0"/>
              <w:tabs>
                <w:tab w:val="left" w:pos="426"/>
              </w:tabs>
              <w:spacing w:after="120"/>
            </w:pPr>
          </w:p>
        </w:tc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46D" w:rsidRDefault="0075246D">
            <w:pPr>
              <w:widowControl w:val="0"/>
              <w:tabs>
                <w:tab w:val="left" w:pos="426"/>
              </w:tabs>
              <w:spacing w:after="120"/>
            </w:pPr>
          </w:p>
        </w:tc>
      </w:tr>
    </w:tbl>
    <w:p w:rsidR="0075246D" w:rsidRDefault="0075246D">
      <w:pPr>
        <w:pStyle w:val="Tableheader"/>
        <w:widowControl w:val="0"/>
      </w:pPr>
    </w:p>
    <w:sectPr w:rsidR="0075246D">
      <w:pgSz w:w="11906" w:h="16838"/>
      <w:pgMar w:top="990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3838">
      <w:pPr>
        <w:spacing w:before="0"/>
      </w:pPr>
      <w:r>
        <w:separator/>
      </w:r>
    </w:p>
  </w:endnote>
  <w:endnote w:type="continuationSeparator" w:id="0">
    <w:p w:rsidR="00000000" w:rsidRDefault="005538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neva CY">
    <w:charset w:val="00"/>
    <w:family w:val="roman"/>
    <w:pitch w:val="variable"/>
  </w:font>
  <w:font w:name="Geneva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3838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000000" w:rsidRDefault="005538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0E6F"/>
    <w:multiLevelType w:val="multilevel"/>
    <w:tmpl w:val="FB9879F8"/>
    <w:styleLink w:val="WWOutlineListStyle1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4C1623E"/>
    <w:multiLevelType w:val="multilevel"/>
    <w:tmpl w:val="65F269C8"/>
    <w:styleLink w:val="WWOutlineListStyle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25305FC"/>
    <w:multiLevelType w:val="multilevel"/>
    <w:tmpl w:val="95DC9DEE"/>
    <w:styleLink w:val="LFO2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AC1E1D"/>
    <w:multiLevelType w:val="multilevel"/>
    <w:tmpl w:val="03183270"/>
    <w:styleLink w:val="WWOutlineListStyle2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5246D"/>
    <w:rsid w:val="00553838"/>
    <w:rsid w:val="007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800FF-BC23-4EFD-B0F4-8C30D519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0"/>
    <w:next w:val="a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ascii="Arial" w:hAnsi="Arial"/>
      <w:b/>
      <w:kern w:val="3"/>
      <w:sz w:val="40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spacing w:before="360" w:after="120"/>
      <w:jc w:val="left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2">
    <w:name w:val="WW_OutlineListStyle_2"/>
    <w:basedOn w:val="a3"/>
    <w:pPr>
      <w:numPr>
        <w:numId w:val="1"/>
      </w:numPr>
    </w:pPr>
  </w:style>
  <w:style w:type="character" w:customStyle="1" w:styleId="10">
    <w:name w:val="Заголовок 1 Знак"/>
    <w:basedOn w:val="a1"/>
    <w:rPr>
      <w:rFonts w:ascii="Arial" w:eastAsia="Times New Roman" w:hAnsi="Arial" w:cs="Times New Roman"/>
      <w:b/>
      <w:kern w:val="3"/>
      <w:sz w:val="40"/>
      <w:szCs w:val="26"/>
      <w:lang w:eastAsia="ru-RU"/>
    </w:rPr>
  </w:style>
  <w:style w:type="character" w:customStyle="1" w:styleId="20">
    <w:name w:val="Заголовок 2 Знак"/>
    <w:basedOn w:val="a1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комментарий"/>
    <w:rPr>
      <w:b/>
      <w:i/>
      <w:shd w:val="clear" w:color="auto" w:fill="FFFF99"/>
    </w:rPr>
  </w:style>
  <w:style w:type="character" w:customStyle="1" w:styleId="a6">
    <w:name w:val="Текст сноски Знак"/>
    <w:basedOn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rPr>
      <w:position w:val="0"/>
      <w:vertAlign w:val="superscript"/>
    </w:rPr>
  </w:style>
  <w:style w:type="character" w:styleId="a8">
    <w:name w:val="footnote reference"/>
    <w:rPr>
      <w:position w:val="0"/>
      <w:vertAlign w:val="superscript"/>
    </w:rPr>
  </w:style>
  <w:style w:type="paragraph" w:styleId="a9">
    <w:name w:val="Title"/>
    <w:basedOn w:val="a0"/>
    <w:next w:val="a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a">
    <w:name w:val="Body Text"/>
    <w:basedOn w:val="a0"/>
    <w:pPr>
      <w:spacing w:before="0"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0"/>
    <w:pPr>
      <w:suppressLineNumbers/>
      <w:spacing w:after="120"/>
    </w:pPr>
    <w:rPr>
      <w:i/>
      <w:iCs/>
      <w:sz w:val="24"/>
      <w:szCs w:val="24"/>
    </w:rPr>
  </w:style>
  <w:style w:type="paragraph" w:styleId="ad">
    <w:name w:val="index heading"/>
    <w:basedOn w:val="a0"/>
    <w:pPr>
      <w:suppressLineNumbers/>
    </w:pPr>
  </w:style>
  <w:style w:type="paragraph" w:customStyle="1" w:styleId="ae">
    <w:name w:val="Пункт"/>
    <w:basedOn w:val="a0"/>
  </w:style>
  <w:style w:type="paragraph" w:customStyle="1" w:styleId="af">
    <w:name w:val="Подпункт"/>
    <w:basedOn w:val="ae"/>
  </w:style>
  <w:style w:type="paragraph" w:customStyle="1" w:styleId="a">
    <w:name w:val="Подподпункт"/>
    <w:basedOn w:val="af"/>
    <w:pPr>
      <w:numPr>
        <w:numId w:val="4"/>
      </w:numPr>
    </w:pPr>
  </w:style>
  <w:style w:type="paragraph" w:styleId="af0">
    <w:name w:val="List Paragraph"/>
    <w:basedOn w:val="a0"/>
    <w:pPr>
      <w:ind w:left="720"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0"/>
    <w:rPr>
      <w:b/>
      <w:sz w:val="20"/>
      <w:szCs w:val="24"/>
    </w:rPr>
  </w:style>
  <w:style w:type="paragraph" w:customStyle="1" w:styleId="Tabletext">
    <w:name w:val="Table_text"/>
    <w:basedOn w:val="a0"/>
    <w:rPr>
      <w:sz w:val="20"/>
      <w:szCs w:val="24"/>
    </w:rPr>
  </w:style>
  <w:style w:type="paragraph" w:styleId="af1">
    <w:name w:val="footnote text"/>
    <w:basedOn w:val="a0"/>
    <w:pPr>
      <w:spacing w:before="0"/>
    </w:pPr>
    <w:rPr>
      <w:sz w:val="20"/>
      <w:szCs w:val="20"/>
    </w:rPr>
  </w:style>
  <w:style w:type="character" w:customStyle="1" w:styleId="24">
    <w:name w:val="Заголовок 2 Знак4"/>
    <w:rPr>
      <w:b/>
      <w:sz w:val="32"/>
    </w:rPr>
  </w:style>
  <w:style w:type="numbering" w:customStyle="1" w:styleId="WWOutlineListStyle1">
    <w:name w:val="WW_OutlineListStyle_1"/>
    <w:basedOn w:val="a3"/>
    <w:pPr>
      <w:numPr>
        <w:numId w:val="2"/>
      </w:numPr>
    </w:pPr>
  </w:style>
  <w:style w:type="numbering" w:customStyle="1" w:styleId="WWOutlineListStyle">
    <w:name w:val="WW_OutlineListStyle"/>
    <w:basedOn w:val="a3"/>
    <w:pPr>
      <w:numPr>
        <w:numId w:val="3"/>
      </w:numPr>
    </w:pPr>
  </w:style>
  <w:style w:type="numbering" w:customStyle="1" w:styleId="LFO2">
    <w:name w:val="LFO2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k-sbi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ovaov@kes.esc-rushyd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hydr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Попова Оксана Валерьевна</cp:lastModifiedBy>
  <cp:revision>2</cp:revision>
  <dcterms:created xsi:type="dcterms:W3CDTF">2026-06-15T01:51:00Z</dcterms:created>
  <dcterms:modified xsi:type="dcterms:W3CDTF">2026-06-15T01:51:00Z</dcterms:modified>
</cp:coreProperties>
</file>