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79C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1D05F39" w14:textId="77777777" w:rsidR="003E0AAF" w:rsidRDefault="003E0AAF" w:rsidP="00AE6FDB">
      <w:pPr>
        <w:ind w:right="-57"/>
        <w:jc w:val="right"/>
      </w:pPr>
    </w:p>
    <w:p w14:paraId="41E1FEE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5FD8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B6AC3A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9E1E09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72271F" w14:textId="5CBB3D1B" w:rsidR="002504A3" w:rsidRPr="00075DDC" w:rsidRDefault="002504A3" w:rsidP="002504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contextualSpacing/>
        <w:jc w:val="both"/>
        <w:rPr>
          <w:b/>
          <w:bCs/>
          <w:iCs/>
          <w:kern w:val="2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C57AE7">
        <w:t xml:space="preserve"> </w:t>
      </w:r>
      <w:r w:rsidRPr="00075DDC">
        <w:rPr>
          <w:b/>
          <w:bCs/>
          <w:iCs/>
          <w:kern w:val="2"/>
        </w:rPr>
        <w:t>Лот</w:t>
      </w:r>
      <w:r w:rsidR="00C57AE7">
        <w:rPr>
          <w:b/>
          <w:bCs/>
          <w:iCs/>
          <w:kern w:val="2"/>
        </w:rPr>
        <w:t>а</w:t>
      </w:r>
      <w:r w:rsidRPr="00075DDC">
        <w:rPr>
          <w:b/>
          <w:bCs/>
          <w:iCs/>
          <w:kern w:val="2"/>
        </w:rPr>
        <w:t xml:space="preserve"> №1:</w:t>
      </w:r>
    </w:p>
    <w:p w14:paraId="7432016A" w14:textId="77777777" w:rsidR="00C57AE7" w:rsidRPr="00DB1A83" w:rsidRDefault="00C57AE7" w:rsidP="00C57A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b/>
          <w:bCs/>
        </w:rPr>
      </w:pPr>
      <w:r>
        <w:rPr>
          <w:b/>
          <w:bCs/>
        </w:rPr>
        <w:t>Объект 1</w:t>
      </w:r>
      <w:r w:rsidRPr="00D30397">
        <w:rPr>
          <w:b/>
          <w:bCs/>
        </w:rPr>
        <w:t>:</w:t>
      </w:r>
      <w:r>
        <w:t xml:space="preserve"> </w:t>
      </w:r>
      <w:bookmarkStart w:id="0" w:name="_Hlk221182300"/>
      <w:r>
        <w:t>З</w:t>
      </w:r>
      <w:r w:rsidRPr="008648E1">
        <w:t>дание,</w:t>
      </w:r>
      <w:r>
        <w:t xml:space="preserve"> назначение: нежилое,</w:t>
      </w:r>
      <w:r w:rsidRPr="008648E1">
        <w:t xml:space="preserve"> </w:t>
      </w:r>
      <w:r>
        <w:t xml:space="preserve">наименование: «Комплекс двух жилых домов», </w:t>
      </w:r>
      <w:r w:rsidRPr="008648E1">
        <w:t>кадастровый номер 52:40:030100</w:t>
      </w:r>
      <w:r>
        <w:t>6</w:t>
      </w:r>
      <w:r w:rsidRPr="008648E1">
        <w:t>:</w:t>
      </w:r>
      <w:r>
        <w:t>195</w:t>
      </w:r>
      <w:r w:rsidRPr="008648E1">
        <w:t xml:space="preserve">, площадь </w:t>
      </w:r>
      <w:r>
        <w:t>412,3</w:t>
      </w:r>
      <w:r w:rsidRPr="008648E1">
        <w:t xml:space="preserve"> кв.м., </w:t>
      </w:r>
      <w:r>
        <w:t>количество этажей, в том числе подземных этажей: 3, в том числе подземных 1,</w:t>
      </w:r>
      <w:r w:rsidRPr="008B2878">
        <w:t xml:space="preserve"> </w:t>
      </w:r>
      <w:r w:rsidRPr="008648E1">
        <w:t xml:space="preserve">расположенное по адресу: </w:t>
      </w:r>
      <w:r w:rsidRPr="00DB1A83">
        <w:rPr>
          <w:b/>
          <w:bCs/>
        </w:rPr>
        <w:t>Нижегородская область, г. Арзамас, площадь Соборная, д.3</w:t>
      </w:r>
      <w:r w:rsidRPr="008648E1">
        <w:t>, находящ</w:t>
      </w:r>
      <w:r>
        <w:t>ее</w:t>
      </w:r>
      <w:r w:rsidRPr="008648E1">
        <w:t>ся в государственной собственности Нижегородской области и закрепленн</w:t>
      </w:r>
      <w:r>
        <w:t>ое</w:t>
      </w:r>
      <w:r w:rsidRPr="008648E1">
        <w:t xml:space="preserve"> на праве оперативного управления, о чем в Едином государственном реестре недвижимости </w:t>
      </w:r>
      <w:r>
        <w:t>05</w:t>
      </w:r>
      <w:r w:rsidRPr="008648E1">
        <w:t>.</w:t>
      </w:r>
      <w:r>
        <w:t>03</w:t>
      </w:r>
      <w:r w:rsidRPr="008648E1">
        <w:t>.202</w:t>
      </w:r>
      <w:r>
        <w:t>6</w:t>
      </w:r>
      <w:r w:rsidRPr="008648E1">
        <w:t>г. сделана запись о регистрации 52:40:030100</w:t>
      </w:r>
      <w:r>
        <w:t>6</w:t>
      </w:r>
      <w:r w:rsidRPr="008648E1">
        <w:t>:</w:t>
      </w:r>
      <w:r>
        <w:t>195</w:t>
      </w:r>
      <w:r w:rsidRPr="008648E1">
        <w:t>-52/</w:t>
      </w:r>
      <w:r>
        <w:t>152</w:t>
      </w:r>
      <w:r w:rsidRPr="008648E1">
        <w:t>/202</w:t>
      </w:r>
      <w:r>
        <w:t>6</w:t>
      </w:r>
      <w:r w:rsidRPr="008648E1">
        <w:t>-</w:t>
      </w:r>
      <w:r>
        <w:t>8</w:t>
      </w:r>
      <w:r w:rsidRPr="008648E1">
        <w:t xml:space="preserve">. </w:t>
      </w:r>
      <w:r w:rsidRPr="002B7771">
        <w:t xml:space="preserve">Существующие ограничения (обременения): </w:t>
      </w:r>
      <w:r w:rsidRPr="00DB1A83">
        <w:rPr>
          <w:b/>
          <w:bCs/>
        </w:rPr>
        <w:t>объект культурного наследия.</w:t>
      </w:r>
    </w:p>
    <w:bookmarkEnd w:id="0"/>
    <w:p w14:paraId="3D6D2231" w14:textId="77777777" w:rsidR="00C57AE7" w:rsidRDefault="00C57AE7" w:rsidP="00C57AE7">
      <w:pPr>
        <w:tabs>
          <w:tab w:val="left" w:pos="0"/>
        </w:tabs>
        <w:jc w:val="both"/>
      </w:pPr>
      <w:r w:rsidRPr="006F0C3E">
        <w:rPr>
          <w:b/>
          <w:bCs/>
        </w:rPr>
        <w:t xml:space="preserve">Объект </w:t>
      </w:r>
      <w:r>
        <w:rPr>
          <w:b/>
          <w:bCs/>
        </w:rPr>
        <w:t>2</w:t>
      </w:r>
      <w:r w:rsidRPr="006F0C3E">
        <w:rPr>
          <w:b/>
          <w:bCs/>
        </w:rPr>
        <w:t>:</w:t>
      </w:r>
      <w:r>
        <w:t xml:space="preserve"> </w:t>
      </w:r>
      <w:bookmarkStart w:id="1" w:name="_Hlk221183180"/>
      <w:r>
        <w:t>З</w:t>
      </w:r>
      <w:r w:rsidRPr="008B2878">
        <w:t>дание,</w:t>
      </w:r>
      <w:r>
        <w:t xml:space="preserve"> назначение: нежилое, наименование: «Дом </w:t>
      </w:r>
      <w:proofErr w:type="spellStart"/>
      <w:r>
        <w:t>Будылиной</w:t>
      </w:r>
      <w:proofErr w:type="spellEnd"/>
      <w:r>
        <w:t>»,</w:t>
      </w:r>
      <w:r w:rsidRPr="008B2878">
        <w:t xml:space="preserve"> кадастровый номер 52:40:030100</w:t>
      </w:r>
      <w:r>
        <w:t>6</w:t>
      </w:r>
      <w:r w:rsidRPr="008B2878">
        <w:t>:</w:t>
      </w:r>
      <w:r>
        <w:t>187</w:t>
      </w:r>
      <w:r w:rsidRPr="008B2878">
        <w:t xml:space="preserve">, площадь </w:t>
      </w:r>
      <w:r>
        <w:t>732,5</w:t>
      </w:r>
      <w:r w:rsidRPr="008B2878">
        <w:t xml:space="preserve"> кв.м.,</w:t>
      </w:r>
      <w:r>
        <w:t xml:space="preserve"> количество этажей, в том числе подземных этажей: 2, в том числе подземных 1,</w:t>
      </w:r>
      <w:r w:rsidRPr="008B2878">
        <w:t xml:space="preserve"> расположенное по адресу: </w:t>
      </w:r>
      <w:r w:rsidRPr="004F1C00">
        <w:rPr>
          <w:b/>
          <w:bCs/>
        </w:rPr>
        <w:t>Нижегородская область, г. Арзамас, площадь Соборная, д.4,</w:t>
      </w:r>
      <w:r w:rsidRPr="008B2878">
        <w:t xml:space="preserve"> находящ</w:t>
      </w:r>
      <w:r>
        <w:t>ее</w:t>
      </w:r>
      <w:r w:rsidRPr="008B2878">
        <w:t>ся в государственной собственности Нижегородской области и закрепленн</w:t>
      </w:r>
      <w:r>
        <w:t>ое</w:t>
      </w:r>
      <w:r w:rsidRPr="008B2878">
        <w:t xml:space="preserve"> на праве оперативного управления, о чем в Едином государственном реестре недвижимости 2</w:t>
      </w:r>
      <w:r>
        <w:t>2</w:t>
      </w:r>
      <w:r w:rsidRPr="008B2878">
        <w:t>.</w:t>
      </w:r>
      <w:r>
        <w:t>05</w:t>
      </w:r>
      <w:r w:rsidRPr="008B2878">
        <w:t>.202</w:t>
      </w:r>
      <w:r>
        <w:t>6</w:t>
      </w:r>
      <w:r w:rsidRPr="008B2878">
        <w:t>г. сделана запись о регистрации 52:40:030100</w:t>
      </w:r>
      <w:r>
        <w:t>6</w:t>
      </w:r>
      <w:r w:rsidRPr="008B2878">
        <w:t>:</w:t>
      </w:r>
      <w:r>
        <w:t>187</w:t>
      </w:r>
      <w:r w:rsidRPr="008B2878">
        <w:t>-52/</w:t>
      </w:r>
      <w:r>
        <w:t>153</w:t>
      </w:r>
      <w:r w:rsidRPr="008B2878">
        <w:t>/202</w:t>
      </w:r>
      <w:r>
        <w:t>6</w:t>
      </w:r>
      <w:r w:rsidRPr="008B2878">
        <w:t>-</w:t>
      </w:r>
      <w:r>
        <w:t>4</w:t>
      </w:r>
      <w:r w:rsidRPr="008B2878">
        <w:t>.</w:t>
      </w:r>
      <w:r>
        <w:t xml:space="preserve"> </w:t>
      </w:r>
      <w:bookmarkEnd w:id="1"/>
      <w:r w:rsidRPr="002B7771">
        <w:t xml:space="preserve">Существующие ограничения (обременения): </w:t>
      </w:r>
      <w:r w:rsidRPr="004F1C00">
        <w:rPr>
          <w:b/>
          <w:bCs/>
        </w:rPr>
        <w:t>объект культурного наследия.</w:t>
      </w:r>
      <w:r w:rsidRPr="002B7771">
        <w:t xml:space="preserve"> </w:t>
      </w:r>
    </w:p>
    <w:p w14:paraId="1EC584C0" w14:textId="77777777" w:rsidR="00C57AE7" w:rsidRDefault="00C57AE7" w:rsidP="00C57AE7">
      <w:pPr>
        <w:tabs>
          <w:tab w:val="left" w:pos="0"/>
        </w:tabs>
        <w:jc w:val="both"/>
      </w:pPr>
      <w:r w:rsidRPr="004F1C00">
        <w:rPr>
          <w:b/>
          <w:bCs/>
        </w:rPr>
        <w:t xml:space="preserve">Объект 3:  </w:t>
      </w:r>
      <w:r>
        <w:t>З</w:t>
      </w:r>
      <w:r w:rsidRPr="008B2878">
        <w:t>дание,</w:t>
      </w:r>
      <w:r>
        <w:t xml:space="preserve"> назначение: нежилое, </w:t>
      </w:r>
      <w:r w:rsidRPr="008B2878">
        <w:t xml:space="preserve"> кадастровый номер 52:40:030100</w:t>
      </w:r>
      <w:r>
        <w:t>3</w:t>
      </w:r>
      <w:r w:rsidRPr="008B2878">
        <w:t>:</w:t>
      </w:r>
      <w:r>
        <w:t>476</w:t>
      </w:r>
      <w:r w:rsidRPr="008B2878">
        <w:t xml:space="preserve">, площадь </w:t>
      </w:r>
      <w:r>
        <w:t>217,7</w:t>
      </w:r>
      <w:r w:rsidRPr="008B2878">
        <w:t xml:space="preserve"> кв.м.,</w:t>
      </w:r>
      <w:r>
        <w:t xml:space="preserve"> количество этажей, в том числе подземных этажей: 2, в том числе подземных 0,</w:t>
      </w:r>
      <w:r w:rsidRPr="008B2878">
        <w:t xml:space="preserve"> расположенное по адресу: </w:t>
      </w:r>
      <w:r w:rsidRPr="004F1C00">
        <w:rPr>
          <w:b/>
          <w:bCs/>
        </w:rPr>
        <w:t xml:space="preserve">Нижегородская область, г. Арзамас, </w:t>
      </w:r>
      <w:r>
        <w:rPr>
          <w:b/>
          <w:bCs/>
        </w:rPr>
        <w:t>улица Карла Маркса</w:t>
      </w:r>
      <w:r w:rsidRPr="004F1C00">
        <w:rPr>
          <w:b/>
          <w:bCs/>
        </w:rPr>
        <w:t>, д.</w:t>
      </w:r>
      <w:r>
        <w:rPr>
          <w:b/>
          <w:bCs/>
        </w:rPr>
        <w:t>25</w:t>
      </w:r>
      <w:r w:rsidRPr="004F1C00">
        <w:rPr>
          <w:b/>
          <w:bCs/>
        </w:rPr>
        <w:t>,</w:t>
      </w:r>
      <w:r w:rsidRPr="008B2878">
        <w:t xml:space="preserve"> находящ</w:t>
      </w:r>
      <w:r>
        <w:t>ее</w:t>
      </w:r>
      <w:r w:rsidRPr="008B2878">
        <w:t>ся в государственной собственности Нижегородской области и закрепленн</w:t>
      </w:r>
      <w:r>
        <w:t>ое</w:t>
      </w:r>
      <w:r w:rsidRPr="008B2878">
        <w:t xml:space="preserve"> на праве оперативного управления, о чем в Едином государственном реестре недвижимости 2</w:t>
      </w:r>
      <w:r>
        <w:t>3</w:t>
      </w:r>
      <w:r w:rsidRPr="008B2878">
        <w:t>.</w:t>
      </w:r>
      <w:r>
        <w:t>03</w:t>
      </w:r>
      <w:r w:rsidRPr="008B2878">
        <w:t>.202</w:t>
      </w:r>
      <w:r>
        <w:t>6</w:t>
      </w:r>
      <w:r w:rsidRPr="008B2878">
        <w:t>г. сделана запись о регистрации 52:40:030100</w:t>
      </w:r>
      <w:r>
        <w:t>3</w:t>
      </w:r>
      <w:r w:rsidRPr="008B2878">
        <w:t>:</w:t>
      </w:r>
      <w:r>
        <w:t>476</w:t>
      </w:r>
      <w:r w:rsidRPr="008B2878">
        <w:t>-52/</w:t>
      </w:r>
      <w:r>
        <w:t>292</w:t>
      </w:r>
      <w:r w:rsidRPr="008B2878">
        <w:t>/202</w:t>
      </w:r>
      <w:r>
        <w:t>6</w:t>
      </w:r>
      <w:r w:rsidRPr="008B2878">
        <w:t>-</w:t>
      </w:r>
      <w:r>
        <w:t>8</w:t>
      </w:r>
      <w:r w:rsidRPr="008B2878">
        <w:t>.</w:t>
      </w:r>
      <w:r>
        <w:t xml:space="preserve"> </w:t>
      </w:r>
      <w:r w:rsidRPr="002B7771">
        <w:t>Существующие ограничения (обременения):</w:t>
      </w:r>
      <w:r>
        <w:t xml:space="preserve"> </w:t>
      </w:r>
      <w:r w:rsidRPr="006F7FDA">
        <w:rPr>
          <w:b/>
          <w:bCs/>
        </w:rPr>
        <w:t>является исторически ценным градоформирующим объектом.</w:t>
      </w:r>
    </w:p>
    <w:p w14:paraId="6B53AC6C" w14:textId="01135F51" w:rsidR="00642D05" w:rsidRDefault="00C57AE7" w:rsidP="00642D05">
      <w:pPr>
        <w:tabs>
          <w:tab w:val="left" w:pos="0"/>
        </w:tabs>
        <w:jc w:val="both"/>
        <w:rPr>
          <w:color w:val="auto"/>
        </w:rPr>
      </w:pPr>
      <w:r w:rsidRPr="004F1C00">
        <w:rPr>
          <w:b/>
          <w:bCs/>
        </w:rPr>
        <w:t xml:space="preserve">Объект 4: </w:t>
      </w:r>
      <w:r>
        <w:t>З</w:t>
      </w:r>
      <w:r w:rsidRPr="008648E1">
        <w:t>дание,</w:t>
      </w:r>
      <w:r>
        <w:t xml:space="preserve"> назначение: нежилое, </w:t>
      </w:r>
      <w:r w:rsidRPr="008648E1">
        <w:t>кадастровый номер 52:</w:t>
      </w:r>
      <w:r>
        <w:t>18</w:t>
      </w:r>
      <w:r w:rsidRPr="008648E1">
        <w:t>:0</w:t>
      </w:r>
      <w:r>
        <w:t>060057</w:t>
      </w:r>
      <w:r w:rsidRPr="008648E1">
        <w:t>:</w:t>
      </w:r>
      <w:r>
        <w:t>122</w:t>
      </w:r>
      <w:r w:rsidRPr="008648E1">
        <w:t xml:space="preserve">, площадь </w:t>
      </w:r>
      <w:r>
        <w:t>317,7</w:t>
      </w:r>
      <w:r w:rsidRPr="008648E1">
        <w:t xml:space="preserve"> кв.м., </w:t>
      </w:r>
      <w:r>
        <w:t>количество этажей, в том числе подземных этажей: 2, в том числе подземных 1,</w:t>
      </w:r>
      <w:r w:rsidRPr="008B2878">
        <w:t xml:space="preserve"> </w:t>
      </w:r>
      <w:r w:rsidRPr="008648E1">
        <w:t xml:space="preserve">расположенное по адресу: </w:t>
      </w:r>
      <w:r w:rsidRPr="00DB1A83">
        <w:rPr>
          <w:b/>
          <w:bCs/>
        </w:rPr>
        <w:t xml:space="preserve">Нижегородская область, г. </w:t>
      </w:r>
      <w:r>
        <w:rPr>
          <w:b/>
          <w:bCs/>
        </w:rPr>
        <w:t>Нижний Новгород, ул. Большая Покровская</w:t>
      </w:r>
      <w:r w:rsidRPr="00DB1A83">
        <w:rPr>
          <w:b/>
          <w:bCs/>
        </w:rPr>
        <w:t>, д.</w:t>
      </w:r>
      <w:r>
        <w:rPr>
          <w:b/>
          <w:bCs/>
        </w:rPr>
        <w:t>44</w:t>
      </w:r>
      <w:r w:rsidRPr="008648E1">
        <w:t>, находящ</w:t>
      </w:r>
      <w:r>
        <w:t>ее</w:t>
      </w:r>
      <w:r w:rsidRPr="008648E1">
        <w:t>ся в государственной собственности Нижегородской области и закрепленн</w:t>
      </w:r>
      <w:r>
        <w:t>ое</w:t>
      </w:r>
      <w:r w:rsidRPr="008648E1">
        <w:t xml:space="preserve"> на праве оперативного управления, о чем в Едином государственном реестре недвижимости </w:t>
      </w:r>
      <w:r>
        <w:t>26</w:t>
      </w:r>
      <w:r w:rsidRPr="008648E1">
        <w:t>.</w:t>
      </w:r>
      <w:r>
        <w:t>08</w:t>
      </w:r>
      <w:r w:rsidRPr="008648E1">
        <w:t>.202</w:t>
      </w:r>
      <w:r>
        <w:t>5</w:t>
      </w:r>
      <w:r w:rsidRPr="008648E1">
        <w:t>г. сделана запись о регистрации 52:</w:t>
      </w:r>
      <w:r>
        <w:t>18</w:t>
      </w:r>
      <w:r w:rsidRPr="008648E1">
        <w:t>:0</w:t>
      </w:r>
      <w:r>
        <w:t>060057</w:t>
      </w:r>
      <w:r w:rsidRPr="008648E1">
        <w:t>:</w:t>
      </w:r>
      <w:r>
        <w:t>122</w:t>
      </w:r>
      <w:r w:rsidRPr="008648E1">
        <w:t>-52/</w:t>
      </w:r>
      <w:r>
        <w:t>163</w:t>
      </w:r>
      <w:r w:rsidRPr="008648E1">
        <w:t>/202</w:t>
      </w:r>
      <w:r>
        <w:t>5</w:t>
      </w:r>
      <w:r w:rsidRPr="008648E1">
        <w:t>-</w:t>
      </w:r>
      <w:r>
        <w:t>2</w:t>
      </w:r>
      <w:r w:rsidRPr="008648E1">
        <w:t xml:space="preserve">. </w:t>
      </w:r>
      <w:r w:rsidRPr="002B7771">
        <w:t>Существующие ограничения (обременения):</w:t>
      </w:r>
      <w:r>
        <w:t xml:space="preserve"> </w:t>
      </w:r>
      <w:r w:rsidRPr="006F7FDA">
        <w:rPr>
          <w:b/>
          <w:bCs/>
        </w:rPr>
        <w:t>является исторически ценным градоформирующим объектом.</w:t>
      </w:r>
      <w:r>
        <w:rPr>
          <w:b/>
          <w:bCs/>
        </w:rPr>
        <w:t xml:space="preserve"> </w:t>
      </w:r>
      <w:r w:rsidR="00604994">
        <w:rPr>
          <w:b/>
          <w:bCs/>
        </w:rPr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040A951D" w14:textId="77777777" w:rsidR="00C0358E" w:rsidRDefault="00C0358E" w:rsidP="00642D05">
      <w:pPr>
        <w:tabs>
          <w:tab w:val="left" w:pos="0"/>
        </w:tabs>
        <w:jc w:val="both"/>
        <w:rPr>
          <w:color w:val="auto"/>
        </w:rPr>
      </w:pPr>
    </w:p>
    <w:p w14:paraId="25071FFA" w14:textId="05CF365A" w:rsidR="001065B6" w:rsidRPr="00376C4F" w:rsidRDefault="00642D05" w:rsidP="00642D05">
      <w:pPr>
        <w:tabs>
          <w:tab w:val="left" w:pos="0"/>
        </w:tabs>
        <w:jc w:val="both"/>
      </w:pPr>
      <w:r>
        <w:rPr>
          <w:color w:val="auto"/>
        </w:rPr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C57AE7">
        <w:rPr>
          <w:b/>
          <w:bCs/>
        </w:rPr>
        <w:t>3 486 700</w:t>
      </w:r>
      <w:r w:rsidR="00E503E9">
        <w:rPr>
          <w:b/>
          <w:bCs/>
        </w:rPr>
        <w:t xml:space="preserve"> </w:t>
      </w:r>
      <w:r w:rsidR="00205915" w:rsidRPr="00E503E9">
        <w:rPr>
          <w:b/>
          <w:bCs/>
        </w:rPr>
        <w:t>(</w:t>
      </w:r>
      <w:r w:rsidR="00C57AE7">
        <w:rPr>
          <w:b/>
          <w:bCs/>
        </w:rPr>
        <w:t>Три</w:t>
      </w:r>
      <w:r w:rsidR="00501F7D">
        <w:rPr>
          <w:b/>
          <w:bCs/>
        </w:rPr>
        <w:t xml:space="preserve"> миллион</w:t>
      </w:r>
      <w:r w:rsidR="00C57AE7">
        <w:rPr>
          <w:b/>
          <w:bCs/>
        </w:rPr>
        <w:t>а</w:t>
      </w:r>
      <w:r w:rsidR="00604994">
        <w:rPr>
          <w:b/>
          <w:bCs/>
        </w:rPr>
        <w:t xml:space="preserve"> </w:t>
      </w:r>
      <w:r w:rsidR="00C57AE7">
        <w:rPr>
          <w:b/>
          <w:bCs/>
        </w:rPr>
        <w:t>четыреста восемьдесят шесть</w:t>
      </w:r>
      <w:r w:rsidR="00501F7D">
        <w:rPr>
          <w:b/>
          <w:bCs/>
        </w:rPr>
        <w:t xml:space="preserve"> </w:t>
      </w:r>
      <w:r w:rsidR="00E503E9">
        <w:rPr>
          <w:b/>
          <w:bCs/>
        </w:rPr>
        <w:t>тысяч</w:t>
      </w:r>
      <w:r w:rsidR="00604994">
        <w:rPr>
          <w:b/>
          <w:bCs/>
        </w:rPr>
        <w:t xml:space="preserve"> </w:t>
      </w:r>
      <w:r w:rsidR="00C57AE7">
        <w:rPr>
          <w:b/>
          <w:bCs/>
        </w:rPr>
        <w:t>семьсот</w:t>
      </w:r>
      <w:r w:rsidR="00205915" w:rsidRPr="00E503E9">
        <w:rPr>
          <w:b/>
          <w:bCs/>
        </w:rPr>
        <w:t>)</w:t>
      </w:r>
      <w:r w:rsidR="00205915">
        <w:rPr>
          <w:b/>
          <w:bCs/>
        </w:rPr>
        <w:t xml:space="preserve"> рубл</w:t>
      </w:r>
      <w:r w:rsidR="00276CA2">
        <w:rPr>
          <w:b/>
          <w:bCs/>
        </w:rPr>
        <w:t>ей</w:t>
      </w:r>
      <w:r w:rsidR="00754546">
        <w:rPr>
          <w:b/>
          <w:bCs/>
        </w:rPr>
        <w:t xml:space="preserve">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A15F161" w14:textId="6CCD4D15" w:rsidR="00BE5DC3" w:rsidRPr="00467E6C" w:rsidRDefault="007C696D" w:rsidP="007C696D">
      <w:pPr>
        <w:autoSpaceDE w:val="0"/>
        <w:autoSpaceDN w:val="0"/>
        <w:adjustRightInd w:val="0"/>
        <w:contextualSpacing/>
      </w:pPr>
      <w:r>
        <w:rPr>
          <w:b/>
          <w:bCs/>
        </w:rPr>
        <w:t xml:space="preserve">       </w:t>
      </w:r>
      <w:r w:rsidR="00BE5DC3" w:rsidRPr="00467E6C">
        <w:rPr>
          <w:b/>
          <w:bCs/>
        </w:rPr>
        <w:t>Получатель - АО «Российский аукционный дом» (ИНН 7838430413, КПП 783801001):</w:t>
      </w:r>
    </w:p>
    <w:p w14:paraId="26D9E0F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0F975B11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C8D42AA" w14:textId="77777777" w:rsidR="002504A3" w:rsidRDefault="002504A3" w:rsidP="008B2993">
      <w:pPr>
        <w:ind w:firstLine="567"/>
        <w:jc w:val="both"/>
      </w:pPr>
    </w:p>
    <w:p w14:paraId="12434309" w14:textId="77777777" w:rsidR="001065B6" w:rsidRPr="00376C4F" w:rsidRDefault="001065B6" w:rsidP="008B2993">
      <w:pPr>
        <w:ind w:firstLine="567"/>
        <w:jc w:val="both"/>
      </w:pPr>
      <w:r w:rsidRPr="004B4B07">
        <w:lastRenderedPageBreak/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96F6A7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551C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6301B0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</w:t>
      </w:r>
      <w:proofErr w:type="gramStart"/>
      <w:r w:rsidR="009E2392">
        <w:rPr>
          <w:color w:val="auto"/>
        </w:rPr>
        <w:t>информационном  сообщении</w:t>
      </w:r>
      <w:proofErr w:type="gramEnd"/>
      <w:r w:rsidR="009E2392">
        <w:rPr>
          <w:color w:val="auto"/>
        </w:rPr>
        <w:t xml:space="preserve">  о </w:t>
      </w:r>
      <w:proofErr w:type="gramStart"/>
      <w:r w:rsidR="009E2392">
        <w:rPr>
          <w:color w:val="auto"/>
        </w:rPr>
        <w:t>проведении  торгов</w:t>
      </w:r>
      <w:proofErr w:type="gramEnd"/>
      <w:r w:rsidRPr="001065B6">
        <w:rPr>
          <w:color w:val="auto"/>
        </w:rPr>
        <w:t>.</w:t>
      </w:r>
    </w:p>
    <w:p w14:paraId="4E8898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95264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8F38EB5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2B6803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6246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B33B7A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189000" w14:textId="77777777" w:rsidR="001065B6" w:rsidRPr="001065B6" w:rsidRDefault="001065B6" w:rsidP="0004081D">
      <w:pPr>
        <w:jc w:val="both"/>
        <w:rPr>
          <w:color w:val="auto"/>
        </w:rPr>
      </w:pPr>
    </w:p>
    <w:p w14:paraId="4B593B2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93EF0E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7CD09F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CAE6D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1AC63A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774E7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509F46F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9F348ED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54176A7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B71B43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341C849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5186FE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2"/>
          <w:p w14:paraId="558A985C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4103E347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2FD2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276D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BAB619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8CC49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3B1D0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D532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F81D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8973D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2FA3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705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4CAE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EA0A1E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792EBD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A6DF012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EEF1" w14:textId="77777777" w:rsidR="0074490D" w:rsidRDefault="0074490D" w:rsidP="00B64F97">
      <w:r>
        <w:separator/>
      </w:r>
    </w:p>
  </w:endnote>
  <w:endnote w:type="continuationSeparator" w:id="0">
    <w:p w14:paraId="50D76817" w14:textId="77777777" w:rsidR="0074490D" w:rsidRDefault="0074490D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091B" w14:textId="77777777" w:rsidR="0074490D" w:rsidRDefault="0074490D" w:rsidP="00B64F97">
      <w:r>
        <w:separator/>
      </w:r>
    </w:p>
  </w:footnote>
  <w:footnote w:type="continuationSeparator" w:id="0">
    <w:p w14:paraId="19FBBE03" w14:textId="77777777" w:rsidR="0074490D" w:rsidRDefault="0074490D" w:rsidP="00B64F97">
      <w:r>
        <w:continuationSeparator/>
      </w:r>
    </w:p>
  </w:footnote>
  <w:footnote w:id="1">
    <w:p w14:paraId="205FA2A1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67090264">
    <w:abstractNumId w:val="7"/>
  </w:num>
  <w:num w:numId="2" w16cid:durableId="150340705">
    <w:abstractNumId w:val="5"/>
  </w:num>
  <w:num w:numId="3" w16cid:durableId="801313722">
    <w:abstractNumId w:val="2"/>
  </w:num>
  <w:num w:numId="4" w16cid:durableId="1856453449">
    <w:abstractNumId w:val="6"/>
  </w:num>
  <w:num w:numId="5" w16cid:durableId="611791107">
    <w:abstractNumId w:val="1"/>
  </w:num>
  <w:num w:numId="6" w16cid:durableId="2044279455">
    <w:abstractNumId w:val="3"/>
  </w:num>
  <w:num w:numId="7" w16cid:durableId="731657830">
    <w:abstractNumId w:val="4"/>
  </w:num>
  <w:num w:numId="8" w16cid:durableId="912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695"/>
    <w:rsid w:val="005F787C"/>
    <w:rsid w:val="00604994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490D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696D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C23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7AE7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11A"/>
    <w:rsid w:val="00DB00D9"/>
    <w:rsid w:val="00DB0B81"/>
    <w:rsid w:val="00DB0D41"/>
    <w:rsid w:val="00DB1906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E3D9F"/>
  <w15:chartTrackingRefBased/>
  <w15:docId w15:val="{F1F3951A-B127-4CD4-87A3-52E2FFB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8113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2</cp:revision>
  <dcterms:created xsi:type="dcterms:W3CDTF">2026-06-10T09:13:00Z</dcterms:created>
  <dcterms:modified xsi:type="dcterms:W3CDTF">2026-06-10T09:13:00Z</dcterms:modified>
</cp:coreProperties>
</file>