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6F" w:rsidRPr="00944E64" w:rsidRDefault="000D446F" w:rsidP="000D446F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Договор купли-продажи недвижимого имущества</w:t>
      </w: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 wp14:anchorId="0CCEECB7" wp14:editId="795BDBF4">
            <wp:extent cx="9526" cy="9526"/>
            <wp:effectExtent l="0" t="0" r="0" b="0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link="rId7"/>
                    <a:stretch/>
                  </pic:blipFill>
                  <pic:spPr bwMode="auto"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0D446F" w:rsidRDefault="000D446F" w:rsidP="000D446F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</w:p>
    <w:p w:rsidR="000D446F" w:rsidRDefault="000D446F" w:rsidP="000D44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46F" w:rsidRDefault="000D446F" w:rsidP="000D44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Pr="002A3636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0D446F" w:rsidRDefault="000D446F" w:rsidP="000D446F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BF7E72" w:rsidRDefault="00BF7E72" w:rsidP="00BF7E72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E72" w:rsidRDefault="00BF7E72" w:rsidP="00BF7E72">
      <w:pPr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BF7E72" w:rsidRDefault="00BF7E72" w:rsidP="00BF7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</w:p>
    <w:p w:rsidR="000D446F" w:rsidRDefault="000D446F" w:rsidP="000D446F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имущество, перечень которого указан в Приложении № 3 к Договору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0D446F" w:rsidRDefault="000D446F" w:rsidP="000D446F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0D446F" w:rsidRDefault="000D446F" w:rsidP="000D446F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0D446F" w:rsidRPr="000D446F" w:rsidRDefault="000D446F" w:rsidP="000D446F">
      <w:pPr>
        <w:pStyle w:val="afe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44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момент подписания Договора на площадях объекта 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размещаются внутренние структурные подразделения Продавца.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0D446F" w:rsidRDefault="000D446F" w:rsidP="000D446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Pr="00BF7E72" w:rsidRDefault="00BF7E72" w:rsidP="00BF7E7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2" w:name="_Ref486328488"/>
      <w:r w:rsidRPr="00BE2215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После </w:t>
      </w:r>
      <w:r>
        <w:rPr>
          <w:rFonts w:ascii="Times New Roman" w:hAnsi="Times New Roman" w:cs="Times New Roman"/>
          <w:color w:val="FF0000"/>
          <w:sz w:val="24"/>
          <w:szCs w:val="24"/>
        </w:rPr>
        <w:t>освобождения Объекта от имущества Продавца</w:t>
      </w:r>
      <w:r w:rsidRPr="00BE2215">
        <w:rPr>
          <w:rFonts w:ascii="Times New Roman" w:hAnsi="Times New Roman" w:cs="Times New Roman"/>
          <w:color w:val="FF0000"/>
          <w:sz w:val="24"/>
          <w:szCs w:val="24"/>
        </w:rPr>
        <w:t xml:space="preserve"> (в соответствии с </w:t>
      </w:r>
      <w:r w:rsidRPr="0039049C">
        <w:rPr>
          <w:rFonts w:ascii="Times New Roman" w:hAnsi="Times New Roman" w:cs="Times New Roman"/>
          <w:color w:val="FF0000"/>
          <w:sz w:val="24"/>
          <w:szCs w:val="24"/>
        </w:rPr>
        <w:t xml:space="preserve">п. </w:t>
      </w:r>
      <w:r w:rsidRPr="0039049C">
        <w:rPr>
          <w:rFonts w:ascii="Times New Roman" w:hAnsi="Times New Roman" w:cs="Times New Roman"/>
          <w:b/>
          <w:color w:val="FF0000"/>
          <w:sz w:val="24"/>
          <w:szCs w:val="24"/>
        </w:rPr>
        <w:t>5.2.1</w:t>
      </w:r>
      <w:r w:rsidRPr="0039049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E2215">
        <w:rPr>
          <w:rFonts w:ascii="Times New Roman" w:hAnsi="Times New Roman" w:cs="Times New Roman"/>
          <w:color w:val="FF0000"/>
          <w:sz w:val="24"/>
          <w:szCs w:val="24"/>
        </w:rPr>
        <w:t xml:space="preserve"> Договора), Продавец не позднее 10 (десяти) календарных дней, при условии поступления на счет Продавца в полном объёме денежных средств в оплату стоимости Имущества (в соответствии с пунктом 4.3.  настоящего Договора), передает Покупателю Имущество по акту приема-передачи, составленному по форме Приложения № 1 к Договору</w:t>
      </w:r>
      <w:r w:rsidRPr="00BE22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bookmarkEnd w:id="2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</w:p>
    <w:p w:rsidR="000D446F" w:rsidRDefault="000D446F" w:rsidP="000D446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Движимого имущества указана в Приложении № 3 к Договору и составляет: ________ (____________) ________, кроме того НДС.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0"/>
          <w:sz w:val="24"/>
        </w:rPr>
        <w:footnoteReference w:id="35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C831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отношения площади Объекта к площади всех помещений, подключенных к данным узлам (приборам) учета.</w:t>
      </w:r>
    </w:p>
    <w:p w:rsidR="000D446F" w:rsidRDefault="000D446F" w:rsidP="000D446F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2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0D446F" w:rsidRDefault="000D446F" w:rsidP="000D446F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календарных дней со дня подписания акта приема-передачи, указанного в пункте 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5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 совместно представить документы в орган регистрации прав и осуществить иные действия, необходимые для государственной регистрации перехода 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6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по Договору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7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документами для государственной регистрации Договора аренды.</w:t>
      </w:r>
      <w:bookmarkEnd w:id="15"/>
    </w:p>
    <w:p w:rsidR="000D446F" w:rsidRPr="00A9329C" w:rsidRDefault="000D446F" w:rsidP="000D446F">
      <w:pPr>
        <w:pStyle w:val="afe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329C">
        <w:rPr>
          <w:rFonts w:ascii="Times New Roman" w:hAnsi="Times New Roman" w:cs="Times New Roman"/>
          <w:color w:val="FF0000"/>
          <w:sz w:val="24"/>
          <w:szCs w:val="24"/>
        </w:rPr>
        <w:t>Осуществить прием-передачу Имущества от Продавца к Покупателю в порядке и сроки, установленные п. 3.1 настоящего Договора.</w:t>
      </w:r>
    </w:p>
    <w:p w:rsidR="000D446F" w:rsidRP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0D446F" w:rsidRPr="000D446F" w:rsidRDefault="000D446F" w:rsidP="000D446F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46F">
        <w:rPr>
          <w:rFonts w:ascii="Times New Roman" w:hAnsi="Times New Roman" w:cs="Times New Roman"/>
          <w:color w:val="FF0000"/>
          <w:sz w:val="24"/>
          <w:szCs w:val="24"/>
        </w:rPr>
        <w:t xml:space="preserve">В срок не позднее </w:t>
      </w:r>
      <w:r w:rsidR="00BF7E7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0 (</w:t>
      </w:r>
      <w:r w:rsidR="00BF7E72">
        <w:rPr>
          <w:rFonts w:ascii="Times New Roman" w:hAnsi="Times New Roman" w:cs="Times New Roman"/>
          <w:color w:val="FF0000"/>
          <w:sz w:val="24"/>
          <w:szCs w:val="24"/>
        </w:rPr>
        <w:t>Девяносто</w:t>
      </w:r>
      <w:r w:rsidRPr="000D446F">
        <w:rPr>
          <w:rFonts w:ascii="Times New Roman" w:hAnsi="Times New Roman" w:cs="Times New Roman"/>
          <w:color w:val="FF0000"/>
          <w:sz w:val="24"/>
          <w:szCs w:val="24"/>
        </w:rPr>
        <w:t>) календарных дней с момента поступления денежных средств в оплату стоимости Имущества в соответствии с пунктом 4.3. Договора, осуществить действия по освобождению Объекта от имущества Продавца.</w:t>
      </w:r>
    </w:p>
    <w:p w:rsidR="000D446F" w:rsidRPr="000D446F" w:rsidRDefault="000D446F" w:rsidP="000D446F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D446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0D446F" w:rsidRDefault="000D446F" w:rsidP="000D446F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48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49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:rsidR="000D446F" w:rsidRDefault="000D446F" w:rsidP="000D446F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19"/>
    </w:p>
    <w:p w:rsidR="000D446F" w:rsidRPr="00894732" w:rsidRDefault="000D446F" w:rsidP="000D446F">
      <w:pPr>
        <w:pStyle w:val="afe"/>
        <w:widowControl w:val="0"/>
        <w:numPr>
          <w:ilvl w:val="2"/>
          <w:numId w:val="5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Покупатель уведомлен о том, что при использовании Объекта имеются ограничения по видам деятельности, возможным к открытию и ведению на данном Объекте, понимает, что реализация Объекта осуществляется с установленными настоящим пунктом ограничениями по видам использования Объекта, согласен с ними и обязуется их соблюдать 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на протяжении всего срока владения Объектом, а при дальнейшем распоряжении Объектом (как временном, так и постоянном, в том числе, при выбытии Объекта) обязуется обеспечить включение аналогичных оговорок по ограничению видов деятельности при использовании Объекта в соответствующие договоры/соглашения/иные оформляемые документы. </w:t>
      </w:r>
    </w:p>
    <w:p w:rsidR="000D446F" w:rsidRPr="00894732" w:rsidRDefault="000D446F" w:rsidP="000D446F">
      <w:pPr>
        <w:pStyle w:val="afe"/>
        <w:spacing w:line="240" w:lineRule="auto"/>
        <w:ind w:left="0"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Недопустимыми для ведения на Объекте являются такие виды деятельности как: организация сауны, ночных клубов и иных увеселительных заведений, равно как и деятельность, непосредственно связанная с реализацией алкогольной, табачной продукции, а также функционирование </w:t>
      </w:r>
      <w:proofErr w:type="spellStart"/>
      <w:r w:rsidRPr="00894732">
        <w:rPr>
          <w:rFonts w:ascii="Times New Roman" w:hAnsi="Times New Roman" w:cs="Times New Roman"/>
          <w:color w:val="FF0000"/>
          <w:sz w:val="24"/>
          <w:szCs w:val="24"/>
        </w:rPr>
        <w:t>микрофинансовых</w:t>
      </w:r>
      <w:proofErr w:type="spellEnd"/>
      <w:r w:rsidRPr="00894732">
        <w:rPr>
          <w:rFonts w:ascii="Times New Roman" w:hAnsi="Times New Roman" w:cs="Times New Roman"/>
          <w:color w:val="FF0000"/>
          <w:sz w:val="24"/>
          <w:szCs w:val="24"/>
        </w:rPr>
        <w:t xml:space="preserve"> организаций. </w:t>
      </w:r>
    </w:p>
    <w:p w:rsidR="000D446F" w:rsidRPr="00CA7620" w:rsidRDefault="000D446F" w:rsidP="000D446F">
      <w:pPr>
        <w:pStyle w:val="afe"/>
        <w:spacing w:line="240" w:lineRule="auto"/>
        <w:ind w:left="0" w:right="-1" w:firstLine="709"/>
        <w:jc w:val="both"/>
        <w:rPr>
          <w:color w:val="FF0000"/>
          <w:sz w:val="24"/>
          <w:szCs w:val="24"/>
        </w:rPr>
      </w:pPr>
      <w:r w:rsidRPr="00894732">
        <w:rPr>
          <w:rFonts w:ascii="Times New Roman" w:hAnsi="Times New Roman" w:cs="Times New Roman"/>
          <w:color w:val="FF0000"/>
          <w:sz w:val="24"/>
          <w:szCs w:val="24"/>
        </w:rPr>
        <w:t>Реализуемый Объект предполагает возможность использования под такие виды деятельности как: медицинская; образовательная; коммунально-бытовая; творческая; спортивная; административно-управленческая; торговая, за исключением вышеуказанных оговорок по видам реализуемой продукции. В помещениях, допустимо обустроить: офис; магазин (кроме реализации алкоголя, табака, интим-магазины и подобные); клинику; тренажерный зал; место общественного питания; мастерскую и др.</w:t>
      </w:r>
    </w:p>
    <w:p w:rsidR="000D446F" w:rsidRDefault="000D446F" w:rsidP="000D44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0D446F" w:rsidRPr="000D446F" w:rsidRDefault="000D446F" w:rsidP="000D446F">
      <w:pPr>
        <w:pStyle w:val="afe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329C">
        <w:rPr>
          <w:rFonts w:ascii="Times New Roman" w:hAnsi="Times New Roman" w:cs="Times New Roman"/>
          <w:bCs/>
          <w:color w:val="FF0000"/>
          <w:sz w:val="24"/>
          <w:szCs w:val="24"/>
        </w:rPr>
        <w:t>При нарушении /невыполнении и/или ненадлежащем выполнении обязанностей</w:t>
      </w:r>
      <w:r w:rsidRPr="008947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4732">
        <w:rPr>
          <w:rFonts w:ascii="Times New Roman" w:hAnsi="Times New Roman" w:cs="Times New Roman"/>
          <w:bCs/>
          <w:color w:val="FF0000"/>
          <w:sz w:val="24"/>
          <w:szCs w:val="24"/>
        </w:rPr>
        <w:t>предусмотренных п. 5.3.</w:t>
      </w:r>
      <w:r w:rsidR="00BF7E72">
        <w:rPr>
          <w:rFonts w:ascii="Times New Roman" w:hAnsi="Times New Roman" w:cs="Times New Roman"/>
          <w:bCs/>
          <w:color w:val="FF0000"/>
          <w:sz w:val="24"/>
          <w:szCs w:val="24"/>
        </w:rPr>
        <w:t>6</w:t>
      </w:r>
      <w:r w:rsidRPr="008947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настоящего Договора, в том числе, но не исключительно, организация и ведение на Объекте Покупателем или иными лицами деятельности, на ведение которой в соответствии с условиями настоящего Договора установлен запрет (ограничение), равно как и передача, в том числе, реализация Объекта третьим лицам без установления указанного ограничения, Покупатель уплачивает Продавцу, по требованию последнего, за каждый выявленный факт нарушения штраф в размере </w:t>
      </w:r>
      <w:r w:rsidRPr="00894732">
        <w:rPr>
          <w:rFonts w:ascii="Times New Roman" w:hAnsi="Times New Roman" w:cs="Times New Roman"/>
          <w:color w:val="FF0000"/>
          <w:sz w:val="24"/>
          <w:szCs w:val="24"/>
        </w:rPr>
        <w:t>10 (Десять) %, включая НДС (если применимо) от стоимости Объекта</w:t>
      </w:r>
      <w:r w:rsidRPr="0089473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в срок не позднее 10 (Десять) рабочих дней со дня заявления Продавцом такого требования, а также сверх указанной суммы штрафа возмещает все убытки, причиненные Продавцу в связи с таким нарушением, и немедленно (в день получения уведомления от Продавца) обязан прекратить/устранить указанные нарушения.   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Договора аренды согласно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_Ref17968102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hAnsi="Times New Roman"/>
          <w:sz w:val="24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</w:rPr>
        <w:t xml:space="preserve">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>
        <w:rPr>
          <w:rFonts w:ascii="Times New Roman" w:hAnsi="Times New Roman"/>
          <w:sz w:val="24"/>
        </w:rPr>
        <w:t xml:space="preserve">в одностороннем внесудебном порядке в соответствии с пунктом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_Ref140595328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1.8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 путем направления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hAnsi="Times New Roman"/>
          <w:sz w:val="24"/>
        </w:rPr>
        <w:t xml:space="preserve"> уведомления с указанием даты расторжения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  <w:r>
        <w:rPr>
          <w:rFonts w:ascii="Times New Roman" w:hAnsi="Times New Roman"/>
          <w:sz w:val="24"/>
        </w:rPr>
        <w:t xml:space="preserve">В этом случае возврат Имущества и денежных средств происходит в соответствии с условиями пункта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_Ref3210543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7.3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Договора. Кроме того,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0D446F" w:rsidRDefault="000D446F" w:rsidP="000D446F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0D446F" w:rsidRDefault="000D446F" w:rsidP="000D446F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0D446F" w:rsidRDefault="000D446F" w:rsidP="000D446F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Конфиденциальность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0D446F" w:rsidRDefault="000D446F" w:rsidP="000D446F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0D446F" w:rsidRDefault="000D446F" w:rsidP="000D446F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0D446F" w:rsidRDefault="000D446F" w:rsidP="000D446F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0D446F" w:rsidRDefault="000D446F" w:rsidP="000D446F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0D446F" w:rsidRDefault="000D446F" w:rsidP="000D446F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0D446F" w:rsidRDefault="000D446F" w:rsidP="000D446F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0D446F" w:rsidRPr="00DF3724" w:rsidRDefault="000D446F" w:rsidP="000D446F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0D446F" w:rsidRPr="00DF3724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0D446F" w:rsidRPr="00DF3724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Перечень движимого имущества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__ листах.</w:t>
      </w:r>
      <w:bookmarkStart w:id="25" w:name="_Ref17968329"/>
      <w:bookmarkEnd w:id="25"/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0"/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План Объекта с указанием части Объекта, передаваемой в аренду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0D446F" w:rsidRDefault="000D446F" w:rsidP="000D446F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Calibri"/>
          <w:sz w:val="24"/>
          <w:szCs w:val="24"/>
        </w:rPr>
        <w:footnoteReference w:id="61"/>
      </w:r>
      <w:r>
        <w:rPr>
          <w:rFonts w:ascii="Times New Roman" w:eastAsia="Calibri" w:hAnsi="Times New Roman" w:cs="Times New Roman"/>
          <w:sz w:val="24"/>
          <w:szCs w:val="24"/>
        </w:rPr>
        <w:t>Приложение № 5 - Условия Договора аренды.</w:t>
      </w:r>
    </w:p>
    <w:p w:rsidR="000D446F" w:rsidRDefault="000D446F" w:rsidP="000D446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:rsidR="000D446F" w:rsidRDefault="000D446F" w:rsidP="000D446F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62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0D446F" w:rsidRDefault="000D446F" w:rsidP="000D446F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0D446F" w:rsidRDefault="000D446F" w:rsidP="000D446F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64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0D446F" w:rsidRDefault="000D446F" w:rsidP="000D44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0D446F" w:rsidRDefault="000D446F" w:rsidP="000D446F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0D446F" w:rsidRDefault="000D446F" w:rsidP="000D446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0D446F" w:rsidRDefault="000D446F" w:rsidP="000D446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0D446F" w:rsidRDefault="000D446F" w:rsidP="000D446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7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0D446F" w:rsidRDefault="000D446F" w:rsidP="000D446F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Default="000D446F" w:rsidP="000D446F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0D446F" w:rsidRDefault="000D446F" w:rsidP="000D446F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7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7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9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0"/>
      </w:r>
    </w:p>
    <w:p w:rsidR="000D446F" w:rsidRDefault="000D446F" w:rsidP="000D4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4"/>
      </w:r>
    </w:p>
    <w:p w:rsidR="000D446F" w:rsidRDefault="000D446F" w:rsidP="000D446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7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0D446F" w:rsidRDefault="000D446F" w:rsidP="000D44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0D446F" w:rsidRDefault="000D446F" w:rsidP="000D44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5"/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8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8"/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280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46F" w:rsidTr="000D446F">
        <w:tc>
          <w:tcPr>
            <w:tcW w:w="355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0D446F" w:rsidRDefault="000D446F" w:rsidP="000D446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46F" w:rsidRDefault="000D446F" w:rsidP="000D446F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1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9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95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96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97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98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99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100"/>
      </w:r>
      <w:r>
        <w:rPr>
          <w:iCs/>
          <w:sz w:val="24"/>
          <w:szCs w:val="24"/>
        </w:rPr>
        <w:t>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D446F" w:rsidRDefault="000D446F" w:rsidP="000D446F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101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0D446F" w:rsidRDefault="000D446F" w:rsidP="000D44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0D446F" w:rsidRDefault="000D446F" w:rsidP="000D44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0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0D446F" w:rsidRDefault="000D446F" w:rsidP="000D446F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vertAlign w:val="superscript"/>
        </w:rPr>
        <w:lastRenderedPageBreak/>
        <w:footnoteReference w:id="104"/>
      </w:r>
      <w:r>
        <w:rPr>
          <w:rFonts w:ascii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0D446F" w:rsidRDefault="000D446F" w:rsidP="000D446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446F" w:rsidRDefault="000D446F" w:rsidP="000D44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0D446F" w:rsidRDefault="000D446F" w:rsidP="000D446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движимого имущества</w:t>
      </w:r>
    </w:p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c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600"/>
        <w:gridCol w:w="2533"/>
        <w:gridCol w:w="3448"/>
      </w:tblGrid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105"/>
            </w: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Инвентарный номер</w:t>
            </w:r>
            <w:r>
              <w:rPr>
                <w:sz w:val="24"/>
                <w:szCs w:val="24"/>
              </w:rPr>
              <w:t xml:space="preserve"> движимого имущества</w:t>
            </w:r>
            <w:r>
              <w:rPr>
                <w:bCs/>
                <w:sz w:val="24"/>
                <w:szCs w:val="24"/>
                <w:vertAlign w:val="superscript"/>
              </w:rPr>
              <w:footnoteReference w:id="106"/>
            </w: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 движимого имущества, руб. без учета НДС</w:t>
            </w: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62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  <w:tr w:rsidR="000D446F" w:rsidTr="000D446F">
        <w:trPr>
          <w:jc w:val="center"/>
        </w:trPr>
        <w:tc>
          <w:tcPr>
            <w:tcW w:w="5761" w:type="dxa"/>
            <w:gridSpan w:val="3"/>
            <w:vAlign w:val="center"/>
          </w:tcPr>
          <w:p w:rsidR="000D446F" w:rsidRDefault="000D446F" w:rsidP="000D446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z w:val="24"/>
              </w:rPr>
              <w:t>:</w:t>
            </w:r>
          </w:p>
        </w:tc>
        <w:tc>
          <w:tcPr>
            <w:tcW w:w="3448" w:type="dxa"/>
            <w:vAlign w:val="center"/>
          </w:tcPr>
          <w:p w:rsidR="000D446F" w:rsidRDefault="000D446F" w:rsidP="000D44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46F" w:rsidRDefault="000D446F" w:rsidP="000D446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D446F" w:rsidTr="000D446F">
        <w:tc>
          <w:tcPr>
            <w:tcW w:w="4788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0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0D446F" w:rsidRDefault="000D446F" w:rsidP="000D446F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446F" w:rsidRDefault="000D446F" w:rsidP="000D446F">
      <w:pPr>
        <w:rPr>
          <w:rFonts w:ascii="Times New Roman" w:hAnsi="Times New Roman" w:cs="Times New Roman"/>
          <w:sz w:val="24"/>
        </w:rPr>
      </w:pPr>
    </w:p>
    <w:p w:rsidR="000D446F" w:rsidRPr="00BF7E72" w:rsidRDefault="000D446F" w:rsidP="00BF7E72">
      <w:pPr>
        <w:rPr>
          <w:rFonts w:ascii="Times New Roman" w:hAnsi="Times New Roman" w:cs="Times New Roman"/>
          <w:sz w:val="24"/>
        </w:rPr>
      </w:pPr>
      <w:bookmarkStart w:id="29" w:name="_GoBack"/>
      <w:bookmarkEnd w:id="29"/>
    </w:p>
    <w:sectPr w:rsidR="000D446F" w:rsidRPr="00BF7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D1" w:rsidRDefault="009563D1" w:rsidP="000D446F">
      <w:pPr>
        <w:spacing w:after="0" w:line="240" w:lineRule="auto"/>
      </w:pPr>
      <w:r>
        <w:separator/>
      </w:r>
    </w:p>
  </w:endnote>
  <w:endnote w:type="continuationSeparator" w:id="0">
    <w:p w:rsidR="009563D1" w:rsidRDefault="009563D1" w:rsidP="000D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489F514C" wp14:editId="22FE9A7E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46F" w:rsidRDefault="000D446F">
    <w:pPr>
      <w:jc w:val="both"/>
    </w:pPr>
    <w:r>
      <w:t>_____________________/_____________________/     ____________________/____________________/</w:t>
    </w:r>
  </w:p>
  <w:p w:rsidR="000D446F" w:rsidRDefault="009563D1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0D446F">
          <w:rPr>
            <w:rFonts w:ascii="Times New Roman" w:hAnsi="Times New Roman" w:cs="Times New Roman"/>
          </w:rPr>
          <w:fldChar w:fldCharType="begin"/>
        </w:r>
        <w:r w:rsidR="000D446F">
          <w:rPr>
            <w:rFonts w:ascii="Times New Roman" w:hAnsi="Times New Roman" w:cs="Times New Roman"/>
          </w:rPr>
          <w:instrText>PAGE   \* MERGEFORMAT</w:instrText>
        </w:r>
        <w:r w:rsidR="000D446F">
          <w:rPr>
            <w:rFonts w:ascii="Times New Roman" w:hAnsi="Times New Roman" w:cs="Times New Roman"/>
          </w:rPr>
          <w:fldChar w:fldCharType="separate"/>
        </w:r>
        <w:r w:rsidR="00BF7E72">
          <w:rPr>
            <w:rFonts w:ascii="Times New Roman" w:hAnsi="Times New Roman" w:cs="Times New Roman"/>
            <w:noProof/>
          </w:rPr>
          <w:t>21</w:t>
        </w:r>
        <w:r w:rsidR="000D446F">
          <w:rPr>
            <w:rFonts w:ascii="Times New Roman" w:hAnsi="Times New Roman" w:cs="Times New Roman"/>
          </w:rPr>
          <w:fldChar w:fldCharType="end"/>
        </w:r>
      </w:sdtContent>
    </w:sdt>
  </w:p>
  <w:p w:rsidR="000D446F" w:rsidRDefault="000D446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0D446F" w:rsidRDefault="000D446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D1" w:rsidRDefault="009563D1" w:rsidP="000D446F">
      <w:pPr>
        <w:spacing w:after="0" w:line="240" w:lineRule="auto"/>
      </w:pPr>
      <w:r>
        <w:separator/>
      </w:r>
    </w:p>
  </w:footnote>
  <w:footnote w:type="continuationSeparator" w:id="0">
    <w:p w:rsidR="009563D1" w:rsidRDefault="009563D1" w:rsidP="000D446F">
      <w:pPr>
        <w:spacing w:after="0" w:line="240" w:lineRule="auto"/>
      </w:pPr>
      <w:r>
        <w:continuationSeparator/>
      </w:r>
    </w:p>
  </w:footnote>
  <w:footnote w:id="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0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5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7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8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BF7E72" w:rsidRDefault="00BF7E72" w:rsidP="00BF7E7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2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2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2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2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2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2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2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3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3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3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3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3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3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3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3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3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_Ref486328623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Договора.».</w:t>
      </w:r>
    </w:p>
  </w:footnote>
  <w:footnote w:id="3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4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4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4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4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4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4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заключения Договора купли-продажи недвижимого имущества с последующей арендой данного имущества (с обратной арендой) слова «, 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аренды,» указываются, если данное условие предусмотрено в решении уполномоченного органа.</w:t>
      </w:r>
    </w:p>
  </w:footnote>
  <w:footnote w:id="4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4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«вместе с документами для государственной регистрации Договора аренды»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4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4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5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5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5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5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5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5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5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7">
    <w:p w:rsidR="000D446F" w:rsidRDefault="000D446F" w:rsidP="000D446F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5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5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передачи недвижимого имущества вместе с движимым имуществом.</w:t>
      </w:r>
    </w:p>
  </w:footnote>
  <w:footnote w:id="6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61">
    <w:p w:rsidR="000D446F" w:rsidRDefault="000D446F" w:rsidP="000D446F">
      <w:pPr>
        <w:pStyle w:val="af4"/>
        <w:jc w:val="both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 при необходимости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6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6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6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6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6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67">
    <w:p w:rsidR="000D446F" w:rsidRDefault="000D446F" w:rsidP="000D446F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6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6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7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7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7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7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7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7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8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8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8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8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8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8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8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8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8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8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9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9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9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94"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0D446F" w:rsidRDefault="000D446F" w:rsidP="000D446F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95">
    <w:p w:rsidR="000D446F" w:rsidRDefault="000D446F" w:rsidP="000D44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96">
    <w:p w:rsidR="000D446F" w:rsidRDefault="000D446F" w:rsidP="000D446F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9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98">
    <w:p w:rsidR="000D446F" w:rsidRDefault="000D446F" w:rsidP="000D446F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99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00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01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102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03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04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Приложение № 3 к Договору указывается в случае передачи недвижимого имущества вместе с движимым имуществом.</w:t>
      </w:r>
    </w:p>
  </w:footnote>
  <w:footnote w:id="105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движимого имущества в соответствии с инвентарной карточкой учета объекта основного средства и его отличительные характеристики (марка, сорт, модель, цвет, идентификационных, заводской, серийный номер, размер, год изготовления и т.п.).</w:t>
      </w:r>
    </w:p>
  </w:footnote>
  <w:footnote w:id="106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инвентарный номер в соответствии с инвентарной карточкой учета объекта основного средства.</w:t>
      </w:r>
    </w:p>
  </w:footnote>
  <w:footnote w:id="107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08">
    <w:p w:rsidR="000D446F" w:rsidRDefault="000D446F" w:rsidP="000D446F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F" w:rsidRDefault="000D446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F43DC2"/>
    <w:multiLevelType w:val="multilevel"/>
    <w:tmpl w:val="119868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8E3"/>
    <w:multiLevelType w:val="multilevel"/>
    <w:tmpl w:val="409C0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9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4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6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8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1" w15:restartNumberingAfterBreak="0">
    <w:nsid w:val="5DB07515"/>
    <w:multiLevelType w:val="multilevel"/>
    <w:tmpl w:val="EDB831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 w15:restartNumberingAfterBreak="0">
    <w:nsid w:val="68137D0B"/>
    <w:multiLevelType w:val="multilevel"/>
    <w:tmpl w:val="30FCC2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B23787"/>
    <w:multiLevelType w:val="multilevel"/>
    <w:tmpl w:val="E0908A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2"/>
  </w:num>
  <w:num w:numId="5">
    <w:abstractNumId w:val="10"/>
  </w:num>
  <w:num w:numId="6">
    <w:abstractNumId w:val="16"/>
  </w:num>
  <w:num w:numId="7">
    <w:abstractNumId w:val="1"/>
  </w:num>
  <w:num w:numId="8">
    <w:abstractNumId w:val="17"/>
  </w:num>
  <w:num w:numId="9">
    <w:abstractNumId w:val="15"/>
  </w:num>
  <w:num w:numId="10">
    <w:abstractNumId w:val="2"/>
  </w:num>
  <w:num w:numId="11">
    <w:abstractNumId w:val="23"/>
  </w:num>
  <w:num w:numId="12">
    <w:abstractNumId w:val="13"/>
  </w:num>
  <w:num w:numId="13">
    <w:abstractNumId w:val="24"/>
  </w:num>
  <w:num w:numId="14">
    <w:abstractNumId w:val="25"/>
  </w:num>
  <w:num w:numId="15">
    <w:abstractNumId w:val="20"/>
  </w:num>
  <w:num w:numId="16">
    <w:abstractNumId w:val="4"/>
  </w:num>
  <w:num w:numId="17">
    <w:abstractNumId w:val="0"/>
  </w:num>
  <w:num w:numId="18">
    <w:abstractNumId w:val="26"/>
  </w:num>
  <w:num w:numId="19">
    <w:abstractNumId w:val="11"/>
  </w:num>
  <w:num w:numId="20">
    <w:abstractNumId w:val="7"/>
  </w:num>
  <w:num w:numId="21">
    <w:abstractNumId w:val="9"/>
  </w:num>
  <w:num w:numId="22">
    <w:abstractNumId w:val="3"/>
  </w:num>
  <w:num w:numId="23">
    <w:abstractNumId w:val="19"/>
  </w:num>
  <w:num w:numId="24">
    <w:abstractNumId w:val="8"/>
  </w:num>
  <w:num w:numId="25">
    <w:abstractNumId w:val="22"/>
  </w:num>
  <w:num w:numId="26">
    <w:abstractNumId w:val="21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38"/>
    <w:rsid w:val="000D446F"/>
    <w:rsid w:val="005638FE"/>
    <w:rsid w:val="005E6655"/>
    <w:rsid w:val="00930A8B"/>
    <w:rsid w:val="009563D1"/>
    <w:rsid w:val="00BF7E72"/>
    <w:rsid w:val="00C631C3"/>
    <w:rsid w:val="00C67B38"/>
    <w:rsid w:val="00C9182A"/>
    <w:rsid w:val="00D95CFA"/>
    <w:rsid w:val="00E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BE92"/>
  <w15:chartTrackingRefBased/>
  <w15:docId w15:val="{8331C98A-4EE4-49C3-A878-1CC80B4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446F"/>
  </w:style>
  <w:style w:type="paragraph" w:styleId="10">
    <w:name w:val="heading 1"/>
    <w:basedOn w:val="a1"/>
    <w:next w:val="a1"/>
    <w:link w:val="11"/>
    <w:uiPriority w:val="9"/>
    <w:qFormat/>
    <w:rsid w:val="000D446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0D44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0D44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0D44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D446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46F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0D44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0D446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0D44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0D44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0D44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0D44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0D44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0D446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0D44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0D446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0D446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0D446F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0D446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0D44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0D446F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0D44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0D44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0D44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0D446F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0D446F"/>
    <w:rPr>
      <w:sz w:val="24"/>
      <w:szCs w:val="24"/>
    </w:rPr>
  </w:style>
  <w:style w:type="character" w:customStyle="1" w:styleId="QuoteChar">
    <w:name w:val="Quote Char"/>
    <w:uiPriority w:val="29"/>
    <w:rsid w:val="000D446F"/>
    <w:rPr>
      <w:i/>
    </w:rPr>
  </w:style>
  <w:style w:type="character" w:customStyle="1" w:styleId="IntenseQuoteChar">
    <w:name w:val="Intense Quote Char"/>
    <w:uiPriority w:val="30"/>
    <w:rsid w:val="000D446F"/>
    <w:rPr>
      <w:i/>
    </w:rPr>
  </w:style>
  <w:style w:type="character" w:customStyle="1" w:styleId="CaptionChar">
    <w:name w:val="Caption Char"/>
    <w:basedOn w:val="a2"/>
    <w:uiPriority w:val="35"/>
    <w:rsid w:val="000D446F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0D446F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0D44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0D446F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0D446F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0D446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0D446F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0D446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0D446F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0D446F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0D446F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0D44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0D446F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0D446F"/>
  </w:style>
  <w:style w:type="character" w:customStyle="1" w:styleId="FooterChar">
    <w:name w:val="Footer Char"/>
    <w:basedOn w:val="a2"/>
    <w:uiPriority w:val="99"/>
    <w:rsid w:val="000D446F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0D446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0D446F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0D44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0D446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0D446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0D44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0D446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D446F"/>
    <w:rPr>
      <w:sz w:val="18"/>
    </w:rPr>
  </w:style>
  <w:style w:type="character" w:customStyle="1" w:styleId="EndnoteTextChar">
    <w:name w:val="Endnote Text Char"/>
    <w:uiPriority w:val="99"/>
    <w:rsid w:val="000D446F"/>
    <w:rPr>
      <w:sz w:val="20"/>
    </w:rPr>
  </w:style>
  <w:style w:type="paragraph" w:styleId="13">
    <w:name w:val="toc 1"/>
    <w:basedOn w:val="a1"/>
    <w:next w:val="a1"/>
    <w:uiPriority w:val="39"/>
    <w:unhideWhenUsed/>
    <w:rsid w:val="000D446F"/>
    <w:pPr>
      <w:spacing w:after="57"/>
    </w:pPr>
  </w:style>
  <w:style w:type="paragraph" w:styleId="25">
    <w:name w:val="toc 2"/>
    <w:basedOn w:val="a1"/>
    <w:next w:val="a1"/>
    <w:uiPriority w:val="39"/>
    <w:unhideWhenUsed/>
    <w:rsid w:val="000D446F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0D446F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0D446F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0D446F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0D446F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0D446F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0D446F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0D446F"/>
    <w:pPr>
      <w:spacing w:after="57"/>
      <w:ind w:left="2268"/>
    </w:pPr>
  </w:style>
  <w:style w:type="paragraph" w:styleId="ae">
    <w:name w:val="TOC Heading"/>
    <w:uiPriority w:val="39"/>
    <w:unhideWhenUsed/>
    <w:rsid w:val="000D446F"/>
  </w:style>
  <w:style w:type="paragraph" w:styleId="af">
    <w:name w:val="table of figures"/>
    <w:basedOn w:val="a1"/>
    <w:next w:val="a1"/>
    <w:uiPriority w:val="99"/>
    <w:unhideWhenUsed/>
    <w:rsid w:val="000D446F"/>
    <w:pPr>
      <w:spacing w:after="0"/>
    </w:pPr>
  </w:style>
  <w:style w:type="paragraph" w:styleId="af0">
    <w:name w:val="header"/>
    <w:basedOn w:val="a1"/>
    <w:link w:val="af1"/>
    <w:uiPriority w:val="99"/>
    <w:unhideWhenUsed/>
    <w:rsid w:val="000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0D446F"/>
  </w:style>
  <w:style w:type="paragraph" w:styleId="af2">
    <w:name w:val="footer"/>
    <w:basedOn w:val="a1"/>
    <w:link w:val="af3"/>
    <w:uiPriority w:val="99"/>
    <w:unhideWhenUsed/>
    <w:rsid w:val="000D4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0D446F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0D446F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0D446F"/>
  </w:style>
  <w:style w:type="paragraph" w:styleId="af4">
    <w:name w:val="footnote text"/>
    <w:basedOn w:val="a1"/>
    <w:link w:val="af5"/>
    <w:uiPriority w:val="99"/>
    <w:unhideWhenUsed/>
    <w:qFormat/>
    <w:rsid w:val="000D446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0D446F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0D446F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0D446F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0D446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0D446F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0D446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0D446F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0D44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0D446F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1"/>
    <w:link w:val="aff"/>
    <w:uiPriority w:val="34"/>
    <w:qFormat/>
    <w:rsid w:val="000D446F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0D4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0D446F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0D446F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0D446F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0D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0D446F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0D4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0D446F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0D446F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0D446F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0D4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0D446F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0D446F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0D446F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0D446F"/>
    <w:pPr>
      <w:spacing w:after="0" w:line="240" w:lineRule="auto"/>
    </w:pPr>
  </w:style>
  <w:style w:type="paragraph" w:customStyle="1" w:styleId="16">
    <w:name w:val="Абзац списка1"/>
    <w:basedOn w:val="a1"/>
    <w:rsid w:val="000D44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0D446F"/>
    <w:rPr>
      <w:vanish w:val="0"/>
    </w:rPr>
  </w:style>
  <w:style w:type="character" w:styleId="affa">
    <w:name w:val="Hyperlink"/>
    <w:uiPriority w:val="99"/>
    <w:unhideWhenUsed/>
    <w:rsid w:val="000D446F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0D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D4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0D446F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0D446F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0D446F"/>
    <w:rPr>
      <w:sz w:val="24"/>
      <w:szCs w:val="24"/>
    </w:rPr>
  </w:style>
  <w:style w:type="character" w:customStyle="1" w:styleId="aff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e"/>
    <w:uiPriority w:val="34"/>
    <w:qFormat/>
    <w:rsid w:val="000D446F"/>
  </w:style>
  <w:style w:type="character" w:customStyle="1" w:styleId="FontStyle16">
    <w:name w:val="Font Style16"/>
    <w:rsid w:val="000D446F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0D446F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0D44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0D446F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0D446F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0D446F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0D446F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0D446F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0D446F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0D4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0D44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0D446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0D446F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0D446F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0D446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0D4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0D44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0D44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http://9685E8FB4A11CCA910051771D5EA87D1.dms.sberbank.ru/9685E8FB4A11CCA910051771D5EA87D1-108BE419061DA56769B9BD1062D5CEF7-8DB9C46B7B8E4D00FCD94BFBDE1796A0/1.p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7157</Words>
  <Characters>40799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Наталья Алексеевна</dc:creator>
  <cp:keywords/>
  <dc:description/>
  <cp:lastModifiedBy>Мишина Наталья Алексеевна</cp:lastModifiedBy>
  <cp:revision>4</cp:revision>
  <dcterms:created xsi:type="dcterms:W3CDTF">2026-04-30T09:03:00Z</dcterms:created>
  <dcterms:modified xsi:type="dcterms:W3CDTF">2026-06-05T04:01:00Z</dcterms:modified>
</cp:coreProperties>
</file>