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1388A5A8"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0136A5">
        <w:t>1</w:t>
      </w:r>
      <w:r w:rsidR="00290248">
        <w:t>0</w:t>
      </w:r>
      <w:r w:rsidR="00AB00EB" w:rsidRPr="00AB00EB">
        <w:t xml:space="preserve"> </w:t>
      </w:r>
      <w:r w:rsidR="00290248">
        <w:t>июня</w:t>
      </w:r>
      <w:r w:rsidR="00D109D2">
        <w:t xml:space="preserve"> 20</w:t>
      </w:r>
      <w:r w:rsidR="00A46842">
        <w:t>2</w:t>
      </w:r>
      <w:r w:rsidR="000136A5">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644375" w:rsidRPr="00644375">
        <w:t>РАД-</w:t>
      </w:r>
      <w:hyperlink r:id="rId7" w:history="1">
        <w:r w:rsidR="00290248" w:rsidRPr="00290248">
          <w:t>448170</w:t>
        </w:r>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0B1825F6" w14:textId="77777777" w:rsidR="00290248" w:rsidRPr="00290248" w:rsidRDefault="00290248" w:rsidP="00290248">
      <w:pPr>
        <w:pStyle w:val="af3"/>
        <w:ind w:firstLine="708"/>
        <w:jc w:val="both"/>
        <w:rPr>
          <w:rFonts w:eastAsia="SimSun;宋体"/>
        </w:rPr>
      </w:pPr>
      <w:r w:rsidRPr="00290248">
        <w:rPr>
          <w:rFonts w:eastAsia="SimSun;宋体"/>
        </w:rPr>
        <w:t>Нежилое здание с кадастровым номером 78:11:0006059:3015, расположенное по адресу: г. Санкт-Петербург, Синявинская улица, дом 3, корпус 2, литера А, площадь 1255 кв.м.., этажность: 3-4, в том числе подземных 1 (далее – Объект 1)</w:t>
      </w:r>
    </w:p>
    <w:p w14:paraId="3874FEB2" w14:textId="77777777" w:rsidR="00290248" w:rsidRPr="00290248" w:rsidRDefault="00290248" w:rsidP="00290248">
      <w:pPr>
        <w:pStyle w:val="af3"/>
        <w:ind w:firstLine="708"/>
        <w:jc w:val="both"/>
        <w:rPr>
          <w:rFonts w:eastAsia="SimSun;宋体"/>
        </w:rPr>
      </w:pPr>
      <w:r w:rsidRPr="00290248">
        <w:rPr>
          <w:rFonts w:eastAsia="SimSun;宋体"/>
        </w:rPr>
        <w:t>Обременения (ограничения): в соответствии с выпиской из ЕГРН от 01.04.2026 г.:</w:t>
      </w:r>
    </w:p>
    <w:p w14:paraId="7B5BD292" w14:textId="378A79D7" w:rsidR="00290248" w:rsidRPr="00290248" w:rsidRDefault="00290248" w:rsidP="00290248">
      <w:pPr>
        <w:pStyle w:val="af3"/>
        <w:ind w:firstLine="708"/>
        <w:jc w:val="both"/>
        <w:rPr>
          <w:rFonts w:eastAsia="SimSun;宋体"/>
        </w:rPr>
      </w:pPr>
      <w:r w:rsidRPr="00290248">
        <w:rPr>
          <w:rFonts w:eastAsia="SimSun;宋体"/>
        </w:rPr>
        <w:t>- Аренда сроком 36 месяцев с 21.11.2023 в пользу ООО «Специализированный застройщик «Йонд.Охта», ИНН: 7802899931 на основании Договора аренды земельного</w:t>
      </w:r>
      <w:r>
        <w:rPr>
          <w:rFonts w:eastAsia="SimSun;宋体"/>
        </w:rPr>
        <w:t xml:space="preserve"> участка и нежилого зда</w:t>
      </w:r>
      <w:r w:rsidRPr="00290248">
        <w:rPr>
          <w:rFonts w:eastAsia="SimSun;宋体"/>
        </w:rPr>
        <w:t>ния от 21.11.2023, Дополнительного соглашения к договору аренды земельного участка и нежилого здания от17.05.2024. Зарегистрирована 26.06.2024 за № 78:11:0006059:3015-78/011/2024-17</w:t>
      </w:r>
    </w:p>
    <w:p w14:paraId="0CAA1810" w14:textId="58142D84" w:rsidR="00290248" w:rsidRPr="00290248" w:rsidRDefault="00290248" w:rsidP="00290248">
      <w:pPr>
        <w:pStyle w:val="af3"/>
        <w:ind w:firstLine="708"/>
        <w:jc w:val="both"/>
        <w:rPr>
          <w:rFonts w:eastAsia="SimSun;宋体"/>
        </w:rPr>
      </w:pPr>
      <w:r w:rsidRPr="00290248">
        <w:rPr>
          <w:rFonts w:eastAsia="SimSun;宋体"/>
        </w:rPr>
        <w:t>2. Земельный участок с кадастровым номером 78:11:0006059:1, расположенный по адресу: г. Санкт-Петербург, Синявинская улица, дом 3, корпус 2, литера А, пл</w:t>
      </w:r>
      <w:r>
        <w:rPr>
          <w:rFonts w:eastAsia="SimSun;宋体"/>
        </w:rPr>
        <w:t>ощадь 4995 +/- 25 кв.м., катего</w:t>
      </w:r>
      <w:r w:rsidRPr="00290248">
        <w:rPr>
          <w:rFonts w:eastAsia="SimSun;宋体"/>
        </w:rPr>
        <w:t>рия земель: земли населенных пунктов, виды разрешенного использования: для размещения коммерческих объектов, не связанных с проживанием населения (бизнес-центров, отдельных офисов раз-личных фирм, компаний и других т.д.) (далее – Объект 2).</w:t>
      </w:r>
    </w:p>
    <w:p w14:paraId="7469DC60" w14:textId="6DFC0F6A" w:rsidR="00290248" w:rsidRPr="00290248" w:rsidRDefault="00290248" w:rsidP="00290248">
      <w:pPr>
        <w:pStyle w:val="af3"/>
        <w:ind w:firstLine="708"/>
        <w:jc w:val="both"/>
        <w:rPr>
          <w:rFonts w:eastAsia="SimSun;宋体"/>
        </w:rPr>
      </w:pPr>
      <w:r w:rsidRPr="00290248">
        <w:rPr>
          <w:rFonts w:eastAsia="SimSun;宋体"/>
        </w:rPr>
        <w:t>Земельный участок полностью расположен в границах зоны с реестровым номером 78:00-6.1226 от 30.01.2024, ограничение использования земельного участка в пределах зоны: РЕЖИМЫ ИСПОЛЬЗОВАНИЯ ЗЕМЕЛЬ И ТРЕБОВАНИЯ К ГРАДОСТРОИТЕЛЬНЫМ РЕГЛАМЕНТАМ В ГРАНИЦАХ ОБЪЕДИНЕННЫХ ЗОН ОХРАНЫ ОБЪЕКТОВ КУЛЬТУРНОГО НАСЛЕДИЯ, РАСПО-ЛОЖЕННЫХНА ТЕРРИТОРИИ САНКТ-ПЕТЕРБУРГА установлены Законом Санкт-Петербурга от 19 января 2009 г. No 820-7., вид/наименование: Единая зона регулирования застройки и хозяйствен-ной деятельности объектов культурного наследия исторически сложившихся центральных районов Санкт- Петербурга второй категории ( ОЗРЗ-2), тип: Зона охраны объекта культурного наследия, да-та решения: 19.01.2009, номер решения: 820-7, наименование ОГВ/ОМСУ: Комитет по государственному контролю, использованию и охране памятников истории и культуры Правительства Санкт-Петербурга.</w:t>
      </w:r>
    </w:p>
    <w:p w14:paraId="1C38426B" w14:textId="77777777" w:rsidR="00290248" w:rsidRPr="00290248" w:rsidRDefault="00290248" w:rsidP="00290248">
      <w:pPr>
        <w:pStyle w:val="af3"/>
        <w:ind w:firstLine="708"/>
        <w:jc w:val="both"/>
        <w:rPr>
          <w:rFonts w:eastAsia="SimSun;宋体"/>
        </w:rPr>
      </w:pPr>
      <w:r w:rsidRPr="00290248">
        <w:rPr>
          <w:rFonts w:eastAsia="SimSun;宋体"/>
        </w:rPr>
        <w:t>Обременения (ограничения): в соответствии с выпиской из ЕГРН от 01.04.2026 г.:</w:t>
      </w:r>
    </w:p>
    <w:p w14:paraId="3558B9F2" w14:textId="611BB9A3" w:rsidR="00290248" w:rsidRPr="00290248" w:rsidRDefault="00290248" w:rsidP="00290248">
      <w:pPr>
        <w:pStyle w:val="af3"/>
        <w:ind w:firstLine="708"/>
        <w:jc w:val="both"/>
        <w:rPr>
          <w:rFonts w:eastAsia="SimSun;宋体"/>
        </w:rPr>
      </w:pPr>
      <w:r w:rsidRPr="00290248">
        <w:rPr>
          <w:rFonts w:eastAsia="SimSun;宋体"/>
        </w:rPr>
        <w:t>- Аренда сроком 36 месяцев с 21.11.2023 в пользу ООО «Специализированный застройщик «Йонд.Охта», ИНН: 7802899931 на основании Договора аренды земельного участка и нежилого здания от 21.11.2023, Дополнительного соглашения к договору аренды земельного участка и нежилого здания от17.05.2024. Зарегистрирована 26.06.2024 за № 78:11:0006059:1-78/011/2024-17;</w:t>
      </w:r>
    </w:p>
    <w:p w14:paraId="27E23FCC" w14:textId="422E80B3" w:rsidR="00290248" w:rsidRPr="00290248" w:rsidRDefault="00290248" w:rsidP="00290248">
      <w:pPr>
        <w:pStyle w:val="af3"/>
        <w:ind w:firstLine="708"/>
        <w:jc w:val="both"/>
        <w:rPr>
          <w:rFonts w:eastAsia="SimSun;宋体"/>
        </w:rPr>
      </w:pPr>
      <w:r w:rsidRPr="00290248">
        <w:rPr>
          <w:rFonts w:eastAsia="SimSun;宋体"/>
        </w:rPr>
        <w:t>- Прочие ограничения прав и обременения объекта недвижимости, зарегистрировано 19.05.2009 за № 78-78-01/0274/2009-104, лицо, в пользу которого установлены ограничение прав и обременение объекта недвижимости: публичный, основание государственной регистрации: Кадастровый паспорт земельного участка, выдан 02.03.2009</w:t>
      </w:r>
    </w:p>
    <w:p w14:paraId="2DB64882" w14:textId="27A08CA2" w:rsidR="00290248" w:rsidRPr="00290248" w:rsidRDefault="00290248" w:rsidP="00290248">
      <w:pPr>
        <w:pStyle w:val="af3"/>
        <w:ind w:firstLine="708"/>
        <w:jc w:val="both"/>
        <w:rPr>
          <w:rFonts w:eastAsia="SimSun;宋体"/>
        </w:rPr>
      </w:pPr>
      <w:r w:rsidRPr="00290248">
        <w:rPr>
          <w:rFonts w:eastAsia="SimSun;宋体"/>
        </w:rPr>
        <w:t>- Прочие ограничения прав и обременения объекта недвижимости, зарегистрировано 19.05.2009 за № 78-78-01/0274/2009-103, лицо, в пользу которого установлены ограничение прав и обременение объекта недвижимости: публичный, основание государственной регистрации: Кадастровый паспорт земельного участка, выдан 02.03.2009;</w:t>
      </w:r>
    </w:p>
    <w:p w14:paraId="45085D12" w14:textId="77777777" w:rsidR="00290248" w:rsidRPr="00290248" w:rsidRDefault="00290248" w:rsidP="00290248">
      <w:pPr>
        <w:pStyle w:val="af3"/>
        <w:ind w:firstLine="708"/>
        <w:jc w:val="both"/>
        <w:rPr>
          <w:rFonts w:eastAsia="SimSun;宋体"/>
        </w:rPr>
      </w:pPr>
      <w:r w:rsidRPr="00290248">
        <w:rPr>
          <w:rFonts w:eastAsia="SimSun;宋体"/>
        </w:rPr>
        <w:t xml:space="preserve">-Прочие ограничения прав и обременения объекта недвижимости, зарегистрировано 19.05.2009 за № 78-78-01/0274/2009-102, лицо, в пользу которого установлены ограничение прав и обременение объекта недвижимости: публичный, </w:t>
      </w:r>
      <w:r w:rsidRPr="00290248">
        <w:rPr>
          <w:rFonts w:eastAsia="SimSun;宋体"/>
        </w:rPr>
        <w:lastRenderedPageBreak/>
        <w:t>основание государственной регистрации: Кадастровый паспорт земельного участка, выдан 02.03.2009.</w:t>
      </w:r>
    </w:p>
    <w:p w14:paraId="78F9B2C3" w14:textId="0278F33D" w:rsidR="00F424C4" w:rsidRDefault="00290248" w:rsidP="00290248">
      <w:pPr>
        <w:pStyle w:val="af3"/>
        <w:ind w:firstLine="708"/>
        <w:jc w:val="both"/>
      </w:pPr>
      <w:r w:rsidRPr="00290248">
        <w:rPr>
          <w:rFonts w:eastAsia="SimSun;宋体"/>
        </w:rPr>
        <w:t xml:space="preserve">-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вид </w:t>
      </w:r>
      <w:r>
        <w:rPr>
          <w:rFonts w:eastAsia="SimSun;宋体"/>
        </w:rPr>
        <w:t>ограничения (обременения): огра</w:t>
      </w:r>
      <w:r w:rsidRPr="00290248">
        <w:rPr>
          <w:rFonts w:eastAsia="SimSun;宋体"/>
        </w:rPr>
        <w:t>ничения прав на земельный участок, предусмотренные статьей 56 Земельного кодекса Российской Федерации; срок действия не установлен. вид ограничения (обрем</w:t>
      </w:r>
      <w:r>
        <w:rPr>
          <w:rFonts w:eastAsia="SimSun;宋体"/>
        </w:rPr>
        <w:t>енения): ограничения прав на зе</w:t>
      </w:r>
      <w:r w:rsidRPr="00290248">
        <w:rPr>
          <w:rFonts w:eastAsia="SimSun;宋体"/>
        </w:rPr>
        <w:t>мельный участок, предусмотренные статьей 56 Земельного кодекса Российской Федерации; срок действия: c 21.03.2023; реквизиты документа-основания: приказ</w:t>
      </w:r>
      <w:r>
        <w:rPr>
          <w:rFonts w:eastAsia="SimSun;宋体"/>
        </w:rPr>
        <w:t xml:space="preserve"> "О типовых правилах охраны ком</w:t>
      </w:r>
      <w:r w:rsidRPr="00290248">
        <w:rPr>
          <w:rFonts w:eastAsia="SimSun;宋体"/>
        </w:rPr>
        <w:t>мунальных тепловых сетей" от 17.08.1992 No 197 выдан: Минст</w:t>
      </w:r>
      <w:r>
        <w:rPr>
          <w:rFonts w:eastAsia="SimSun;宋体"/>
        </w:rPr>
        <w:t>рой РФ. вид ограничения (обреме</w:t>
      </w:r>
      <w:r w:rsidRPr="00290248">
        <w:rPr>
          <w:rFonts w:eastAsia="SimSun;宋体"/>
        </w:rPr>
        <w:t>нения): ограничения прав на земельный участок, предусмотренные статьей 56 Земельного кодекса Российской Федерации; срок действия: c 02.08.2024; реквизиты документа-основания: закон Санкт-Петербурга «О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указанным зон. от 19.01.2009 No 820-7 выдан: Комитет по государственному контролю, использованию и охране памятников истории и культуры Правительства Санкт-Петербурга.</w:t>
      </w:r>
      <w:r w:rsidR="00F424C4">
        <w:rPr>
          <w:shd w:val="clear" w:color="auto" w:fill="FFFFFF"/>
        </w:rPr>
        <w:t>.</w:t>
      </w:r>
    </w:p>
    <w:p w14:paraId="4C61C1D1" w14:textId="1E4BEA2A" w:rsidR="008728D4" w:rsidRDefault="008728D4" w:rsidP="00F424C4">
      <w:pPr>
        <w:ind w:firstLine="567"/>
        <w:jc w:val="both"/>
      </w:pPr>
    </w:p>
    <w:p w14:paraId="0C5AE99A" w14:textId="355ED0B9"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290248">
        <w:rPr>
          <w:b/>
          <w:bCs/>
          <w:szCs w:val="24"/>
        </w:rPr>
        <w:t>1</w:t>
      </w:r>
      <w:r w:rsidR="000136A5">
        <w:rPr>
          <w:b/>
          <w:bCs/>
          <w:szCs w:val="24"/>
        </w:rPr>
        <w:t>9</w:t>
      </w:r>
      <w:r>
        <w:rPr>
          <w:b/>
          <w:lang w:eastAsia="en-US"/>
        </w:rPr>
        <w:t xml:space="preserve"> </w:t>
      </w:r>
      <w:r w:rsidR="00290248">
        <w:rPr>
          <w:b/>
          <w:lang w:eastAsia="en-US"/>
        </w:rPr>
        <w:t>июня</w:t>
      </w:r>
      <w:r w:rsidR="000136A5">
        <w:rPr>
          <w:b/>
          <w:lang w:eastAsia="en-US"/>
        </w:rPr>
        <w:t xml:space="preserve"> 2026</w:t>
      </w:r>
      <w:r>
        <w:rPr>
          <w:b/>
          <w:lang w:eastAsia="en-US"/>
        </w:rPr>
        <w:t xml:space="preserve"> года</w:t>
      </w:r>
      <w:r w:rsidR="00F674DE">
        <w:rPr>
          <w:b/>
          <w:lang w:eastAsia="en-US"/>
        </w:rPr>
        <w:t xml:space="preserve"> с 11:00</w:t>
      </w:r>
      <w:r>
        <w:rPr>
          <w:b/>
          <w:bCs/>
          <w:szCs w:val="24"/>
        </w:rPr>
        <w:t>.</w:t>
      </w:r>
    </w:p>
    <w:p w14:paraId="16C06BC0" w14:textId="3F0765FC" w:rsidR="003133AE" w:rsidRDefault="003133AE" w:rsidP="008F146F">
      <w:pPr>
        <w:jc w:val="both"/>
        <w:rPr>
          <w:b/>
        </w:rPr>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290248">
        <w:rPr>
          <w:b/>
          <w:lang w:eastAsia="en-US"/>
        </w:rPr>
        <w:t>18</w:t>
      </w:r>
      <w:r>
        <w:rPr>
          <w:b/>
          <w:lang w:eastAsia="en-US"/>
        </w:rPr>
        <w:t xml:space="preserve"> </w:t>
      </w:r>
      <w:r w:rsidR="00290248">
        <w:rPr>
          <w:b/>
          <w:lang w:eastAsia="en-US"/>
        </w:rPr>
        <w:t>июня</w:t>
      </w:r>
      <w:r w:rsidR="000136A5">
        <w:rPr>
          <w:b/>
          <w:lang w:eastAsia="en-US"/>
        </w:rPr>
        <w:t xml:space="preserve"> 2026</w:t>
      </w:r>
      <w:r>
        <w:rPr>
          <w:b/>
          <w:lang w:eastAsia="en-US"/>
        </w:rPr>
        <w:t xml:space="preserve"> </w:t>
      </w:r>
      <w:r>
        <w:rPr>
          <w:b/>
        </w:rPr>
        <w:t>года</w:t>
      </w:r>
      <w:r>
        <w:rPr>
          <w:b/>
          <w:lang w:eastAsia="en-US"/>
        </w:rPr>
        <w:t xml:space="preserve"> до </w:t>
      </w:r>
      <w:r w:rsidR="00E17C13">
        <w:rPr>
          <w:b/>
          <w:lang w:eastAsia="en-US"/>
        </w:rPr>
        <w:t>12:</w:t>
      </w:r>
      <w:r w:rsidR="00EC195D">
        <w:rPr>
          <w:b/>
          <w:lang w:eastAsia="en-US"/>
        </w:rPr>
        <w:t>00</w:t>
      </w:r>
      <w:r>
        <w:rPr>
          <w:b/>
        </w:rPr>
        <w:t xml:space="preserve">. </w:t>
      </w:r>
    </w:p>
    <w:p w14:paraId="1409950C" w14:textId="77777777" w:rsidR="006D6A28" w:rsidRDefault="006D6A28" w:rsidP="008F146F">
      <w:pPr>
        <w:jc w:val="both"/>
      </w:pPr>
    </w:p>
    <w:p w14:paraId="6EF25E11" w14:textId="317A75BC" w:rsidR="003133AE" w:rsidRDefault="003133AE" w:rsidP="003133AE">
      <w:pPr>
        <w:ind w:firstLine="709"/>
        <w:jc w:val="both"/>
        <w:rPr>
          <w:b/>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006D6A28">
        <w:rPr>
          <w:rFonts w:eastAsia="Calibri"/>
          <w:lang w:eastAsia="en-US"/>
        </w:rPr>
        <w:t xml:space="preserve">не позднее </w:t>
      </w:r>
      <w:r w:rsidR="00290248">
        <w:rPr>
          <w:rFonts w:eastAsia="Calibri"/>
          <w:b/>
          <w:bCs/>
          <w:lang w:eastAsia="en-US"/>
        </w:rPr>
        <w:t>18</w:t>
      </w:r>
      <w:r w:rsidR="00EC195D" w:rsidRPr="00EC195D">
        <w:rPr>
          <w:rFonts w:eastAsia="Calibri"/>
          <w:b/>
          <w:bCs/>
          <w:lang w:eastAsia="en-US"/>
        </w:rPr>
        <w:t xml:space="preserve"> </w:t>
      </w:r>
      <w:r w:rsidR="00290248">
        <w:rPr>
          <w:rFonts w:eastAsia="Calibri"/>
          <w:b/>
          <w:bCs/>
          <w:lang w:eastAsia="en-US"/>
        </w:rPr>
        <w:t>июня</w:t>
      </w:r>
      <w:r w:rsidRPr="00EC195D">
        <w:rPr>
          <w:rFonts w:eastAsia="Calibri"/>
          <w:b/>
          <w:bCs/>
          <w:lang w:eastAsia="en-US"/>
        </w:rPr>
        <w:t xml:space="preserve"> </w:t>
      </w:r>
      <w:r w:rsidR="000136A5">
        <w:rPr>
          <w:b/>
          <w:bCs/>
          <w:lang w:eastAsia="en-US"/>
        </w:rPr>
        <w:t>2026</w:t>
      </w:r>
      <w:r w:rsidR="00407660">
        <w:rPr>
          <w:b/>
          <w:bCs/>
          <w:lang w:eastAsia="en-US"/>
        </w:rPr>
        <w:t xml:space="preserve"> г</w:t>
      </w:r>
      <w:r>
        <w:rPr>
          <w:b/>
          <w:lang w:eastAsia="en-US"/>
        </w:rPr>
        <w:t>.</w:t>
      </w:r>
      <w:r>
        <w:rPr>
          <w:b/>
        </w:rPr>
        <w:t xml:space="preserve"> </w:t>
      </w:r>
      <w:r w:rsidR="006D6A28">
        <w:rPr>
          <w:b/>
        </w:rPr>
        <w:t>до 12:00</w:t>
      </w:r>
    </w:p>
    <w:p w14:paraId="4EA7B7D7" w14:textId="77777777" w:rsidR="006D6A28" w:rsidRDefault="006D6A28" w:rsidP="003133AE">
      <w:pPr>
        <w:ind w:firstLine="709"/>
        <w:jc w:val="both"/>
        <w:rPr>
          <w:rFonts w:eastAsia="Calibri"/>
          <w:lang w:eastAsia="en-US"/>
        </w:rPr>
      </w:pPr>
    </w:p>
    <w:p w14:paraId="630FB0A7" w14:textId="3DD98821"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290248">
        <w:rPr>
          <w:rFonts w:eastAsia="Calibri"/>
          <w:b/>
          <w:bCs/>
          <w:lang w:eastAsia="en-US"/>
        </w:rPr>
        <w:t>18</w:t>
      </w:r>
      <w:r w:rsidR="00EC195D" w:rsidRPr="00EC195D">
        <w:rPr>
          <w:rFonts w:eastAsia="Calibri"/>
          <w:b/>
          <w:bCs/>
          <w:lang w:eastAsia="en-US"/>
        </w:rPr>
        <w:t xml:space="preserve"> </w:t>
      </w:r>
      <w:r w:rsidR="00C11337">
        <w:rPr>
          <w:rFonts w:eastAsia="Calibri"/>
          <w:b/>
          <w:bCs/>
          <w:lang w:eastAsia="en-US"/>
        </w:rPr>
        <w:t>июня</w:t>
      </w:r>
      <w:bookmarkStart w:id="0" w:name="_GoBack"/>
      <w:bookmarkEnd w:id="0"/>
      <w:r w:rsidRPr="00EC195D">
        <w:rPr>
          <w:rFonts w:eastAsia="Calibri"/>
          <w:b/>
          <w:bCs/>
          <w:lang w:eastAsia="en-US"/>
        </w:rPr>
        <w:t xml:space="preserve"> 2</w:t>
      </w:r>
      <w:r w:rsidR="000136A5">
        <w:rPr>
          <w:b/>
          <w:bCs/>
          <w:lang w:eastAsia="en-US"/>
        </w:rPr>
        <w:t>026</w:t>
      </w:r>
      <w:r>
        <w:rPr>
          <w:b/>
          <w:lang w:eastAsia="en-US"/>
        </w:rPr>
        <w:t xml:space="preserve"> </w:t>
      </w:r>
      <w:r>
        <w:rPr>
          <w:b/>
        </w:rPr>
        <w:t>года</w:t>
      </w:r>
      <w:r w:rsidR="00E17C13">
        <w:rPr>
          <w:b/>
        </w:rPr>
        <w:t xml:space="preserve"> в 15: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CFA04" w14:textId="77777777" w:rsidR="00762B06" w:rsidRDefault="00762B06" w:rsidP="002D0750">
      <w:r>
        <w:separator/>
      </w:r>
    </w:p>
  </w:endnote>
  <w:endnote w:type="continuationSeparator" w:id="0">
    <w:p w14:paraId="7A113CF1" w14:textId="77777777" w:rsidR="00762B06" w:rsidRDefault="00762B06"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NTTimes/Cyrillic">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C47D" w14:textId="77777777" w:rsidR="00762B06" w:rsidRDefault="00762B06" w:rsidP="002D0750">
      <w:r>
        <w:separator/>
      </w:r>
    </w:p>
  </w:footnote>
  <w:footnote w:type="continuationSeparator" w:id="0">
    <w:p w14:paraId="3729223A" w14:textId="77777777" w:rsidR="00762B06" w:rsidRDefault="00762B06"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36A5"/>
    <w:rsid w:val="00020DBF"/>
    <w:rsid w:val="00064045"/>
    <w:rsid w:val="000E64D3"/>
    <w:rsid w:val="000F231D"/>
    <w:rsid w:val="000F3C74"/>
    <w:rsid w:val="001162BA"/>
    <w:rsid w:val="0018462B"/>
    <w:rsid w:val="00203EE2"/>
    <w:rsid w:val="00205A19"/>
    <w:rsid w:val="00214DDD"/>
    <w:rsid w:val="00290248"/>
    <w:rsid w:val="002A776D"/>
    <w:rsid w:val="002D0750"/>
    <w:rsid w:val="003133AE"/>
    <w:rsid w:val="0034675B"/>
    <w:rsid w:val="003700D9"/>
    <w:rsid w:val="00370816"/>
    <w:rsid w:val="00382124"/>
    <w:rsid w:val="003860E4"/>
    <w:rsid w:val="003903B4"/>
    <w:rsid w:val="003A168F"/>
    <w:rsid w:val="003B4FAD"/>
    <w:rsid w:val="003C3DB0"/>
    <w:rsid w:val="00407660"/>
    <w:rsid w:val="004502B5"/>
    <w:rsid w:val="004574CB"/>
    <w:rsid w:val="004763A5"/>
    <w:rsid w:val="004B66F5"/>
    <w:rsid w:val="004C5C94"/>
    <w:rsid w:val="004D5343"/>
    <w:rsid w:val="005650E4"/>
    <w:rsid w:val="00570B4D"/>
    <w:rsid w:val="005A7674"/>
    <w:rsid w:val="00602F7B"/>
    <w:rsid w:val="00644375"/>
    <w:rsid w:val="006B2EFB"/>
    <w:rsid w:val="006B3FAD"/>
    <w:rsid w:val="006C61FA"/>
    <w:rsid w:val="006D6A28"/>
    <w:rsid w:val="00706571"/>
    <w:rsid w:val="007117B4"/>
    <w:rsid w:val="00722B8E"/>
    <w:rsid w:val="0074403E"/>
    <w:rsid w:val="00762B06"/>
    <w:rsid w:val="007759D4"/>
    <w:rsid w:val="0078606F"/>
    <w:rsid w:val="00795061"/>
    <w:rsid w:val="007A4B51"/>
    <w:rsid w:val="007A77FA"/>
    <w:rsid w:val="007D0F1B"/>
    <w:rsid w:val="0081080C"/>
    <w:rsid w:val="00862E6B"/>
    <w:rsid w:val="008728D4"/>
    <w:rsid w:val="008802C3"/>
    <w:rsid w:val="00887ADD"/>
    <w:rsid w:val="008B7A32"/>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A6F4C"/>
    <w:rsid w:val="00AB00EB"/>
    <w:rsid w:val="00AF7137"/>
    <w:rsid w:val="00B13744"/>
    <w:rsid w:val="00B140D2"/>
    <w:rsid w:val="00B2292B"/>
    <w:rsid w:val="00BB455E"/>
    <w:rsid w:val="00C11337"/>
    <w:rsid w:val="00C55A59"/>
    <w:rsid w:val="00C95608"/>
    <w:rsid w:val="00CA1A8F"/>
    <w:rsid w:val="00CE0C94"/>
    <w:rsid w:val="00CE7803"/>
    <w:rsid w:val="00D109D2"/>
    <w:rsid w:val="00D372A7"/>
    <w:rsid w:val="00D42F46"/>
    <w:rsid w:val="00D81096"/>
    <w:rsid w:val="00D96032"/>
    <w:rsid w:val="00DC6321"/>
    <w:rsid w:val="00DD53F7"/>
    <w:rsid w:val="00DE27CE"/>
    <w:rsid w:val="00DF3F2D"/>
    <w:rsid w:val="00DF4E03"/>
    <w:rsid w:val="00E17C1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paragraph" w:styleId="3">
    <w:name w:val="toc 3"/>
    <w:basedOn w:val="a"/>
    <w:next w:val="a"/>
    <w:uiPriority w:val="39"/>
    <w:unhideWhenUsed/>
    <w:rsid w:val="006D6A28"/>
    <w:pPr>
      <w:widowControl w:val="0"/>
      <w:spacing w:after="100"/>
      <w:ind w:left="440"/>
    </w:pPr>
    <w:rPr>
      <w:rFonts w:eastAsia="SimSun" w:cs="Tahoma"/>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37288;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101</cp:revision>
  <cp:lastPrinted>2018-07-24T08:51:00Z</cp:lastPrinted>
  <dcterms:created xsi:type="dcterms:W3CDTF">2014-07-08T11:34:00Z</dcterms:created>
  <dcterms:modified xsi:type="dcterms:W3CDTF">2026-06-09T08:25:00Z</dcterms:modified>
</cp:coreProperties>
</file>