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9DE3" w14:textId="77777777" w:rsidR="004E1482" w:rsidRDefault="004E1482" w:rsidP="004E148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ФОРМА</w:t>
      </w:r>
    </w:p>
    <w:p w14:paraId="1EB0BEFF" w14:textId="77777777" w:rsidR="004E1482" w:rsidRDefault="004E1482" w:rsidP="004E148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ДОГОВОР КУПЛИ-ПРОДАЖИ</w:t>
      </w:r>
    </w:p>
    <w:p w14:paraId="7D9BF295" w14:textId="77777777" w:rsidR="004E1482" w:rsidRDefault="004E1482" w:rsidP="004E1482">
      <w:pPr>
        <w:jc w:val="center"/>
        <w:rPr>
          <w:rFonts w:ascii="Times New Roman" w:hAnsi="Times New Roman" w:cs="Times New Roman"/>
          <w:b/>
          <w:bCs/>
        </w:rPr>
      </w:pPr>
    </w:p>
    <w:p w14:paraId="62B635F0" w14:textId="281CB75A" w:rsidR="004E1482" w:rsidRDefault="004E1482" w:rsidP="004E1482">
      <w:pPr>
        <w:tabs>
          <w:tab w:val="left" w:pos="5602"/>
        </w:tabs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Санкт-Петербург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ab/>
        <w:t xml:space="preserve">                       __ ___________ 2026 года.</w:t>
      </w:r>
    </w:p>
    <w:p w14:paraId="0340231D" w14:textId="77777777" w:rsidR="004E1482" w:rsidRDefault="004E1482" w:rsidP="004E1482">
      <w:pPr>
        <w:tabs>
          <w:tab w:val="left" w:leader="underscore" w:pos="2990"/>
        </w:tabs>
        <w:ind w:firstLine="7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 xml:space="preserve">Акционерное общество «Стрела» (АО «Стрела»),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2"/>
          <w:szCs w:val="22"/>
          <w:lang w:bidi="ru-RU"/>
        </w:rPr>
        <w:t>Продавец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», ОГРН 1217700170643, ИНН 9728034033, КПП 784201001, адрес (место нахождения): 191123, Санкт-Петербург, Фурштатская улица, дом 60, литер А, помещение 1-Н,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Наугадова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Алексея Павловича, действующего на основании Устава и протокола внеочередного общего собрания акционеров АО «Стрела» б/н от 28.04.2026 года, с одной стороны,</w:t>
      </w:r>
    </w:p>
    <w:p w14:paraId="4E8FCABA" w14:textId="77777777" w:rsidR="004E1482" w:rsidRDefault="004E1482" w:rsidP="004E1482">
      <w:pPr>
        <w:keepNext/>
        <w:keepLines/>
        <w:tabs>
          <w:tab w:val="left" w:leader="underscore" w:pos="9505"/>
        </w:tabs>
        <w:ind w:firstLine="78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bookmarkStart w:id="0" w:name="bookmark2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и </w:t>
      </w:r>
      <w:bookmarkEnd w:id="0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_______________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, именуем__ в дальнейшем «Покупатель»,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с другой стороны, вместе именуемые в дальнейшем «Стороны»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заключили настоящий договор купли - продажи объектов недвижимого имущества (далее - Договор) на следующих условиях:</w:t>
      </w:r>
    </w:p>
    <w:p w14:paraId="7D612E71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289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bookmark4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ПРЕДМЕТ ДОГОВОРА</w:t>
      </w:r>
      <w:bookmarkEnd w:id="1"/>
    </w:p>
    <w:p w14:paraId="143F92F9" w14:textId="77777777" w:rsidR="004E1482" w:rsidRDefault="004E1482" w:rsidP="004E1482">
      <w:pPr>
        <w:numPr>
          <w:ilvl w:val="1"/>
          <w:numId w:val="6"/>
        </w:numPr>
        <w:tabs>
          <w:tab w:val="left" w:pos="1062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По результатам электронных торгов в форме открытого аукциона на повышение по реализации имущества Продавца (далее - Торги) по лоту № __ (Протокол от _______ года б/н, процедура _______), проведенных в порядке и на условиях, указанных в сообщении о проведении Торгов, опубликованном на сайте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www.lot-online.ru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от __________ года, Продавец обязуется передать в собственность Покупателя, а Покупатель обязуется принять:</w:t>
      </w:r>
    </w:p>
    <w:p w14:paraId="65F61FEA" w14:textId="77777777" w:rsidR="004E1482" w:rsidRDefault="004E1482" w:rsidP="004E1482">
      <w:pPr>
        <w:numPr>
          <w:ilvl w:val="2"/>
          <w:numId w:val="6"/>
        </w:numPr>
        <w:tabs>
          <w:tab w:val="left" w:pos="1239"/>
        </w:tabs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bidi="ru-RU"/>
        </w:rPr>
        <w:t>здание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, кадастровый номер 78:31:0001201:2050, находящееся по адресу: РФ, Санкт-Петербург, внутригородское муниципальное образование города федерального значения Санкт-Петербурга муниципальный округ Смольнинское, Фурштатская улица, дом 60, литера А, площадь: 5865,4 кв.м.; назначение: нежилое; наименование: Апартамент-отель; количество этажей, в том числе подземных этажей: 8, в том числе подземных 1 (далее по тексту – Объект) (иные характеристики здания - в соответствии с Приложением №1 к Договору),</w:t>
      </w:r>
    </w:p>
    <w:p w14:paraId="2E333C76" w14:textId="77777777" w:rsidR="004E1482" w:rsidRDefault="004E1482" w:rsidP="004E1482">
      <w:pPr>
        <w:numPr>
          <w:ilvl w:val="2"/>
          <w:numId w:val="6"/>
        </w:numPr>
        <w:tabs>
          <w:tab w:val="left" w:pos="1239"/>
        </w:tabs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bidi="ru-RU"/>
        </w:rPr>
        <w:t>земельный 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кадастровый номер: 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78:31:0001201:7, площадь – 1092 +/- 12 кв.м., категория земель: земли населенных пунктов, вид разрешенного использования – гостиничное обслуживание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, расположенный по адресу: г. Санкт-Петербург, Фурштатская улица, дом 60, литера А (далее по тексту - «Земельный участок»), на котором стоит Объект,</w:t>
      </w:r>
    </w:p>
    <w:p w14:paraId="7EA33648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и уплатить за Объект и Земельный участок цену в размере, порядке и сроки, установленные Договором. Далее по тексту Договора Объект и Земельный участок совместно именуются Имущество. </w:t>
      </w:r>
    </w:p>
    <w:p w14:paraId="566669EE" w14:textId="77777777" w:rsidR="004E1482" w:rsidRDefault="004E1482" w:rsidP="004E1482">
      <w:pPr>
        <w:spacing w:after="240"/>
        <w:ind w:firstLine="60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Торги проведены посредством функционала информационной системы «Электронная торговая площадка» акционерного общества «Российский аукционный дом»  (ИС ЭТП  АО  «РАД»), расположенной в информационно-телекоммуникационной сети Интернет по адресу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bidi="ru-RU"/>
        </w:rPr>
        <w:t xml:space="preserve">: </w:t>
      </w:r>
      <w:hyperlink r:id="rId5" w:tooltip="http://www.lot-online.ru/" w:history="1"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en-US" w:bidi="ru-RU"/>
          </w:rPr>
          <w:t>www</w:t>
        </w:r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bidi="ru-RU"/>
          </w:rPr>
          <w:t>.</w:t>
        </w:r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en-US" w:bidi="ru-RU"/>
          </w:rPr>
          <w:t>lot</w:t>
        </w:r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bidi="ru-RU"/>
          </w:rPr>
          <w:t>-</w:t>
        </w:r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en-US" w:bidi="ru-RU"/>
          </w:rPr>
          <w:t>online</w:t>
        </w:r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bidi="ru-RU"/>
          </w:rPr>
          <w:t>.</w:t>
        </w:r>
        <w:proofErr w:type="spellStart"/>
        <w:r>
          <w:rPr>
            <w:rStyle w:val="aff7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en-US" w:bidi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bidi="ru-RU"/>
        </w:rPr>
        <w:t>.</w:t>
      </w:r>
    </w:p>
    <w:p w14:paraId="31FAC061" w14:textId="77777777" w:rsidR="004E1482" w:rsidRDefault="004E1482" w:rsidP="004E1482">
      <w:pPr>
        <w:numPr>
          <w:ilvl w:val="1"/>
          <w:numId w:val="6"/>
        </w:numPr>
        <w:tabs>
          <w:tab w:val="left" w:pos="1052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Право собственности Продавца на Объект удостоверяется выпиской из Единого государственного реестра недвижимости (далее - ЕГРН), подтверждающей внесение в ЕГРН регистрационной записи от 05 июля 2024 года № 78:31:0001201:2050-78/011/2024-8.</w:t>
      </w:r>
    </w:p>
    <w:p w14:paraId="7BB318CF" w14:textId="77777777" w:rsidR="004E1482" w:rsidRDefault="004E1482" w:rsidP="004E1482">
      <w:pPr>
        <w:numPr>
          <w:ilvl w:val="1"/>
          <w:numId w:val="6"/>
        </w:numPr>
        <w:tabs>
          <w:tab w:val="left" w:pos="1057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Право собственности Продавца на Земельный участок удостоверяется выпиской ЕГРН, подтверждающей внесение в ЕГРН регистрационной записи от 05 июля 2024 года №78:31:0001201:7-78/011/2024-6.</w:t>
      </w:r>
    </w:p>
    <w:p w14:paraId="20CBB9A8" w14:textId="77777777" w:rsidR="004E1482" w:rsidRDefault="004E1482" w:rsidP="004E1482">
      <w:pPr>
        <w:numPr>
          <w:ilvl w:val="1"/>
          <w:numId w:val="6"/>
        </w:numPr>
        <w:tabs>
          <w:tab w:val="left" w:pos="1052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Продавец гарантирует, что на дату заключения Договора Объект никому не отчуждён, не заложен, не передан в безвозмездное пользование, не находится под арестом, в споре не состоит, свободен от притязаний третьих лиц, за исключением ограничений, перечисленных в п. 2.1. Договора.</w:t>
      </w:r>
    </w:p>
    <w:p w14:paraId="429E30A2" w14:textId="77777777" w:rsidR="004E1482" w:rsidRDefault="004E1482" w:rsidP="004E1482">
      <w:pPr>
        <w:numPr>
          <w:ilvl w:val="1"/>
          <w:numId w:val="6"/>
        </w:numPr>
        <w:tabs>
          <w:tab w:val="left" w:pos="1052"/>
        </w:tabs>
        <w:spacing w:after="100"/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Продавец гарантирует, что на дату заключения Договора Земельный участок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за исключением ограничений (обременений), перечисленных в п. 2.2. Договора.</w:t>
      </w:r>
    </w:p>
    <w:p w14:paraId="49BC7F15" w14:textId="77777777" w:rsidR="004E1482" w:rsidRDefault="004E1482" w:rsidP="004E1482">
      <w:pPr>
        <w:numPr>
          <w:ilvl w:val="1"/>
          <w:numId w:val="6"/>
        </w:numPr>
        <w:tabs>
          <w:tab w:val="left" w:pos="1052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Покупатель подтверждает, что на дату подписания Договора он осмотрел Имущество и проверил его состояние (в том числе техническое). Покупатель подтверждает, что имел возможность привлечь квалифицированных технических специалистов для осмотра Имущества, включая Земельный участок. Покупатель не имеет претензий к Имуществу, его внешнему виду, состоянию и характеристикам, в том числе в связи с возможным наличием явных или скрытых недостатков Имущества.</w:t>
      </w:r>
    </w:p>
    <w:p w14:paraId="5F64265D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Покупатель подтверждает, что Продавец предоставил Покупателю возможность произвести все необходимые измерения (замеры, обмеры) площадей Имущества, в том числе с привлечением квалифицированных технических специалистов и использованием необходимых технических средств, сверить результаты выполненных измерений со сведениями о площади, указанными в Договоре и ЕГРН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lastRenderedPageBreak/>
        <w:t>и претензий к Продавцу относительно площади, планировки Имущества Покупатель не имеет.</w:t>
      </w:r>
    </w:p>
    <w:p w14:paraId="2020A08B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Имущество передается в фактически существующем состоянии (в состоянии «как есть» на день заключения Договора) с учетом всех дефектов, неисправностей, которые были оговорены Продавцом или стали (или должны были стать) известны Покупателю по результатам осмотра Имущества. </w:t>
      </w:r>
    </w:p>
    <w:p w14:paraId="1EBBB769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Стороны соглашаются, что на дату подписания Договора Покупатель располагает всей необходимой ему и достаточной информацией об Имуществе, действует добровольно, полностью осознавая правовые последствия сделки, и каких-либо претензий к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Продавцу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в связи с этим не имеет, и что никакие документы (кроме предусмотренных п. 4.1.2 Договора), в отношении Имущества не передаются Продавцом Покупателю.</w:t>
      </w:r>
    </w:p>
    <w:p w14:paraId="2277F27D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Покупатель подтверждает, что он удовлетворен качественным и техническим состоянием Имущества, провел или имел возможность провести необходимые технические и юридические проверки и экспертизы, в том числе с привлечением квалифицированных технических и юридических консультантов, замечаний и претензий по состоянию Имущества, по правам на него не имеет.</w:t>
      </w:r>
    </w:p>
    <w:p w14:paraId="6E9E79DA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Принимая во внимание, что Имущество передается Покупателю в фактически существующем состоянии («как есть»), никакие из положений Договора не могут быть истолкованы как возлагающие на Продавца какие-либо гарантийные обязательства или обязательства по выполнению работ, финансированию или возмещению расходов Покупателя по выполнению Покупателем консервации, рекультивации, демонтажу или монтажу, озеленению, благоустройству, любых ремонтных или иных работ, а также мероприятий по устранению недостатков Имущества. </w:t>
      </w:r>
    </w:p>
    <w:p w14:paraId="50B5953C" w14:textId="77777777" w:rsidR="004E1482" w:rsidRDefault="004E1482" w:rsidP="004E1482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Любые недостатки Имущества, обстоятельства, которые по мнению Покупателя могут повлечь утрату прав на него, выявленные как до, так и после заключения Договора, включая скрытые недостатки, которые не могли быть выявлены в ходе осмотра Имущества Покупателем до даты заключения Договора, не являются основанием для расторжения Договора, предъявления Покупателем требований и/или претензий, связанных с качеством Имущества, в том числе требований об устранении недостатков, пропорциональном уменьшении покупной цены, возмещении расходов на устранение недостатков, замене Имущества, возмещении убытков (включая упущенную выгоду).</w:t>
      </w:r>
    </w:p>
    <w:p w14:paraId="612AEE25" w14:textId="77777777" w:rsidR="004E1482" w:rsidRDefault="004E1482" w:rsidP="004E1482">
      <w:pPr>
        <w:tabs>
          <w:tab w:val="left" w:pos="1052"/>
        </w:tabs>
        <w:spacing w:after="100"/>
        <w:jc w:val="both"/>
        <w:rPr>
          <w:rFonts w:ascii="Times New Roman" w:hAnsi="Times New Roman" w:cs="Times New Roman"/>
          <w:sz w:val="22"/>
          <w:szCs w:val="22"/>
        </w:rPr>
      </w:pPr>
    </w:p>
    <w:p w14:paraId="46FEE8FE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366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bookmark6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ОБРЕМЕНЕНИЯ ИМУЩЕСТВА</w:t>
      </w:r>
      <w:bookmarkEnd w:id="2"/>
    </w:p>
    <w:p w14:paraId="3C3D3329" w14:textId="77777777" w:rsidR="004E1482" w:rsidRDefault="004E1482" w:rsidP="004E1482">
      <w:pPr>
        <w:numPr>
          <w:ilvl w:val="1"/>
          <w:numId w:val="11"/>
        </w:numPr>
        <w:tabs>
          <w:tab w:val="left" w:pos="1061"/>
        </w:tabs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На дату заключения Договора Объект имеет следующие ограничения (в соответствии с выпиской ЕГРН от 30.04.2026 года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КУВИ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-001/2026-59828842):</w:t>
      </w:r>
    </w:p>
    <w:p w14:paraId="12E09266" w14:textId="77777777" w:rsidR="004E1482" w:rsidRDefault="004E1482" w:rsidP="004E1482">
      <w:pPr>
        <w:tabs>
          <w:tab w:val="left" w:pos="1296"/>
        </w:tabs>
        <w:ind w:left="5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>Сведения о включении объекта недвижимости в реестр объектов культурного наследия:</w:t>
      </w:r>
    </w:p>
    <w:p w14:paraId="4C5D191D" w14:textId="77777777" w:rsidR="004E1482" w:rsidRDefault="004E1482" w:rsidP="004E1482">
      <w:pPr>
        <w:tabs>
          <w:tab w:val="left" w:pos="129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Является выявленным объектом культурного наследия, 781720992430005, представляющего собой историко-культурную ценность, Ансамбль и Дом Спиридонова Н.В. с флигелем, 1999-07-05, 2025-10-27, 174-27, 705-об/25 решения органов охраны объектов культурного наследия – в отношении объекта недвижимости, являющегося выявленным объектом культурного наследия.</w:t>
      </w:r>
    </w:p>
    <w:p w14:paraId="2A994102" w14:textId="77777777" w:rsidR="004E1482" w:rsidRDefault="004E1482" w:rsidP="004E1482">
      <w:pPr>
        <w:tabs>
          <w:tab w:val="left" w:pos="1296"/>
        </w:tabs>
        <w:ind w:left="5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Ограничение прав и обременение объекта недвижимости: </w:t>
      </w:r>
    </w:p>
    <w:p w14:paraId="545FAA8A" w14:textId="77777777" w:rsidR="004E1482" w:rsidRDefault="004E1482" w:rsidP="004E1482">
      <w:pPr>
        <w:tabs>
          <w:tab w:val="left" w:pos="129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вид: объект культурного наследия; дата государственной регистрации: 25.07.2019; номер государственной регистрации: 78:31:0001201:2050-78/042/2019-2;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лицо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пользу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которого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недвижимости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публичный;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регистрации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: Письмо КГИОП № 1800 от 28.06.2002.</w:t>
      </w:r>
    </w:p>
    <w:p w14:paraId="751E4E8A" w14:textId="77777777" w:rsidR="004E1482" w:rsidRDefault="004E1482" w:rsidP="004E1482">
      <w:pPr>
        <w:tabs>
          <w:tab w:val="left" w:pos="129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6B7FF3E" w14:textId="77777777" w:rsidR="004E1482" w:rsidRDefault="004E1482" w:rsidP="004E1482">
      <w:pPr>
        <w:numPr>
          <w:ilvl w:val="1"/>
          <w:numId w:val="11"/>
        </w:num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На дату заключения Договора Земельный участок имеет следующие обременения и ограничения (в соответствии с выпиской ЕГРН от 30.04.2026 года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КУВИ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-001/2026-59830545):</w:t>
      </w:r>
    </w:p>
    <w:p w14:paraId="7BC7B1C8" w14:textId="77777777" w:rsidR="004E1482" w:rsidRDefault="004E1482" w:rsidP="004E1482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Сведения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о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том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что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полностью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расположен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особыми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условиями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сельскохозяйственного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угодья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составе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земель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сельскохозяйственного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назначения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публичного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b/>
          <w:i/>
          <w:sz w:val="22"/>
          <w:szCs w:val="22"/>
          <w:lang w:bidi="ru-RU"/>
        </w:rPr>
        <w:t>сервитута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 xml:space="preserve">: </w:t>
      </w:r>
    </w:p>
    <w:p w14:paraId="36FC31B4" w14:textId="77777777" w:rsidR="004E1482" w:rsidRDefault="004E1482" w:rsidP="004E1482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ab/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полностью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реестровым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78:31-6.1491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09.01.2024,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охраняемых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устанавливается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запрет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посадочных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площадок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площадок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десантирования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приземления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осуществление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полетов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беспилотных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воздушных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судов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любой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максимальной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массы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эксплуатацию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химически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опасных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взрывопожароопасных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опасных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производственных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запуск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аэростатов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шаров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зондов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других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беспилотных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воздушных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судов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охраняемых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устанавливаются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следующие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параметрам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зданий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сооружений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далее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-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размещение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которых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допускается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указанной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78:31:0001202:1164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должна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превышать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0,1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метра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уровня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высокого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конструктивного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номерами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78:31:0001204:1523, 78:31:0001204:8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должна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превышать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36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метров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уровня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lastRenderedPageBreak/>
        <w:t>высокого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конструктивного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78:31:0001203:8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должна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превышать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37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метров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уровня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высокого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конструктивного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/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наименование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охраняемых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Центральный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район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квартал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78:31:0001202),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тип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решения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18.10.2023,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решения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130,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наименование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/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ОМСУ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служба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040B9D89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>Особые отметки:</w:t>
      </w:r>
    </w:p>
    <w:p w14:paraId="4CA74DC3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ab/>
        <w:t>Сведения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недвижимости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данного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зарегистрированных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недвижимого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имущества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; с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c 11.01.2024;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приказ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18.10.2023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130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служба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c 30.01.2024;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законом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≪О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объединенных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режимах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градостроительным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регламентам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указанным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19.01.2009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820-7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Правительства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c 08.10.2024;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распоряжение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20.06.2024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817-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c 11.10.2024;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распоряжение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20.06.2024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816-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495F0622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lang w:bidi="ru-RU"/>
        </w:rPr>
        <w:tab/>
        <w:t>Сведения о частях земельного участка:</w:t>
      </w:r>
    </w:p>
    <w:p w14:paraId="5D7B2D74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78:31:0001201:7/4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989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598B9295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78:31:0001201:7/5,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площадь 103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5A8336FE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78:31:0001201:7/6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38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водопроводных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сетей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76E19872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78:31:0001201:7/7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19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газораспределительной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сети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47A23604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78:31:0001201:7/8,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площадь 40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lastRenderedPageBreak/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канализационных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сетей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34FF00CF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78:31:0001201:7/9,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площадь 186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;</w:t>
      </w:r>
      <w:r>
        <w:rPr>
          <w:rFonts w:ascii="Times New Roman" w:eastAsia="Times New Roman" w:hAnsi="Times New Roman" w:cs="Times New Roman" w:hint="eastAsia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сетей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связи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сооружений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связи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35CED85F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78:31:0001201:7/10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8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техническая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сети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наблюдательных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скважин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5B4F7FD0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78:31:0001201:7/11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105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законом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≪О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объединенных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режимах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градостроительным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регламентам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указанным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19.01.2009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820-7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Правительства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РЕЖИМЫ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ГРАДОСТРОИТЕЛЬНЫМ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РЕГЛАМЕНТАМ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ОБЪЕДИНЕННЫХ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Законом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19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2009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820-7.;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Реестровый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78:00-6.1221;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особыми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условиями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Единая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исторически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сложившихся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центральных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районах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ООЗ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Тип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13E73D76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78:31:0001201:7/12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986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распоряжение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20.06.2024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817-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1.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запрещаются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строительство</w:t>
      </w:r>
      <w:r>
        <w:rPr>
          <w:rFonts w:ascii="Times New Roman" w:eastAsia="Times New Roman" w:hAnsi="Times New Roman" w:cs="Times New Roman" w:hint="eastAsia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капитального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увеличение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объемно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пространственных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характеристик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существующих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капитального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проведение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земляных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мелиоративных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работ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исключением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работ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сохранению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отдельных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сохранению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историко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градостроительной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природной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среды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2.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разрешается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ведение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хозяйственной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деятельности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противоречащей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обеспечения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сохранности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позволяющей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обеспечить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функционирование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современных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условиях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3.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осуществлению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деятельности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устанавливаются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законодательством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Реестровый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78:31-8.378;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регионального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значения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"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Спиридонова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флигелем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";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Тип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292D84C0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Учётный номер части: 78:31:0001201:7/13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площадь 2 м2,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распоряжение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20.06.2024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816-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Комитет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государственному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контролю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памятников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1.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запрещаются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строительство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капитального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увеличение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объемно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пространственных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характеристик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существующих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капитального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строительства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проведение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земляных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строительных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мелиоративных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работ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исключением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работ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сохранению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отдельных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сохранению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историко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градостроительной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природной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среды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2.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разрешается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ведение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хозяйственной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деятельности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противоречащей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обеспечения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lastRenderedPageBreak/>
        <w:t>сохранности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позволяющей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обеспечить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функционирование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современных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условиях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3.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осуществлению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деятельности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устанавливаются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законодательством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Реестровый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78:31-8.379;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культурного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наследия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регионального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значения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"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Особняк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Спиридонова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.";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Тип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524A8C05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bidi="ru-RU"/>
        </w:rPr>
        <w:t>Весь: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прав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предусмотренные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статьей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56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кодекса</w:t>
      </w:r>
    </w:p>
    <w:p w14:paraId="10EA8698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Срок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действия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установлен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реквизиты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основания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приказ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18.10.2023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130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выдан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служба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Российской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Федерации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Содержание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ограничения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обременения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охраняемых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устанавливается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запрет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расположение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посадочных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площадок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площадок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десантирования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приземления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осуществление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полетов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беспилотных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воздушных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судов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любой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максимальной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массы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эксплуатацию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химически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опасных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взрывопожароопасных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опасных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производственных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запуск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аэростатов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шаров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зондов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других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беспилотных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воздушных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судов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охраняемых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устанавливаются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следующие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требования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параметрам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зданий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сооружений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далее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-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),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размещение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которых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допускается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указанной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78:31:0001202:1164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должна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превышать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0,1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метра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уровня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высокого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конструктивного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участках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номерами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78:31:0001204:1523, 78:31:0001204:8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должна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превышать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36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метров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уровня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высокого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конструктивного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земельном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участке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номером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78:31:0001203:8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предельная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не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должна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превышать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37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метров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существующего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уровня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земли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самого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высокого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конструктивного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элемента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Реестровый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78:31-6.1491;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реестра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границ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особыми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условиями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использования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территории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Вид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документу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охраняемых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объектов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(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г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.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Санкт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-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Петербург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Центральный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район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кадастровый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квартал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78:31:0001202);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Тип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зоны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: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Иная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</w:t>
      </w:r>
      <w:r>
        <w:rPr>
          <w:rFonts w:ascii="Times New Roman" w:eastAsia="Times New Roman" w:hAnsi="Times New Roman" w:cs="Times New Roman" w:hint="eastAsia"/>
          <w:sz w:val="22"/>
          <w:szCs w:val="22"/>
          <w:lang w:bidi="ru-RU"/>
        </w:rPr>
        <w:t>зона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103A227B" w14:textId="77777777" w:rsidR="004E1482" w:rsidRDefault="004E1482" w:rsidP="004E1482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ab/>
        <w:t xml:space="preserve">2.3. </w:t>
      </w:r>
      <w:r>
        <w:rPr>
          <w:rFonts w:ascii="Times New Roman" w:eastAsia="Times New Roman" w:hAnsi="Times New Roman" w:cs="Times New Roman"/>
          <w:sz w:val="22"/>
          <w:szCs w:val="22"/>
        </w:rPr>
        <w:t>В соответствии с пунктом 11 статьи 48 Федерального закона от 25.06.2002 № 73-ФЗ «Об объектах культурного наследия (памятниках истории и культуры) народов Российской Федерации» в редакции Федерального закона от 07.06.2025 № 142-ФЗ «О внесении изменений в Федеральный закон «Об объектах культурного наследия (памятниках истории и культуры) народов Российской Федерации" Покупатель обязуется выполнять требования, установленные статьей 47.3 Федерального закона от 25.06.2002 N 73-ФЗ «Об объектах культурного наследия (памятниках истории и культуры) народов Российской Федерации»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</w:t>
      </w:r>
    </w:p>
    <w:p w14:paraId="21497112" w14:textId="77777777" w:rsidR="004E1482" w:rsidRDefault="004E1482" w:rsidP="004E148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8395B6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466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bookmark8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ЦЕНА ДОГОВОРА, УСЛОВИЯ И ПОРЯДОК РАСЧЕТОВ</w:t>
      </w:r>
      <w:bookmarkEnd w:id="3"/>
    </w:p>
    <w:p w14:paraId="6813163F" w14:textId="77777777" w:rsidR="004E1482" w:rsidRDefault="004E1482" w:rsidP="004E1482">
      <w:pPr>
        <w:numPr>
          <w:ilvl w:val="1"/>
          <w:numId w:val="12"/>
        </w:numPr>
        <w:tabs>
          <w:tab w:val="left" w:pos="1118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Общая цена Договора составляет сумму в размере </w:t>
      </w:r>
      <w:r>
        <w:rPr>
          <w:rFonts w:ascii="Times New Roman" w:eastAsia="Times New Roman" w:hAnsi="Times New Roman" w:cs="Times New Roman"/>
          <w:b/>
          <w:sz w:val="22"/>
          <w:szCs w:val="22"/>
          <w:lang w:bidi="ru-RU"/>
        </w:rPr>
        <w:t>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, 00 (___________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) рублей, в т.ч. НДС.</w:t>
      </w:r>
    </w:p>
    <w:p w14:paraId="3F495264" w14:textId="77777777" w:rsidR="004E1482" w:rsidRDefault="004E1482" w:rsidP="004E1482">
      <w:pPr>
        <w:tabs>
          <w:tab w:val="left" w:pos="1118"/>
        </w:tabs>
        <w:ind w:left="58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AEAA88E" w14:textId="77777777" w:rsidR="004E1482" w:rsidRDefault="004E1482" w:rsidP="004E1482">
      <w:pPr>
        <w:tabs>
          <w:tab w:val="left" w:pos="1118"/>
        </w:tabs>
        <w:ind w:left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bidi="ru-RU"/>
        </w:rPr>
        <w:t>Общая цена Договора состоит из:</w:t>
      </w:r>
    </w:p>
    <w:p w14:paraId="175154D0" w14:textId="77777777" w:rsidR="004E1482" w:rsidRDefault="004E1482" w:rsidP="004E1482">
      <w:pPr>
        <w:numPr>
          <w:ilvl w:val="2"/>
          <w:numId w:val="12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bidi="ru-RU"/>
        </w:rPr>
        <w:t>Стоимости Объекта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в размере _______</w:t>
      </w:r>
      <w:r>
        <w:rPr>
          <w:rFonts w:ascii="Times New Roman" w:eastAsia="Times New Roman" w:hAnsi="Times New Roman" w:cs="Times New Roman"/>
          <w:b/>
          <w:sz w:val="22"/>
          <w:szCs w:val="22"/>
          <w:lang w:bidi="ru-RU"/>
        </w:rPr>
        <w:t>,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00 (__________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) рублей 00 копеек, в том числе НДС 22%;</w:t>
      </w:r>
    </w:p>
    <w:p w14:paraId="262F618B" w14:textId="77777777" w:rsidR="004E1482" w:rsidRDefault="004E1482" w:rsidP="004E1482">
      <w:pPr>
        <w:numPr>
          <w:ilvl w:val="2"/>
          <w:numId w:val="12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bidi="ru-RU"/>
        </w:rPr>
        <w:t>Стоимости Земельного участка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в размере _______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 xml:space="preserve">,00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(____________) рублей, НДС не облагается.</w:t>
      </w:r>
    </w:p>
    <w:p w14:paraId="02BDCAE5" w14:textId="77777777" w:rsidR="004E1482" w:rsidRDefault="004E1482" w:rsidP="004E1482">
      <w:pPr>
        <w:numPr>
          <w:ilvl w:val="1"/>
          <w:numId w:val="12"/>
        </w:num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Задаток, ранее внесенный Покупателем для участия в Торгах по реализации Имущества, в размере 80 000 000 (восемьдесят миллионов) рублей 00 копеек, НДС не облагается (далее - Задаток), зачитывается в счет стоимости Земельного участка, указанной в п. 3.1.2 Договора, в дату заключения настоящего Договора.</w:t>
      </w:r>
    </w:p>
    <w:p w14:paraId="461D6BE9" w14:textId="77777777" w:rsidR="004E1482" w:rsidRDefault="004E1482" w:rsidP="004E1482">
      <w:pPr>
        <w:pStyle w:val="ae"/>
        <w:numPr>
          <w:ilvl w:val="1"/>
          <w:numId w:val="12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Оплата денежных средств, за вычетом суммы Задатка, в размере ___________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 xml:space="preserve">,00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(__________) рублей, в том числе НДС, производится Покупателем в аккредитивной форме расчётов.</w:t>
      </w:r>
    </w:p>
    <w:p w14:paraId="71C1B6BD" w14:textId="77777777" w:rsidR="004E1482" w:rsidRDefault="004E1482" w:rsidP="004E1482">
      <w:pPr>
        <w:pStyle w:val="ae"/>
        <w:numPr>
          <w:ilvl w:val="1"/>
          <w:numId w:val="12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Покупатель открывает в банке аккредитив на следующих условиях:</w:t>
      </w:r>
    </w:p>
    <w:p w14:paraId="2F8C737C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3.4.1. Срок открытия аккредитива: в течение 5 (пяти) банковских дней с даты подписания настоящего Договора в соответствии с п. 10.1 и п. 10.2. Договора.</w:t>
      </w:r>
    </w:p>
    <w:p w14:paraId="3A373B95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3.4.2. Сумма аккредитива: 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_(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_________) рублей, в том числе НДС.</w:t>
      </w:r>
    </w:p>
    <w:p w14:paraId="73F58D4E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3.4.3. Вид аккредитива: покрытый, безотзывный в Банке «______»</w:t>
      </w:r>
    </w:p>
    <w:p w14:paraId="2E3AE2CC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3.4.4. Банк- эмитент и Исполняющий банк: Банк «___»</w:t>
      </w:r>
    </w:p>
    <w:p w14:paraId="241B7085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3.4.5. Плательщик по аккредитиву: Покупатель</w:t>
      </w:r>
    </w:p>
    <w:p w14:paraId="4BB871F0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3.4.6. Получатель по аккредитиву: Продавец</w:t>
      </w:r>
    </w:p>
    <w:p w14:paraId="7DF7D2EF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lastRenderedPageBreak/>
        <w:t>3.4.7. Наименование банка, обслуживающего получателя средств: Банк ГПБ (АО);</w:t>
      </w:r>
    </w:p>
    <w:p w14:paraId="2764175B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3.4.8. Срок действия аккредитива: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 более 30 (тридцати) календарных дней с даты открытия аккредитива</w:t>
      </w:r>
    </w:p>
    <w:p w14:paraId="45E0D3B4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3.4.9. Назначение платежа при исполнении аккредитива указывается по образцу: «Оплата по Договору № 02/ОН купли-продажи объектов недвижимого имущества от ___ ________ 2026 г.»;</w:t>
      </w:r>
    </w:p>
    <w:p w14:paraId="5D266B78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3.4.10. Исполнение по аккредитиву производится при предоставлении Продавцом в исполняющий банк оригинальных экземпляров, либо нотариально удостоверенных копий, либо изготовленных на бумажных носителях, тождественных содержанию электронных, удостоверенных нотариусом, выписок из ЕГРН, выданных в отношении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здания кадастровый номер 78:31:0001201:2050 и земельного участка кадастровый номер: 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 xml:space="preserve">78:31:0001201:7, в которых в графе «Правообладатель» будет указан Покупатель и отсутствуют (не зарегистрированы) иные ограничения прав и обременения объектов недвижимости, за исключением обременений, указанных в разделе </w:t>
      </w:r>
      <w:r>
        <w:rPr>
          <w:rFonts w:ascii="Times New Roman" w:eastAsia="Times New Roman" w:hAnsi="Times New Roman" w:cs="Times New Roman"/>
          <w:bCs/>
          <w:sz w:val="22"/>
          <w:szCs w:val="22"/>
          <w:lang w:val="en-US" w:bidi="ru-RU"/>
        </w:rPr>
        <w:t>II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 xml:space="preserve"> Договора.</w:t>
      </w:r>
    </w:p>
    <w:p w14:paraId="25F5B496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3.4.11. Иные документы, требования или условия для исполнения аккредитива отсутствуют.</w:t>
      </w:r>
    </w:p>
    <w:p w14:paraId="5E1D97BC" w14:textId="77777777" w:rsidR="004E1482" w:rsidRDefault="004E1482" w:rsidP="004E1482">
      <w:pPr>
        <w:pStyle w:val="ae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 xml:space="preserve">3.5. Порядок исполнения аккредитива: </w:t>
      </w:r>
    </w:p>
    <w:p w14:paraId="3052FECF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•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ab/>
        <w:t>исполнение аккредитива осуществляется путем перечисления денежных средств на расчетный счет Продавца, указанный в Договоре, после предоставления Продавцом в Исполняющий банк заявления на исполнение аккредитива по форме банка и документов, предоставляемых получателем/бенефициаром для исполнения аккредитива;</w:t>
      </w:r>
    </w:p>
    <w:p w14:paraId="7B061A2C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•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ab/>
        <w:t>срок исполнения аккредитива не должен превышать 5 (пять) рабочих дней с даты предоставления документов в Исполняющий банк;</w:t>
      </w:r>
    </w:p>
    <w:p w14:paraId="3426F50F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•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ab/>
        <w:t>уведомления и извещения Исполняющим банком получателя по аккредитиву осуществляются в электронном виде с адреса электронной почты Исполняющего банка или иного адреса на адрес электронной почты Продавц</w:t>
      </w: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bidi="ru-RU"/>
        </w:rPr>
        <w:t xml:space="preserve">а </w:t>
      </w:r>
      <w:hyperlink r:id="rId6" w:tooltip="mailto:apn@gpbi.ru" w:history="1">
        <w:r>
          <w:rPr>
            <w:rStyle w:val="aff7"/>
            <w:rFonts w:ascii="Times New Roman" w:eastAsia="Times New Roman" w:hAnsi="Times New Roman" w:cs="Times New Roman"/>
            <w:bCs/>
            <w:color w:val="000000" w:themeColor="text1"/>
            <w:sz w:val="22"/>
            <w:szCs w:val="22"/>
            <w:lang w:val="en-US" w:bidi="ru-RU"/>
          </w:rPr>
          <w:t>apn</w:t>
        </w:r>
        <w:r>
          <w:rPr>
            <w:rStyle w:val="aff7"/>
            <w:rFonts w:ascii="Times New Roman" w:eastAsia="Times New Roman" w:hAnsi="Times New Roman" w:cs="Times New Roman"/>
            <w:bCs/>
            <w:color w:val="000000" w:themeColor="text1"/>
            <w:sz w:val="22"/>
            <w:szCs w:val="22"/>
            <w:lang w:bidi="ru-RU"/>
          </w:rPr>
          <w:t>@</w:t>
        </w:r>
        <w:r>
          <w:rPr>
            <w:rStyle w:val="aff7"/>
            <w:rFonts w:ascii="Times New Roman" w:eastAsia="Times New Roman" w:hAnsi="Times New Roman" w:cs="Times New Roman"/>
            <w:bCs/>
            <w:color w:val="000000" w:themeColor="text1"/>
            <w:sz w:val="22"/>
            <w:szCs w:val="22"/>
            <w:lang w:val="en-US" w:bidi="ru-RU"/>
          </w:rPr>
          <w:t>gpbi</w:t>
        </w:r>
        <w:r>
          <w:rPr>
            <w:rStyle w:val="aff7"/>
            <w:rFonts w:ascii="Times New Roman" w:eastAsia="Times New Roman" w:hAnsi="Times New Roman" w:cs="Times New Roman"/>
            <w:bCs/>
            <w:color w:val="000000" w:themeColor="text1"/>
            <w:sz w:val="22"/>
            <w:szCs w:val="22"/>
            <w:lang w:bidi="ru-RU"/>
          </w:rPr>
          <w:t>.</w:t>
        </w:r>
        <w:r>
          <w:rPr>
            <w:rStyle w:val="aff7"/>
            <w:rFonts w:ascii="Times New Roman" w:eastAsia="Times New Roman" w:hAnsi="Times New Roman" w:cs="Times New Roman"/>
            <w:bCs/>
            <w:color w:val="000000" w:themeColor="text1"/>
            <w:sz w:val="22"/>
            <w:szCs w:val="22"/>
            <w:lang w:val="en-US" w:bidi="ru-RU"/>
          </w:rPr>
          <w:t>ru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bidi="ru-RU"/>
        </w:rPr>
        <w:t xml:space="preserve"> ;</w:t>
      </w:r>
    </w:p>
    <w:p w14:paraId="559409A7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•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ab/>
        <w:t>Покупатель уведомляет Продавца об открытии аккредитива, а также за свой счет оплачивает все расходы, связанные с открытием аккредитива и его исполнением.</w:t>
      </w:r>
    </w:p>
    <w:p w14:paraId="2B433744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3.6. Если какое-либо предоставление по настоящему Договору может быть квалифицировано как коммерческий кредит, то проценты за пользование таким кредитом не начисляются. Право кредитора по денежному обязательству на получение с должника процентов на сумму долга за период пользования денежными средствами, предусмотренное ст.317.1. ГК РФ, сторонами настоящего Договора не применяется.</w:t>
      </w:r>
    </w:p>
    <w:p w14:paraId="4CABFF3F" w14:textId="77777777" w:rsidR="004E1482" w:rsidRDefault="004E1482" w:rsidP="004E1482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3.7. Покупатель приобретает право собственности на Имущество с момента соответствующей государственной регистрации, при этом предусмотренное пунктом 5 ст. 488 Гражданского кодекса РФ право залога Имущества у Продавца не возникает.</w:t>
      </w:r>
    </w:p>
    <w:p w14:paraId="7D6C0207" w14:textId="77777777" w:rsidR="004E1482" w:rsidRDefault="004E1482" w:rsidP="004E1482">
      <w:pPr>
        <w:keepNext/>
        <w:keepLines/>
        <w:tabs>
          <w:tab w:val="left" w:pos="447"/>
        </w:tabs>
        <w:spacing w:after="10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bookmark10"/>
    </w:p>
    <w:p w14:paraId="3396C732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447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ОБЯЗАННОСТИ СТОРОН</w:t>
      </w:r>
      <w:bookmarkEnd w:id="4"/>
    </w:p>
    <w:p w14:paraId="3A649E5C" w14:textId="77777777" w:rsidR="004E1482" w:rsidRDefault="004E1482" w:rsidP="004E1482">
      <w:pPr>
        <w:numPr>
          <w:ilvl w:val="1"/>
          <w:numId w:val="13"/>
        </w:numPr>
        <w:tabs>
          <w:tab w:val="left" w:pos="1137"/>
        </w:tabs>
        <w:ind w:firstLine="5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Продавец обязан:</w:t>
      </w:r>
    </w:p>
    <w:p w14:paraId="411BF70E" w14:textId="77777777" w:rsidR="004E1482" w:rsidRDefault="004E1482" w:rsidP="004E1482">
      <w:pPr>
        <w:numPr>
          <w:ilvl w:val="2"/>
          <w:numId w:val="13"/>
        </w:numPr>
        <w:tabs>
          <w:tab w:val="left" w:pos="1234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течение 3 (трех) рабочих дней с момента получения Сторонами подтверждения регистрации перехода права собственности на Имущество к Покупателю передать Покупателю данное Имущество путем подписания Передаточного акта (далее - Акт).</w:t>
      </w:r>
    </w:p>
    <w:p w14:paraId="68E1A070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Одновременно с подписанием Акта Продавец обязуется передать Покупателю всю имеющуюся исполнительную документацию по Объекту по соответствующему акту приема-передачи.</w:t>
      </w:r>
    </w:p>
    <w:p w14:paraId="32D4C60D" w14:textId="77777777" w:rsidR="004E1482" w:rsidRDefault="004E1482" w:rsidP="004E1482">
      <w:pPr>
        <w:numPr>
          <w:ilvl w:val="2"/>
          <w:numId w:val="13"/>
        </w:numPr>
        <w:tabs>
          <w:tab w:val="left" w:pos="1234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течение 3 (трех) рабочих дней после получения уведомления Покупателя об открытии аккредитива в соответствии с условиями п.3.4. Договора, Продавец обязан сформировать в личном кабинете на официальном сайте Росреестра заявку с приложением электронных документов для государственной регистрации перехода права собственности. В день ее формирования Продавец должен направить Покупателю уведомление об этом, содержащее сведения для доступа к заявке, на адрес электронной почты, приведенный в договоре в разделе "Адреса и реквизиты сторон". В течение двух дней со дня создания заявки Продавцом стороны обязаны завершить ее формирование и направить в регистрирующий орган.</w:t>
      </w:r>
    </w:p>
    <w:p w14:paraId="27BEA0A3" w14:textId="77777777" w:rsidR="004E1482" w:rsidRDefault="004E1482" w:rsidP="004E1482">
      <w:pPr>
        <w:numPr>
          <w:ilvl w:val="1"/>
          <w:numId w:val="13"/>
        </w:numPr>
        <w:tabs>
          <w:tab w:val="left" w:pos="1137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Покупатель обязан:</w:t>
      </w:r>
    </w:p>
    <w:p w14:paraId="572564BB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Уплатить Продавцу денежные средства за приобретаемое Имущество в размере, порядке и сроки, предусмотренные п. п. 3.1 - 3.4 Договора.</w:t>
      </w:r>
    </w:p>
    <w:p w14:paraId="509639C4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Принять от Продавца по Акту Имущество и документы, подтверждающие права на него, в день, указанный Продавцом, в пределах срока, установленного п. 4.1.1 Договора.</w:t>
      </w:r>
    </w:p>
    <w:p w14:paraId="2E32FA42" w14:textId="77777777" w:rsidR="004E1482" w:rsidRDefault="004E1482" w:rsidP="004E1482">
      <w:pPr>
        <w:numPr>
          <w:ilvl w:val="2"/>
          <w:numId w:val="13"/>
        </w:numPr>
        <w:tabs>
          <w:tab w:val="left" w:pos="1234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течение двух дней со дня создания заявки Продавцом, как указано в п. 4.1.3. настоящего Договора, Покупатель обязан завершить ее формирование и направить в регистрирующий орган.</w:t>
      </w:r>
    </w:p>
    <w:p w14:paraId="74B77896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spacing w:after="100"/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Нести расходы, связанные с государственной регистрацией перехода права собственности на Имущество.</w:t>
      </w:r>
    </w:p>
    <w:p w14:paraId="3D99FEB0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spacing w:after="100"/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 случае если после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lastRenderedPageBreak/>
        <w:t>Имущество к Покупателю, по каким-либо причинам у Продавца возникнут обязательства по оплате услуг, связанных с содержанием, техническим обслуживанием, охраной и эксплуатацией Имущества, Продавец оплачивает данные услуги самостоятельно, а Покупатель обязуется компенсировать Продавцу стоимость оплаченных Продавцом услуг в течение 15 (пятнадцати) рабочих дней с даты направления Продавцом соответствующего счета Покупателю.</w:t>
      </w:r>
    </w:p>
    <w:p w14:paraId="57CC8ADD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spacing w:after="100"/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Воздержаться от предъявления каких-либо требований (претензий) в отношении Имущества,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продаваемего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в состоянии «как есть», учитывая, что Покупателем при надлежащем содействии Продавца были проведены осмотры, проверки фактического состояния и пригодности к использованию, все необходимые юридические экспертизы и все прочие действия, необходимые и достаточные для получения достоверных  исчерпывающих и достаточных Покупателю сведений о состоянии Имущества, условиях его использования, юридических и фактических обстоятельствах, влияющих на их существование и/или использование, правах Продавца (в том числе подлежащих передаче Покупателю), возможных рисках, связанных с приобретением Имущества.</w:t>
      </w:r>
    </w:p>
    <w:p w14:paraId="5CF833D3" w14:textId="77777777" w:rsidR="004E1482" w:rsidRDefault="004E1482" w:rsidP="004E1482">
      <w:pPr>
        <w:numPr>
          <w:ilvl w:val="2"/>
          <w:numId w:val="13"/>
        </w:numPr>
        <w:tabs>
          <w:tab w:val="left" w:pos="1230"/>
        </w:tabs>
        <w:spacing w:after="100"/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случае приостановления государственной регистрации перехода права собственности на Имущество от Продавца к Покупателю, каждая Сторона (в части зависящих от нее документов / обстоятельств) обязуется выполнить все необходимые действия для разрешения /устранения возникших препятствий в регистрации в срок не более 10 (десяти) календарных дней с момента приостановления в регистрации (но в любом случае в течение срока, установленного уполномоченным государственным органом/организацией) и подать документы для возобновления государственной регистрации перехода права собственности на Имущество от Продавца к Покупателю.</w:t>
      </w:r>
    </w:p>
    <w:p w14:paraId="38E902F0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356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bookmark12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ПЕРЕХОД ПРАВА СОБСТВЕННОСТИ</w:t>
      </w:r>
      <w:bookmarkEnd w:id="5"/>
    </w:p>
    <w:p w14:paraId="5E22907F" w14:textId="77777777" w:rsidR="004E1482" w:rsidRDefault="004E1482" w:rsidP="004E1482">
      <w:pPr>
        <w:numPr>
          <w:ilvl w:val="1"/>
          <w:numId w:val="14"/>
        </w:numPr>
        <w:tabs>
          <w:tab w:val="left" w:pos="1137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Переход права собственности на Имущество подлежит государственной регистрации. Документы в орган государственной регистрации прав должны быть переданы сторонами в соответствии с п.4.1.3 и п. 4.2.3 настоящего Договора, но не ранее исполнения Покупателем обязанности в соответствии с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. 3.2. – 3.4. раздела III настоящего Договора.</w:t>
      </w:r>
    </w:p>
    <w:p w14:paraId="6F0E33C5" w14:textId="77777777" w:rsidR="004E1482" w:rsidRDefault="004E1482" w:rsidP="004E1482">
      <w:pPr>
        <w:numPr>
          <w:ilvl w:val="1"/>
          <w:numId w:val="14"/>
        </w:numPr>
        <w:tabs>
          <w:tab w:val="left" w:pos="1137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Право собственности на Имущество переходит от Продавца к Покупателю с момента внесения записи о переходе права в ЕГРН.</w:t>
      </w:r>
    </w:p>
    <w:p w14:paraId="0EE51264" w14:textId="77777777" w:rsidR="004E1482" w:rsidRDefault="004E1482" w:rsidP="004E1482">
      <w:pPr>
        <w:numPr>
          <w:ilvl w:val="1"/>
          <w:numId w:val="14"/>
        </w:numPr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Риск случайной гибели или случайного повреждения Имущества переходит на Покупателя с момента передачи Имущества Покупателю по Акту в соответствии с подп. 4.1.1 п. 4.1 Договора.</w:t>
      </w:r>
    </w:p>
    <w:p w14:paraId="04FF49B1" w14:textId="77777777" w:rsidR="004E1482" w:rsidRDefault="004E1482" w:rsidP="004E1482">
      <w:pPr>
        <w:numPr>
          <w:ilvl w:val="1"/>
          <w:numId w:val="14"/>
        </w:numPr>
        <w:tabs>
          <w:tab w:val="left" w:pos="1137"/>
        </w:tabs>
        <w:spacing w:after="360"/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Акт составляется в форме электронного документа и подписывается усиленными квалифицированными электронными подписями сторон.</w:t>
      </w:r>
    </w:p>
    <w:p w14:paraId="50BACA17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447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6" w:name="bookmark14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УСЛОВИЯ И ПОРЯДОК РАСТОРЖЕНИЯ ДОГОВОРА</w:t>
      </w:r>
      <w:bookmarkEnd w:id="6"/>
    </w:p>
    <w:p w14:paraId="28E7B670" w14:textId="77777777" w:rsidR="004E1482" w:rsidRDefault="004E1482" w:rsidP="004E1482">
      <w:pPr>
        <w:numPr>
          <w:ilvl w:val="1"/>
          <w:numId w:val="15"/>
        </w:numPr>
        <w:tabs>
          <w:tab w:val="left" w:pos="1137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случае неисполнения Продавцом обязанностей, предусмотренных п. 4.1.1 Договора, более чем на 15 (пятнадцать) рабочих дней,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Имущества, в том числе Задаток.</w:t>
      </w:r>
    </w:p>
    <w:p w14:paraId="5C4EB79C" w14:textId="77777777" w:rsidR="004E1482" w:rsidRDefault="004E1482" w:rsidP="004E1482">
      <w:pPr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Возврат денежных средств осуществляется по реквизитам Покупателя, указанным в разделе </w:t>
      </w:r>
      <w:r>
        <w:rPr>
          <w:rFonts w:ascii="Times New Roman" w:eastAsia="Times New Roman" w:hAnsi="Times New Roman" w:cs="Times New Roman"/>
          <w:sz w:val="22"/>
          <w:szCs w:val="22"/>
          <w:lang w:val="en-US" w:bidi="ru-RU"/>
        </w:rPr>
        <w:t>XI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Договора.</w:t>
      </w:r>
    </w:p>
    <w:p w14:paraId="52E6BC1B" w14:textId="77777777" w:rsidR="004E1482" w:rsidRDefault="004E1482" w:rsidP="004E1482">
      <w:pPr>
        <w:numPr>
          <w:ilvl w:val="1"/>
          <w:numId w:val="15"/>
        </w:numPr>
        <w:tabs>
          <w:tab w:val="left" w:pos="1137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случае неисполнения Покупателем обязанностей, предусмотренных п. 4.2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Имущества, за вычетом Задатка.</w:t>
      </w:r>
    </w:p>
    <w:p w14:paraId="78CB28E1" w14:textId="77777777" w:rsidR="004E1482" w:rsidRDefault="004E1482" w:rsidP="004E1482">
      <w:pPr>
        <w:spacing w:after="100"/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Возврат денежных средств осуществляется по реквизитам Покупателя, указанным в разделе </w:t>
      </w:r>
      <w:r>
        <w:rPr>
          <w:rFonts w:ascii="Times New Roman" w:eastAsia="Times New Roman" w:hAnsi="Times New Roman" w:cs="Times New Roman"/>
          <w:sz w:val="22"/>
          <w:szCs w:val="22"/>
          <w:lang w:val="en-US" w:bidi="ru-RU"/>
        </w:rPr>
        <w:t>XI</w:t>
      </w: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Договора.</w:t>
      </w:r>
    </w:p>
    <w:p w14:paraId="24EC2E1C" w14:textId="77777777" w:rsidR="004E1482" w:rsidRDefault="004E1482" w:rsidP="004E1482">
      <w:pPr>
        <w:keepNext/>
        <w:keepLines/>
        <w:numPr>
          <w:ilvl w:val="0"/>
          <w:numId w:val="10"/>
        </w:numPr>
        <w:tabs>
          <w:tab w:val="left" w:pos="543"/>
        </w:tabs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bookmark16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ОТВЕТСТВЕННОСТЬ СТОРОН</w:t>
      </w:r>
      <w:bookmarkEnd w:id="7"/>
    </w:p>
    <w:p w14:paraId="13B1B115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2E31BFE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ind w:firstLine="60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Неоплата (неполная оплата) Имущества Покупателем является существенным нарушением Договора.</w:t>
      </w:r>
    </w:p>
    <w:p w14:paraId="7DB59CF0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ind w:firstLine="60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За нарушение срока открытия аккредитива, указанного в п. 3.4 Договора, Продавец вправе потребовать уплаты Покупателем Продавцу неустойки в размере 0,1% (ноль целых одна десятая процента) от подлежащей уплате суммы за каждый день просрочки. </w:t>
      </w:r>
    </w:p>
    <w:p w14:paraId="3B528FD6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ind w:firstLine="60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lastRenderedPageBreak/>
        <w:t xml:space="preserve">В случае нарушения какой-либо из Сторон установленных Договором сроков формирования/завершения формирования заявления о государственной регистрации перехода права собственности на Имущество к Покупателю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Россреестре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, другая Сторона вправе потребовать уплаты неустойки в размере 0,1% (ноль целых одна десятая процента) от общей цены Договора, указанной в п. 3.1 Договора, за каждый день просрочки.</w:t>
      </w:r>
    </w:p>
    <w:p w14:paraId="6964C6E7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ind w:firstLine="60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случае нарушения Покупателем установленного Договором срока подписания Акта, Продавец вправе потребовать уплаты Покупателем Продавцу неустойки в размере 0,1% (ноль целых одна десятая процента) от общей цены Договора, указанной в п. 3.1 Договора, за каждый день просрочки.</w:t>
      </w:r>
    </w:p>
    <w:p w14:paraId="5A2F74AB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ind w:firstLine="60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Убытки, причиненные Продавцу в связи с неисполнением или ненадлежащим исполнением Покупателем условий Договора, подлежат возмещению в полном объеме сверх суммы неустойки. Уплата неустойки не освобождает Покупателя от исполнения обязательств по Договору.</w:t>
      </w:r>
    </w:p>
    <w:p w14:paraId="699B9B69" w14:textId="77777777" w:rsidR="004E1482" w:rsidRDefault="004E1482" w:rsidP="004E1482">
      <w:pPr>
        <w:numPr>
          <w:ilvl w:val="1"/>
          <w:numId w:val="16"/>
        </w:numPr>
        <w:tabs>
          <w:tab w:val="left" w:pos="1122"/>
        </w:tabs>
        <w:spacing w:after="100"/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Ответственность Продавца по Договору ограничивается суммой реального ущерба в размере, не превышающем цену Имущества, указанную в п. 3.1 Договора. Стороны соглашаются, что упущенная выгода Покупателю не возмещается.</w:t>
      </w:r>
    </w:p>
    <w:p w14:paraId="11A5FC70" w14:textId="77777777" w:rsidR="004E1482" w:rsidRDefault="004E1482" w:rsidP="004E1482">
      <w:pPr>
        <w:keepNext/>
        <w:keepLines/>
        <w:numPr>
          <w:ilvl w:val="0"/>
          <w:numId w:val="10"/>
        </w:numPr>
        <w:spacing w:after="100"/>
        <w:ind w:hanging="72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8" w:name="bookmark18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ПОРЯДОК РАЗРЕШЕНИЯ СПОРОВ</w:t>
      </w:r>
      <w:bookmarkEnd w:id="8"/>
    </w:p>
    <w:p w14:paraId="27D220BE" w14:textId="77777777" w:rsidR="004E1482" w:rsidRDefault="004E1482" w:rsidP="004E1482">
      <w:pPr>
        <w:numPr>
          <w:ilvl w:val="1"/>
          <w:numId w:val="20"/>
        </w:numPr>
        <w:tabs>
          <w:tab w:val="left" w:pos="600"/>
        </w:tabs>
        <w:ind w:left="142" w:firstLine="49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</w:t>
      </w:r>
    </w:p>
    <w:p w14:paraId="433EDA83" w14:textId="77777777" w:rsidR="004E1482" w:rsidRDefault="004E1482" w:rsidP="004E1482">
      <w:pPr>
        <w:numPr>
          <w:ilvl w:val="1"/>
          <w:numId w:val="20"/>
        </w:numPr>
        <w:tabs>
          <w:tab w:val="left" w:pos="600"/>
        </w:tabs>
        <w:ind w:left="142" w:firstLine="49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Неурегулированные Сторонами споры передаются на рассмотрение в Арбитражный суд Санкт-Петербурга и Ленинградской области, если иное прямо не установлено законодательством Российской Федерации. Сторона вправе передать спор на рассмотрение арбитражного суда через 15 (пятнадцать) рабочих дней после получения претензии другой стороной.</w:t>
      </w:r>
    </w:p>
    <w:p w14:paraId="5D51A3FD" w14:textId="77777777" w:rsidR="004E1482" w:rsidRDefault="004E1482" w:rsidP="004E1482">
      <w:pPr>
        <w:tabs>
          <w:tab w:val="left" w:pos="600"/>
        </w:tabs>
        <w:ind w:left="633"/>
        <w:jc w:val="both"/>
        <w:rPr>
          <w:rFonts w:ascii="Times New Roman" w:hAnsi="Times New Roman" w:cs="Times New Roman"/>
          <w:sz w:val="22"/>
          <w:szCs w:val="22"/>
        </w:rPr>
      </w:pPr>
    </w:p>
    <w:p w14:paraId="200CF6EE" w14:textId="77777777" w:rsidR="004E1482" w:rsidRDefault="004E1482" w:rsidP="004E1482">
      <w:pPr>
        <w:keepNext/>
        <w:keepLines/>
        <w:numPr>
          <w:ilvl w:val="0"/>
          <w:numId w:val="17"/>
        </w:numPr>
        <w:tabs>
          <w:tab w:val="left" w:pos="447"/>
        </w:tabs>
        <w:spacing w:after="10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9" w:name="bookmark20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КОНФИДЕНЦИАЛЬНОСТЬ</w:t>
      </w:r>
      <w:bookmarkEnd w:id="9"/>
    </w:p>
    <w:p w14:paraId="2C69D005" w14:textId="77777777" w:rsidR="004E1482" w:rsidRDefault="004E1482" w:rsidP="004E1482">
      <w:pPr>
        <w:numPr>
          <w:ilvl w:val="1"/>
          <w:numId w:val="18"/>
        </w:num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</w:t>
      </w:r>
    </w:p>
    <w:p w14:paraId="725E1532" w14:textId="77777777" w:rsidR="004E1482" w:rsidRDefault="004E1482" w:rsidP="004E1482">
      <w:pPr>
        <w:numPr>
          <w:ilvl w:val="1"/>
          <w:numId w:val="18"/>
        </w:numPr>
        <w:spacing w:after="10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E602703" w14:textId="77777777" w:rsidR="004E1482" w:rsidRDefault="004E1482" w:rsidP="004E1482">
      <w:pPr>
        <w:keepNext/>
        <w:keepLines/>
        <w:numPr>
          <w:ilvl w:val="0"/>
          <w:numId w:val="17"/>
        </w:numPr>
        <w:tabs>
          <w:tab w:val="left" w:pos="421"/>
        </w:tabs>
        <w:spacing w:after="10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10" w:name="bookmark22"/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ЗАКЛЮЧИТЕЛЬНЫЕ ПОЛОЖЕНИЯ</w:t>
      </w:r>
      <w:bookmarkEnd w:id="10"/>
    </w:p>
    <w:p w14:paraId="69C55DB4" w14:textId="77777777" w:rsidR="004E1482" w:rsidRDefault="004E1482" w:rsidP="004E1482">
      <w:pPr>
        <w:numPr>
          <w:ilvl w:val="1"/>
          <w:numId w:val="19"/>
        </w:numPr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Договор вступает в силу с момента его подписания последней из сторон и действует до полного исполнения сторонами обязательств.</w:t>
      </w:r>
    </w:p>
    <w:p w14:paraId="53A8A465" w14:textId="77777777" w:rsidR="004E1482" w:rsidRDefault="004E1482" w:rsidP="004E1482">
      <w:pPr>
        <w:numPr>
          <w:ilvl w:val="1"/>
          <w:numId w:val="19"/>
        </w:numPr>
        <w:tabs>
          <w:tab w:val="left" w:pos="117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Договор составлен в форме электронного документа и подписан усиленными квалифицированными электронными подписями Сторон.</w:t>
      </w:r>
    </w:p>
    <w:p w14:paraId="07B7A703" w14:textId="77777777" w:rsidR="004E1482" w:rsidRDefault="004E1482" w:rsidP="004E1482">
      <w:pPr>
        <w:numPr>
          <w:ilvl w:val="1"/>
          <w:numId w:val="19"/>
        </w:numPr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Все изменения и дополнения к настоящему Договору действительны при условии, что они совершены в форме электронного документа и подписаны усиленными квалифицированными электронными подписями Сторон.</w:t>
      </w:r>
    </w:p>
    <w:p w14:paraId="2B8EDC48" w14:textId="77777777" w:rsidR="004E1482" w:rsidRDefault="004E1482" w:rsidP="004E1482">
      <w:pPr>
        <w:numPr>
          <w:ilvl w:val="1"/>
          <w:numId w:val="19"/>
        </w:numPr>
        <w:tabs>
          <w:tab w:val="left" w:pos="117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Все претензии по техническому состоянию Объекта могут быть заявлены Покупателем только в процессе приемки Имущества, Продавец не несет ответственность за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надлежащем качестве.</w:t>
      </w:r>
    </w:p>
    <w:p w14:paraId="22A586DB" w14:textId="77777777" w:rsidR="004E1482" w:rsidRDefault="004E1482" w:rsidP="004E1482">
      <w:pPr>
        <w:numPr>
          <w:ilvl w:val="1"/>
          <w:numId w:val="19"/>
        </w:numPr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  <w:lang w:bidi="ru-RU"/>
        </w:rPr>
        <w:t>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43334B16" w14:textId="77777777" w:rsidR="004E1482" w:rsidRDefault="004E1482" w:rsidP="004E1482">
      <w:pPr>
        <w:numPr>
          <w:ilvl w:val="1"/>
          <w:numId w:val="19"/>
        </w:numPr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  <w:lang w:bidi="ru-RU"/>
        </w:rPr>
        <w:t>При заключении Договора Покупатель предоставляет Продавцу следующие заверения об обстоятельствах (ст. 431.2 Гражданского кодекса РФ):</w:t>
      </w:r>
    </w:p>
    <w:p w14:paraId="21D4686E" w14:textId="77777777" w:rsidR="004E1482" w:rsidRDefault="004E1482" w:rsidP="004E1482">
      <w:pPr>
        <w:pStyle w:val="a7"/>
        <w:numPr>
          <w:ilvl w:val="2"/>
          <w:numId w:val="23"/>
        </w:numPr>
        <w:tabs>
          <w:tab w:val="left" w:pos="1230"/>
        </w:tabs>
        <w:spacing w:after="200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  <w:lang w:bidi="ru-RU"/>
        </w:rPr>
        <w:t xml:space="preserve">[Покупатель является юридическим лицом, должным образом созданным в </w:t>
      </w:r>
      <w:r>
        <w:rPr>
          <w:rFonts w:ascii="Times New Roman" w:hAnsi="Times New Roman" w:cs="Times New Roman"/>
          <w:highlight w:val="white"/>
          <w:lang w:bidi="ru-RU"/>
        </w:rPr>
        <w:lastRenderedPageBreak/>
        <w:t>соответствии с законодательством Российской Федерации, и его деятельность осуществ</w:t>
      </w:r>
      <w:r>
        <w:rPr>
          <w:rFonts w:ascii="Times New Roman" w:hAnsi="Times New Roman" w:cs="Times New Roman"/>
          <w:lang w:bidi="ru-RU"/>
        </w:rPr>
        <w:t>ляется в соответствии с учредительными документами и действующим законодательством Российской Федерации] (ИЛИ) [Покупатель не лишен и не ограничен в дееспособности, под опекой, попечительством, патронажем не состоит, не страдает заболеваниями, препятствующими осознать суть подписываемого Договора и обстоятельств его заключения, у Покупателя отсутствуют обстоятельства, вынуждающие совершить данную сделку на крайне невыгодных для себя условиях, Покупатель осознает последствия нарушения условий Договора];</w:t>
      </w:r>
    </w:p>
    <w:p w14:paraId="6CB70AD7" w14:textId="77777777" w:rsidR="004E1482" w:rsidRDefault="004E1482" w:rsidP="004E1482">
      <w:pPr>
        <w:pStyle w:val="a7"/>
        <w:numPr>
          <w:ilvl w:val="2"/>
          <w:numId w:val="23"/>
        </w:numPr>
        <w:tabs>
          <w:tab w:val="left" w:pos="1230"/>
        </w:tabs>
        <w:spacing w:after="200"/>
        <w:ind w:left="0" w:firstLine="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bidi="ru-RU"/>
        </w:rPr>
        <w:t xml:space="preserve">Покупатель получил все необходимые согласия, разрешения и одобрения на заключение Договора, необходимые в соответствии с действующим законодательством Российской Федерации, [учредительными и иными внутренними документами] Покупателя, включая согласия третьих лиц [и органов управления Покупателя]; Покупатель обладает всеми необходимыми полномочиями на заключение Договора и выполнение взятых на себя обязательств по Договору; </w:t>
      </w:r>
    </w:p>
    <w:p w14:paraId="4527D3DD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 xml:space="preserve">Лица, подписывающие от имени Покупателя Договор и все документы, относящиеся к нему, надлежащим образом назначены на должность и уполномочены на подписание Договора и всех с ним связанных документов; </w:t>
      </w:r>
    </w:p>
    <w:p w14:paraId="23F7A592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Заключение Договора не нарушает и не нарушит никаких положений [учредительных и иных внутренних документов Покупателя или] действующего законодательства Российской Федерации, а также условий иных заключенных Покупателем договоров;</w:t>
      </w:r>
    </w:p>
    <w:p w14:paraId="6E97952C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процедуры финансового оздоровления, санации, внешнего управления либо иные аналогичные процедуры; [в отношении Покупателя не были начаты процедуры реорганизации, ликвидации либо иные аналогичные процедуры, направленные на прекращение деятельности Покупателя в соответствии с применимым законодательством].</w:t>
      </w:r>
    </w:p>
    <w:p w14:paraId="4842AF98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Заверение об обстоятельствах, приведенное в п. 1.6 Договора, является достоверным.</w:t>
      </w:r>
    </w:p>
    <w:p w14:paraId="415748BD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>Покупатель подтверждает Продавцу, что заверения об обстоятельствах, перечисленные в п. п. 1.6, 10.6.1 – 10.6.6 выше, являются заверениями об обстоятельствах в значении статьи 431.2 Гражданского кодекса РФ,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указанных заверений об обстоятельствах является:</w:t>
      </w:r>
    </w:p>
    <w:p w14:paraId="4C8E516D" w14:textId="77777777" w:rsidR="004E1482" w:rsidRDefault="004E1482" w:rsidP="004E1482">
      <w:pPr>
        <w:pStyle w:val="a7"/>
        <w:numPr>
          <w:ilvl w:val="0"/>
          <w:numId w:val="22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обстоятельством, имеющим существенное значение для заключения и исполнения Договора Продавцом;</w:t>
      </w:r>
    </w:p>
    <w:p w14:paraId="0AD6A97A" w14:textId="77777777" w:rsidR="004E1482" w:rsidRDefault="004E1482" w:rsidP="004E1482">
      <w:pPr>
        <w:pStyle w:val="a7"/>
        <w:numPr>
          <w:ilvl w:val="0"/>
          <w:numId w:val="22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обстоятельством, из наличия которого Продавец исходит, принимая решение о заключении и исполнении Договора и на которое Продавец полагается при заключении и исполнении Договора.</w:t>
      </w:r>
    </w:p>
    <w:p w14:paraId="68306FDB" w14:textId="77777777" w:rsidR="004E1482" w:rsidRPr="00100F97" w:rsidRDefault="004E1482" w:rsidP="004E1482">
      <w:pPr>
        <w:pStyle w:val="a7"/>
        <w:numPr>
          <w:ilvl w:val="1"/>
          <w:numId w:val="23"/>
        </w:numPr>
        <w:tabs>
          <w:tab w:val="left" w:pos="1172"/>
        </w:tabs>
        <w:ind w:left="527" w:hanging="527"/>
        <w:contextualSpacing w:val="0"/>
        <w:jc w:val="both"/>
        <w:rPr>
          <w:rFonts w:ascii="Times New Roman" w:hAnsi="Times New Roman" w:cs="Times New Roman"/>
        </w:rPr>
      </w:pPr>
      <w:r w:rsidRPr="00100F97">
        <w:rPr>
          <w:rFonts w:ascii="Times New Roman" w:hAnsi="Times New Roman" w:cs="Times New Roman"/>
          <w:lang w:bidi="ru-RU"/>
        </w:rPr>
        <w:t>Стороны, руководствуясь статьей 431.2 Гражданского кодекса РФ, по настоящему Договору явно и недвусмысленно заверяют друг друга в том, что:</w:t>
      </w:r>
    </w:p>
    <w:p w14:paraId="254009CA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Каждая из Сторон действует добровольно и не вынуждено, полностью понимая значение своих действий и не заблуждается относительно существа Договора (сделки);</w:t>
      </w:r>
    </w:p>
    <w:p w14:paraId="24C44D12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У каждой из Сторон отсутствуют обстоятельства, вынуждающие заключить Договор на крайне невыгодных для себя условиях;</w:t>
      </w:r>
    </w:p>
    <w:p w14:paraId="19CD7858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Договор не имеет цели обхода закона и не является злоупотреблением права;</w:t>
      </w:r>
    </w:p>
    <w:p w14:paraId="7A8E8269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Договор не является мнимой сделкой (совершенной лишь для вида, без намерения создать соответствующие ей правовые последствия) и не является притворной сделкой (совершаемой с целью прикрыть другую сделку, в том числе сделку на иных условиях). Каждой из Сторон известны правовые последствия признания таких сделок ничтожными;</w:t>
      </w:r>
    </w:p>
    <w:p w14:paraId="482DEA0F" w14:textId="77777777" w:rsidR="004E1482" w:rsidRDefault="004E1482" w:rsidP="004E1482">
      <w:pPr>
        <w:numPr>
          <w:ilvl w:val="2"/>
          <w:numId w:val="23"/>
        </w:numPr>
        <w:tabs>
          <w:tab w:val="left" w:pos="123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Все сведения, сообщаемые Сторонами, имеющие отношение к предмету или условиям Договора, либо иным обстоятельствам при заключении Договора, правдивы и достоверны.</w:t>
      </w:r>
    </w:p>
    <w:p w14:paraId="24791B4A" w14:textId="77777777" w:rsidR="004E1482" w:rsidRDefault="004E1482" w:rsidP="004E1482">
      <w:pPr>
        <w:numPr>
          <w:ilvl w:val="1"/>
          <w:numId w:val="23"/>
        </w:numPr>
        <w:tabs>
          <w:tab w:val="left" w:pos="1172"/>
        </w:tabs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518B78E" w14:textId="77777777" w:rsidR="004E1482" w:rsidRDefault="004E1482" w:rsidP="004E1482">
      <w:pPr>
        <w:tabs>
          <w:tab w:val="left" w:pos="1172"/>
        </w:tabs>
        <w:spacing w:after="100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Приложения:</w:t>
      </w:r>
    </w:p>
    <w:p w14:paraId="30469BFA" w14:textId="77777777" w:rsidR="004E1482" w:rsidRDefault="004E1482" w:rsidP="004E1482">
      <w:pPr>
        <w:numPr>
          <w:ilvl w:val="0"/>
          <w:numId w:val="21"/>
        </w:numPr>
        <w:tabs>
          <w:tab w:val="left" w:pos="1172"/>
        </w:tabs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t>Приложение №1 - Характеристики объекта недвижимости.</w:t>
      </w:r>
    </w:p>
    <w:p w14:paraId="1FDA940C" w14:textId="77777777" w:rsidR="004E1482" w:rsidRDefault="004E1482" w:rsidP="004E1482">
      <w:pPr>
        <w:tabs>
          <w:tab w:val="left" w:pos="1172"/>
        </w:tabs>
        <w:spacing w:after="100"/>
        <w:ind w:left="760"/>
        <w:jc w:val="both"/>
        <w:rPr>
          <w:rFonts w:ascii="Times New Roman" w:hAnsi="Times New Roman" w:cs="Times New Roman"/>
          <w:sz w:val="22"/>
          <w:szCs w:val="22"/>
        </w:rPr>
      </w:pPr>
    </w:p>
    <w:p w14:paraId="1F6E5C1D" w14:textId="77777777" w:rsidR="004E1482" w:rsidRDefault="004E1482" w:rsidP="004E1482">
      <w:pPr>
        <w:ind w:left="252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bidi="ru-RU"/>
        </w:rPr>
        <w:t>XI. АДРЕСА, РЕКВИЗИТЫ И ПОДПИСИ СТОРОН</w:t>
      </w:r>
    </w:p>
    <w:tbl>
      <w:tblPr>
        <w:tblW w:w="102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5093"/>
      </w:tblGrid>
      <w:tr w:rsidR="004E1482" w14:paraId="364B407A" w14:textId="77777777" w:rsidTr="009C1F6B">
        <w:trPr>
          <w:trHeight w:hRule="exact" w:val="307"/>
          <w:jc w:val="center"/>
        </w:trPr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D09083" w14:textId="77777777" w:rsidR="004E1482" w:rsidRDefault="004E1482" w:rsidP="009C1F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Продавец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4D279" w14:textId="77777777" w:rsidR="004E1482" w:rsidRDefault="004E1482" w:rsidP="009C1F6B">
            <w:pPr>
              <w:ind w:left="17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Покупатель</w:t>
            </w:r>
          </w:p>
        </w:tc>
      </w:tr>
      <w:tr w:rsidR="004E1482" w14:paraId="479C0B93" w14:textId="77777777" w:rsidTr="009C1F6B">
        <w:trPr>
          <w:trHeight w:hRule="exact" w:val="6254"/>
          <w:jc w:val="center"/>
        </w:trPr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55DF6" w14:textId="77777777" w:rsidR="004E1482" w:rsidRDefault="004E1482" w:rsidP="009C1F6B">
            <w:pPr>
              <w:ind w:firstLine="2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АО «Стрела»</w:t>
            </w:r>
          </w:p>
          <w:p w14:paraId="032297D0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126BA56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Адрес местонахождения:</w:t>
            </w:r>
          </w:p>
          <w:p w14:paraId="25C762CB" w14:textId="77777777" w:rsidR="004E1482" w:rsidRDefault="004E1482" w:rsidP="009C1F6B">
            <w:pPr>
              <w:ind w:left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 xml:space="preserve">191123, г. Санкт-Петербург,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. муниципальный округ Смольнинское,</w:t>
            </w:r>
          </w:p>
          <w:p w14:paraId="6D25BF4A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 xml:space="preserve">ул. Фурштатская, д. 60, литера 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. 1-Н</w:t>
            </w:r>
          </w:p>
          <w:p w14:paraId="5C2866E7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0090D9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ОГРН 1217700170643</w:t>
            </w:r>
          </w:p>
          <w:p w14:paraId="51C1A202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9728034033  КПП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 xml:space="preserve"> 784201001</w:t>
            </w:r>
          </w:p>
          <w:p w14:paraId="0C710404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р/с 40702810500000026297</w:t>
            </w:r>
          </w:p>
          <w:p w14:paraId="66B3C666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в Банке ГПБ (АО), г. Москва</w:t>
            </w:r>
          </w:p>
          <w:p w14:paraId="19CF12B2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к/с 30101810200000000823</w:t>
            </w:r>
          </w:p>
          <w:p w14:paraId="380CEFC3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БИК 044525823</w:t>
            </w:r>
          </w:p>
          <w:p w14:paraId="6356CF0C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Тел. +7 (911)-254-4060</w:t>
            </w:r>
          </w:p>
          <w:p w14:paraId="1451FCF1" w14:textId="77777777" w:rsidR="004E1482" w:rsidRDefault="004E1482" w:rsidP="009C1F6B">
            <w:pPr>
              <w:ind w:firstLine="41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8616D83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B30AC3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B0C251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1B7159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Генеральный директор</w:t>
            </w:r>
          </w:p>
          <w:p w14:paraId="42D82798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73B7E6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62EFE8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9A9323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 xml:space="preserve">____________________ А.П.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ru-RU"/>
              </w:rPr>
              <w:t>Наугадов</w:t>
            </w:r>
            <w:proofErr w:type="spellEnd"/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939" w14:textId="77777777" w:rsidR="004E1482" w:rsidRDefault="004E1482" w:rsidP="009C1F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874E543" w14:textId="77777777" w:rsidR="004E1482" w:rsidRDefault="004E1482" w:rsidP="004E1482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bidi="ru-RU"/>
        </w:rPr>
        <w:br w:type="page" w:clear="all"/>
      </w:r>
    </w:p>
    <w:p w14:paraId="478C1388" w14:textId="77777777" w:rsidR="004E1482" w:rsidRDefault="004E1482" w:rsidP="004E1482">
      <w:pPr>
        <w:pStyle w:val="ae"/>
        <w:jc w:val="right"/>
        <w:rPr>
          <w:rFonts w:ascii="Times New Roman" w:hAnsi="Times New Roman" w:cs="Times New Roman"/>
          <w:b/>
          <w:sz w:val="18"/>
          <w:szCs w:val="18"/>
          <w:lang w:bidi="ru-RU"/>
        </w:rPr>
      </w:pPr>
      <w:r>
        <w:rPr>
          <w:rFonts w:ascii="Times New Roman" w:hAnsi="Times New Roman" w:cs="Times New Roman"/>
          <w:b/>
          <w:sz w:val="18"/>
          <w:szCs w:val="18"/>
          <w:lang w:bidi="ru-RU"/>
        </w:rPr>
        <w:lastRenderedPageBreak/>
        <w:t xml:space="preserve">Приложение № 1 </w:t>
      </w:r>
    </w:p>
    <w:p w14:paraId="63D61A3A" w14:textId="77777777" w:rsidR="004E1482" w:rsidRDefault="004E1482" w:rsidP="004E1482">
      <w:pPr>
        <w:pStyle w:val="ae"/>
        <w:jc w:val="right"/>
        <w:rPr>
          <w:rFonts w:ascii="Times New Roman" w:hAnsi="Times New Roman" w:cs="Times New Roman"/>
          <w:b/>
          <w:sz w:val="18"/>
          <w:szCs w:val="18"/>
          <w:lang w:bidi="ru-RU"/>
        </w:rPr>
      </w:pPr>
      <w:r>
        <w:rPr>
          <w:rFonts w:ascii="Times New Roman" w:hAnsi="Times New Roman" w:cs="Times New Roman"/>
          <w:b/>
          <w:sz w:val="18"/>
          <w:szCs w:val="18"/>
          <w:lang w:bidi="ru-RU"/>
        </w:rPr>
        <w:t xml:space="preserve">к Договору купли- продажи объектов недвижимого имущества </w:t>
      </w:r>
    </w:p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5263"/>
        <w:gridCol w:w="4112"/>
      </w:tblGrid>
      <w:tr w:rsidR="004E1482" w14:paraId="00D0B10B" w14:textId="77777777" w:rsidTr="009C1F6B">
        <w:trPr>
          <w:trHeight w:hRule="exact" w:val="418"/>
          <w:jc w:val="center"/>
        </w:trPr>
        <w:tc>
          <w:tcPr>
            <w:tcW w:w="10191" w:type="dxa"/>
            <w:gridSpan w:val="3"/>
            <w:vAlign w:val="center"/>
          </w:tcPr>
          <w:p w14:paraId="27B90A66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ru-RU"/>
              </w:rPr>
              <w:t>Характеристики объекта недвижимости</w:t>
            </w:r>
          </w:p>
        </w:tc>
      </w:tr>
      <w:tr w:rsidR="004E1482" w14:paraId="5E1A7012" w14:textId="77777777" w:rsidTr="009C1F6B">
        <w:trPr>
          <w:trHeight w:hRule="exact" w:val="398"/>
          <w:jc w:val="center"/>
        </w:trPr>
        <w:tc>
          <w:tcPr>
            <w:tcW w:w="816" w:type="dxa"/>
            <w:vAlign w:val="center"/>
          </w:tcPr>
          <w:p w14:paraId="61249922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№</w:t>
            </w:r>
          </w:p>
          <w:p w14:paraId="541398A6" w14:textId="77777777" w:rsidR="004E1482" w:rsidRDefault="004E1482" w:rsidP="009C1F6B">
            <w:pPr>
              <w:spacing w:line="1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/</w:t>
            </w:r>
          </w:p>
        </w:tc>
        <w:tc>
          <w:tcPr>
            <w:tcW w:w="5263" w:type="dxa"/>
            <w:vAlign w:val="center"/>
          </w:tcPr>
          <w:p w14:paraId="0ED401CF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Наименование характеристики</w:t>
            </w:r>
          </w:p>
        </w:tc>
        <w:tc>
          <w:tcPr>
            <w:tcW w:w="4112" w:type="dxa"/>
            <w:vAlign w:val="center"/>
          </w:tcPr>
          <w:p w14:paraId="76560C15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Значение характеристики</w:t>
            </w:r>
          </w:p>
        </w:tc>
      </w:tr>
      <w:tr w:rsidR="004E1482" w14:paraId="1F063E8C" w14:textId="77777777" w:rsidTr="009C1F6B">
        <w:trPr>
          <w:trHeight w:hRule="exact" w:val="288"/>
          <w:jc w:val="center"/>
        </w:trPr>
        <w:tc>
          <w:tcPr>
            <w:tcW w:w="816" w:type="dxa"/>
            <w:vAlign w:val="center"/>
          </w:tcPr>
          <w:p w14:paraId="374A58DA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5263" w:type="dxa"/>
            <w:vAlign w:val="center"/>
          </w:tcPr>
          <w:p w14:paraId="3A3F75C4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4112" w:type="dxa"/>
            <w:vAlign w:val="center"/>
          </w:tcPr>
          <w:p w14:paraId="2F95C07D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</w:t>
            </w:r>
          </w:p>
        </w:tc>
      </w:tr>
      <w:tr w:rsidR="004E1482" w14:paraId="706DBF24" w14:textId="77777777" w:rsidTr="009C1F6B">
        <w:trPr>
          <w:trHeight w:hRule="exact" w:val="350"/>
          <w:jc w:val="center"/>
        </w:trPr>
        <w:tc>
          <w:tcPr>
            <w:tcW w:w="816" w:type="dxa"/>
            <w:vAlign w:val="center"/>
          </w:tcPr>
          <w:p w14:paraId="4D9A511B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5263" w:type="dxa"/>
            <w:vAlign w:val="center"/>
          </w:tcPr>
          <w:p w14:paraId="34266741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Вид объекта недвижимости</w:t>
            </w:r>
          </w:p>
        </w:tc>
        <w:tc>
          <w:tcPr>
            <w:tcW w:w="4112" w:type="dxa"/>
            <w:vAlign w:val="center"/>
          </w:tcPr>
          <w:p w14:paraId="4053F86A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Здание</w:t>
            </w:r>
          </w:p>
        </w:tc>
      </w:tr>
      <w:tr w:rsidR="004E1482" w14:paraId="4486CEF9" w14:textId="77777777" w:rsidTr="009C1F6B">
        <w:trPr>
          <w:trHeight w:hRule="exact" w:val="355"/>
          <w:jc w:val="center"/>
        </w:trPr>
        <w:tc>
          <w:tcPr>
            <w:tcW w:w="816" w:type="dxa"/>
            <w:vAlign w:val="center"/>
          </w:tcPr>
          <w:p w14:paraId="3D4AB09B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5263" w:type="dxa"/>
            <w:vAlign w:val="center"/>
          </w:tcPr>
          <w:p w14:paraId="7565ECC4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Кадастровый номер объекта недвижимости</w:t>
            </w:r>
          </w:p>
        </w:tc>
        <w:tc>
          <w:tcPr>
            <w:tcW w:w="4112" w:type="dxa"/>
            <w:vAlign w:val="center"/>
          </w:tcPr>
          <w:p w14:paraId="62391FD3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78:31:0001201:2050</w:t>
            </w:r>
          </w:p>
        </w:tc>
      </w:tr>
      <w:tr w:rsidR="004E1482" w14:paraId="01DDE596" w14:textId="77777777" w:rsidTr="009C1F6B">
        <w:trPr>
          <w:trHeight w:hRule="exact" w:val="589"/>
          <w:jc w:val="center"/>
        </w:trPr>
        <w:tc>
          <w:tcPr>
            <w:tcW w:w="816" w:type="dxa"/>
            <w:vAlign w:val="center"/>
          </w:tcPr>
          <w:p w14:paraId="02BF00D3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5263" w:type="dxa"/>
            <w:vAlign w:val="center"/>
          </w:tcPr>
          <w:p w14:paraId="748F5460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Кадастровый номер земельного участка, в пределах которого расположен объект недвижимости</w:t>
            </w:r>
          </w:p>
        </w:tc>
        <w:tc>
          <w:tcPr>
            <w:tcW w:w="4112" w:type="dxa"/>
            <w:vAlign w:val="center"/>
          </w:tcPr>
          <w:p w14:paraId="39A4C9C9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78:31:0001201:7</w:t>
            </w:r>
          </w:p>
        </w:tc>
      </w:tr>
      <w:tr w:rsidR="004E1482" w14:paraId="6115F80C" w14:textId="77777777" w:rsidTr="009C1F6B">
        <w:trPr>
          <w:trHeight w:hRule="exact" w:val="562"/>
          <w:jc w:val="center"/>
        </w:trPr>
        <w:tc>
          <w:tcPr>
            <w:tcW w:w="816" w:type="dxa"/>
            <w:vAlign w:val="center"/>
          </w:tcPr>
          <w:p w14:paraId="38BD5C7F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5263" w:type="dxa"/>
            <w:vAlign w:val="center"/>
          </w:tcPr>
          <w:p w14:paraId="53924609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Номер кадастрового квартала, в пределах которого расположен объект недвижимости</w:t>
            </w:r>
          </w:p>
        </w:tc>
        <w:tc>
          <w:tcPr>
            <w:tcW w:w="4112" w:type="dxa"/>
            <w:vAlign w:val="center"/>
          </w:tcPr>
          <w:p w14:paraId="2D95A635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78:31:0001201</w:t>
            </w:r>
          </w:p>
        </w:tc>
      </w:tr>
      <w:tr w:rsidR="004E1482" w14:paraId="4B647190" w14:textId="77777777" w:rsidTr="009C1F6B">
        <w:trPr>
          <w:trHeight w:hRule="exact" w:val="1670"/>
          <w:jc w:val="center"/>
        </w:trPr>
        <w:tc>
          <w:tcPr>
            <w:tcW w:w="816" w:type="dxa"/>
            <w:vAlign w:val="center"/>
          </w:tcPr>
          <w:p w14:paraId="22D9D86D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5263" w:type="dxa"/>
            <w:vAlign w:val="center"/>
          </w:tcPr>
          <w:p w14:paraId="1A508EF0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Адрес объекта недвижимости</w:t>
            </w:r>
          </w:p>
        </w:tc>
        <w:tc>
          <w:tcPr>
            <w:tcW w:w="4112" w:type="dxa"/>
            <w:vAlign w:val="center"/>
          </w:tcPr>
          <w:p w14:paraId="1F884FA7" w14:textId="77777777" w:rsidR="004E1482" w:rsidRDefault="004E1482" w:rsidP="009C1F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РФ, Санкт-Петербург, внутригородское муниципальное образование города федерального значения Санкт-Петербурга муниципальный округ Смольнинское, Фурштатская улица, дом 60, литера А</w:t>
            </w:r>
          </w:p>
        </w:tc>
      </w:tr>
      <w:tr w:rsidR="004E1482" w14:paraId="4B6CEFAD" w14:textId="77777777" w:rsidTr="009C1F6B">
        <w:trPr>
          <w:trHeight w:hRule="exact" w:val="350"/>
          <w:jc w:val="center"/>
        </w:trPr>
        <w:tc>
          <w:tcPr>
            <w:tcW w:w="816" w:type="dxa"/>
            <w:vAlign w:val="center"/>
          </w:tcPr>
          <w:p w14:paraId="67658E7B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5263" w:type="dxa"/>
            <w:vAlign w:val="center"/>
          </w:tcPr>
          <w:p w14:paraId="3E17F779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Назначение объекта недвижимости</w:t>
            </w:r>
          </w:p>
        </w:tc>
        <w:tc>
          <w:tcPr>
            <w:tcW w:w="4112" w:type="dxa"/>
            <w:vAlign w:val="center"/>
          </w:tcPr>
          <w:p w14:paraId="387DC149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нежилое</w:t>
            </w:r>
          </w:p>
        </w:tc>
      </w:tr>
      <w:tr w:rsidR="004E1482" w14:paraId="1E9096C5" w14:textId="77777777" w:rsidTr="009C1F6B">
        <w:trPr>
          <w:trHeight w:hRule="exact" w:val="566"/>
          <w:jc w:val="center"/>
        </w:trPr>
        <w:tc>
          <w:tcPr>
            <w:tcW w:w="816" w:type="dxa"/>
            <w:vAlign w:val="center"/>
          </w:tcPr>
          <w:p w14:paraId="2D3397BD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5263" w:type="dxa"/>
            <w:vAlign w:val="center"/>
          </w:tcPr>
          <w:p w14:paraId="2F5109F9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Наименование объекта недвижимости</w:t>
            </w:r>
          </w:p>
        </w:tc>
        <w:tc>
          <w:tcPr>
            <w:tcW w:w="4112" w:type="dxa"/>
            <w:vAlign w:val="center"/>
          </w:tcPr>
          <w:p w14:paraId="52F866E7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Апартамент-отель</w:t>
            </w:r>
          </w:p>
        </w:tc>
      </w:tr>
      <w:tr w:rsidR="004E1482" w14:paraId="640188D7" w14:textId="77777777" w:rsidTr="009C1F6B">
        <w:trPr>
          <w:trHeight w:hRule="exact" w:val="346"/>
          <w:jc w:val="center"/>
        </w:trPr>
        <w:tc>
          <w:tcPr>
            <w:tcW w:w="816" w:type="dxa"/>
            <w:vMerge w:val="restart"/>
            <w:vAlign w:val="center"/>
          </w:tcPr>
          <w:p w14:paraId="2BF4B7CB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5263" w:type="dxa"/>
            <w:vAlign w:val="center"/>
          </w:tcPr>
          <w:p w14:paraId="663BB15F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Количество этажей объекта недвижимости</w:t>
            </w:r>
          </w:p>
        </w:tc>
        <w:tc>
          <w:tcPr>
            <w:tcW w:w="4112" w:type="dxa"/>
            <w:vAlign w:val="center"/>
          </w:tcPr>
          <w:p w14:paraId="1B10866B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8</w:t>
            </w:r>
          </w:p>
        </w:tc>
      </w:tr>
      <w:tr w:rsidR="004E1482" w14:paraId="309C578A" w14:textId="77777777" w:rsidTr="009C1F6B">
        <w:trPr>
          <w:trHeight w:hRule="exact" w:val="335"/>
          <w:jc w:val="center"/>
        </w:trPr>
        <w:tc>
          <w:tcPr>
            <w:tcW w:w="816" w:type="dxa"/>
            <w:vMerge/>
            <w:vAlign w:val="center"/>
          </w:tcPr>
          <w:p w14:paraId="29EB955F" w14:textId="77777777" w:rsidR="004E1482" w:rsidRDefault="004E1482" w:rsidP="009C1F6B">
            <w:pPr>
              <w:rPr>
                <w:rFonts w:ascii="Times New Roman" w:eastAsia="Microsoft Sans Serif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5263" w:type="dxa"/>
            <w:vAlign w:val="center"/>
          </w:tcPr>
          <w:p w14:paraId="4DCE1B41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в том числе:</w:t>
            </w:r>
          </w:p>
        </w:tc>
        <w:tc>
          <w:tcPr>
            <w:tcW w:w="4112" w:type="dxa"/>
            <w:vAlign w:val="center"/>
          </w:tcPr>
          <w:p w14:paraId="76F859DC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подземный</w:t>
            </w:r>
          </w:p>
        </w:tc>
      </w:tr>
      <w:tr w:rsidR="004E1482" w14:paraId="06EA7657" w14:textId="77777777" w:rsidTr="009C1F6B">
        <w:trPr>
          <w:trHeight w:hRule="exact" w:val="566"/>
          <w:jc w:val="center"/>
        </w:trPr>
        <w:tc>
          <w:tcPr>
            <w:tcW w:w="816" w:type="dxa"/>
            <w:vAlign w:val="center"/>
          </w:tcPr>
          <w:p w14:paraId="78D72478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5263" w:type="dxa"/>
            <w:vAlign w:val="center"/>
          </w:tcPr>
          <w:p w14:paraId="709EF98A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Материал наружных стен здания</w:t>
            </w:r>
          </w:p>
        </w:tc>
        <w:tc>
          <w:tcPr>
            <w:tcW w:w="4112" w:type="dxa"/>
            <w:vAlign w:val="center"/>
          </w:tcPr>
          <w:p w14:paraId="1DD81D58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кирпичные</w:t>
            </w:r>
          </w:p>
        </w:tc>
      </w:tr>
      <w:tr w:rsidR="004E1482" w14:paraId="798AA258" w14:textId="77777777" w:rsidTr="009C1F6B">
        <w:trPr>
          <w:trHeight w:hRule="exact" w:val="566"/>
          <w:jc w:val="center"/>
        </w:trPr>
        <w:tc>
          <w:tcPr>
            <w:tcW w:w="816" w:type="dxa"/>
            <w:vMerge w:val="restart"/>
            <w:vAlign w:val="center"/>
          </w:tcPr>
          <w:p w14:paraId="6BCA9203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5263" w:type="dxa"/>
            <w:vAlign w:val="center"/>
          </w:tcPr>
          <w:p w14:paraId="555075F3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Год ввода объекта недвижимости в эксплуатацию по завершении его строительства</w:t>
            </w:r>
          </w:p>
        </w:tc>
        <w:tc>
          <w:tcPr>
            <w:tcW w:w="4112" w:type="dxa"/>
            <w:vAlign w:val="center"/>
          </w:tcPr>
          <w:p w14:paraId="0AC9C4AC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1904</w:t>
            </w:r>
          </w:p>
        </w:tc>
      </w:tr>
      <w:tr w:rsidR="004E1482" w14:paraId="5B2E5261" w14:textId="77777777" w:rsidTr="009C1F6B">
        <w:trPr>
          <w:trHeight w:hRule="exact" w:val="376"/>
          <w:jc w:val="center"/>
        </w:trPr>
        <w:tc>
          <w:tcPr>
            <w:tcW w:w="816" w:type="dxa"/>
            <w:vMerge/>
            <w:vAlign w:val="center"/>
          </w:tcPr>
          <w:p w14:paraId="5682FC15" w14:textId="77777777" w:rsidR="004E1482" w:rsidRDefault="004E1482" w:rsidP="009C1F6B">
            <w:pPr>
              <w:rPr>
                <w:rFonts w:ascii="Times New Roman" w:eastAsia="Microsoft Sans Serif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5263" w:type="dxa"/>
            <w:vAlign w:val="center"/>
          </w:tcPr>
          <w:p w14:paraId="7A0DA40B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Год завершения строительства объекта недвижимости</w:t>
            </w:r>
          </w:p>
        </w:tc>
        <w:tc>
          <w:tcPr>
            <w:tcW w:w="4112" w:type="dxa"/>
            <w:vAlign w:val="center"/>
          </w:tcPr>
          <w:p w14:paraId="785B21D8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Данные отсутствуют</w:t>
            </w:r>
          </w:p>
        </w:tc>
      </w:tr>
      <w:tr w:rsidR="004E1482" w14:paraId="70F358A4" w14:textId="77777777" w:rsidTr="009C1F6B">
        <w:trPr>
          <w:trHeight w:hRule="exact" w:val="350"/>
          <w:jc w:val="center"/>
        </w:trPr>
        <w:tc>
          <w:tcPr>
            <w:tcW w:w="816" w:type="dxa"/>
            <w:vAlign w:val="center"/>
          </w:tcPr>
          <w:p w14:paraId="1B1B3745" w14:textId="77777777" w:rsidR="004E1482" w:rsidRDefault="004E1482" w:rsidP="009C1F6B">
            <w:pPr>
              <w:ind w:firstLine="300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5263" w:type="dxa"/>
            <w:vAlign w:val="center"/>
          </w:tcPr>
          <w:p w14:paraId="7E241858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Площадь объекта недвижимости, кв.м.</w:t>
            </w:r>
          </w:p>
        </w:tc>
        <w:tc>
          <w:tcPr>
            <w:tcW w:w="4112" w:type="dxa"/>
            <w:vAlign w:val="center"/>
          </w:tcPr>
          <w:p w14:paraId="49C6F6B5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5 865,4</w:t>
            </w:r>
          </w:p>
        </w:tc>
      </w:tr>
    </w:tbl>
    <w:p w14:paraId="429C7215" w14:textId="77777777" w:rsidR="004E1482" w:rsidRDefault="004E1482" w:rsidP="004E1482">
      <w:pPr>
        <w:spacing w:after="519" w:line="1" w:lineRule="exact"/>
        <w:rPr>
          <w:rFonts w:ascii="Times New Roman" w:eastAsia="Microsoft Sans Serif" w:hAnsi="Times New Roman" w:cs="Times New Roman"/>
          <w:sz w:val="18"/>
          <w:szCs w:val="18"/>
          <w:lang w:bidi="ru-RU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6"/>
        <w:gridCol w:w="4982"/>
      </w:tblGrid>
      <w:tr w:rsidR="004E1482" w14:paraId="1B08C0F6" w14:textId="77777777" w:rsidTr="009C1F6B">
        <w:trPr>
          <w:trHeight w:hRule="exact" w:val="302"/>
          <w:jc w:val="center"/>
        </w:trPr>
        <w:tc>
          <w:tcPr>
            <w:tcW w:w="5266" w:type="dxa"/>
            <w:vAlign w:val="bottom"/>
          </w:tcPr>
          <w:p w14:paraId="06D155B1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ru-RU"/>
              </w:rPr>
              <w:t>Продавец</w:t>
            </w:r>
          </w:p>
        </w:tc>
        <w:tc>
          <w:tcPr>
            <w:tcW w:w="4982" w:type="dxa"/>
            <w:vAlign w:val="bottom"/>
          </w:tcPr>
          <w:p w14:paraId="27D11469" w14:textId="77777777" w:rsidR="004E1482" w:rsidRDefault="004E1482" w:rsidP="009C1F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ru-RU"/>
              </w:rPr>
              <w:t>Покупатель</w:t>
            </w:r>
          </w:p>
        </w:tc>
      </w:tr>
      <w:tr w:rsidR="004E1482" w14:paraId="15D7E16C" w14:textId="77777777" w:rsidTr="009C1F6B">
        <w:trPr>
          <w:trHeight w:hRule="exact" w:val="2040"/>
          <w:jc w:val="center"/>
        </w:trPr>
        <w:tc>
          <w:tcPr>
            <w:tcW w:w="5266" w:type="dxa"/>
            <w:vAlign w:val="bottom"/>
          </w:tcPr>
          <w:p w14:paraId="39DF556A" w14:textId="77777777" w:rsidR="004E1482" w:rsidRDefault="004E1482" w:rsidP="009C1F6B">
            <w:pPr>
              <w:spacing w:after="260"/>
              <w:ind w:left="27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ru-RU"/>
              </w:rPr>
              <w:t>АО «Стрела»</w:t>
            </w:r>
          </w:p>
          <w:p w14:paraId="47DC9840" w14:textId="77777777" w:rsidR="004E1482" w:rsidRDefault="004E1482" w:rsidP="009C1F6B">
            <w:pPr>
              <w:spacing w:after="260"/>
              <w:ind w:left="270" w:hanging="13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</w:p>
          <w:p w14:paraId="74C9B9CC" w14:textId="77777777" w:rsidR="004E1482" w:rsidRDefault="004E1482" w:rsidP="009C1F6B">
            <w:pPr>
              <w:spacing w:after="260"/>
              <w:ind w:left="2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Генеральный директор</w:t>
            </w:r>
          </w:p>
          <w:p w14:paraId="79E9AC2F" w14:textId="77777777" w:rsidR="004E1482" w:rsidRDefault="004E1482" w:rsidP="009C1F6B">
            <w:pPr>
              <w:spacing w:after="260"/>
              <w:ind w:left="2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Наугадов</w:t>
            </w:r>
            <w:proofErr w:type="spellEnd"/>
          </w:p>
          <w:p w14:paraId="147F88A1" w14:textId="77777777" w:rsidR="004E1482" w:rsidRDefault="004E1482" w:rsidP="009C1F6B">
            <w:pPr>
              <w:spacing w:after="260"/>
              <w:ind w:left="28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</w:p>
          <w:p w14:paraId="7BA93E35" w14:textId="77777777" w:rsidR="004E1482" w:rsidRDefault="004E1482" w:rsidP="009C1F6B">
            <w:pPr>
              <w:spacing w:after="260"/>
              <w:ind w:left="28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982" w:type="dxa"/>
          </w:tcPr>
          <w:p w14:paraId="26C48086" w14:textId="77777777" w:rsidR="004E1482" w:rsidRDefault="004E1482" w:rsidP="009C1F6B">
            <w:pPr>
              <w:tabs>
                <w:tab w:val="left" w:leader="underscore" w:pos="1704"/>
              </w:tabs>
              <w:spacing w:after="2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ru-RU"/>
              </w:rPr>
            </w:pPr>
          </w:p>
          <w:p w14:paraId="5B836587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                  </w:t>
            </w:r>
          </w:p>
          <w:p w14:paraId="5ADAC582" w14:textId="77777777" w:rsidR="004E1482" w:rsidRDefault="004E1482" w:rsidP="009C1F6B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</w:p>
        </w:tc>
      </w:tr>
    </w:tbl>
    <w:p w14:paraId="15EFB3DE" w14:textId="77777777" w:rsidR="004E1482" w:rsidRDefault="004E1482" w:rsidP="004E1482">
      <w:pPr>
        <w:rPr>
          <w:rFonts w:ascii="Times New Roman" w:hAnsi="Times New Roman" w:cs="Times New Roman"/>
          <w:sz w:val="18"/>
          <w:szCs w:val="18"/>
        </w:rPr>
      </w:pPr>
    </w:p>
    <w:p w14:paraId="27D41801" w14:textId="77777777" w:rsidR="004E1482" w:rsidRDefault="004E1482" w:rsidP="004E1482">
      <w:pPr>
        <w:jc w:val="center"/>
        <w:rPr>
          <w:rFonts w:hint="eastAsia"/>
          <w:b/>
        </w:rPr>
      </w:pPr>
    </w:p>
    <w:p w14:paraId="0EA9955D" w14:textId="71E2606B" w:rsidR="004E1482" w:rsidRDefault="004E1482" w:rsidP="004E1482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47FD6616" w14:textId="77777777" w:rsidR="00B604D1" w:rsidRDefault="00B604D1"/>
    <w:sectPr w:rsidR="00B604D1" w:rsidSect="004E1482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charset w:val="00"/>
    <w:family w:val="auto"/>
    <w:pitch w:val="default"/>
  </w:font>
  <w:font w:name="AGOpus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8"/>
    <w:multiLevelType w:val="multilevel"/>
    <w:tmpl w:val="513E0AFC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466E8"/>
    <w:multiLevelType w:val="multilevel"/>
    <w:tmpl w:val="E37805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84459"/>
    <w:multiLevelType w:val="multilevel"/>
    <w:tmpl w:val="A36037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D2572"/>
    <w:multiLevelType w:val="multilevel"/>
    <w:tmpl w:val="B2F61F40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07B7E"/>
    <w:multiLevelType w:val="multilevel"/>
    <w:tmpl w:val="B10C8E26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B577E84"/>
    <w:multiLevelType w:val="multilevel"/>
    <w:tmpl w:val="EBC223B8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2141EF"/>
    <w:multiLevelType w:val="multilevel"/>
    <w:tmpl w:val="0E2C1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802AB"/>
    <w:multiLevelType w:val="multilevel"/>
    <w:tmpl w:val="8C529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3022D00"/>
    <w:multiLevelType w:val="multilevel"/>
    <w:tmpl w:val="7C9E27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C11F45"/>
    <w:multiLevelType w:val="multilevel"/>
    <w:tmpl w:val="B3A2D44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21792C"/>
    <w:multiLevelType w:val="multilevel"/>
    <w:tmpl w:val="D24C384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3294215B"/>
    <w:multiLevelType w:val="multilevel"/>
    <w:tmpl w:val="8AB23CF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380557"/>
    <w:multiLevelType w:val="multilevel"/>
    <w:tmpl w:val="BCFCC380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4A4AF1"/>
    <w:multiLevelType w:val="multilevel"/>
    <w:tmpl w:val="C83058D2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801622"/>
    <w:multiLevelType w:val="multilevel"/>
    <w:tmpl w:val="DE26E12A"/>
    <w:lvl w:ilvl="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5027EB8"/>
    <w:multiLevelType w:val="multilevel"/>
    <w:tmpl w:val="DC5C63B2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566F255B"/>
    <w:multiLevelType w:val="multilevel"/>
    <w:tmpl w:val="13643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9D92049"/>
    <w:multiLevelType w:val="multilevel"/>
    <w:tmpl w:val="C95084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0EC7667"/>
    <w:multiLevelType w:val="multilevel"/>
    <w:tmpl w:val="30F6D22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064D67"/>
    <w:multiLevelType w:val="multilevel"/>
    <w:tmpl w:val="F0F0B0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094047"/>
    <w:multiLevelType w:val="multilevel"/>
    <w:tmpl w:val="1186BE6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8A0498"/>
    <w:multiLevelType w:val="multilevel"/>
    <w:tmpl w:val="0A3259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5B786E"/>
    <w:multiLevelType w:val="multilevel"/>
    <w:tmpl w:val="4346339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EA5AA5"/>
    <w:multiLevelType w:val="multilevel"/>
    <w:tmpl w:val="149C2966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D601E8"/>
    <w:multiLevelType w:val="multilevel"/>
    <w:tmpl w:val="18745BF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407219"/>
    <w:multiLevelType w:val="multilevel"/>
    <w:tmpl w:val="6B925AD4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665519761">
    <w:abstractNumId w:val="15"/>
  </w:num>
  <w:num w:numId="2" w16cid:durableId="1232735749">
    <w:abstractNumId w:val="4"/>
  </w:num>
  <w:num w:numId="3" w16cid:durableId="160436662">
    <w:abstractNumId w:val="16"/>
  </w:num>
  <w:num w:numId="4" w16cid:durableId="1554737461">
    <w:abstractNumId w:val="15"/>
    <w:lvlOverride w:ilvl="0">
      <w:startOverride w:val="1"/>
    </w:lvlOverride>
  </w:num>
  <w:num w:numId="5" w16cid:durableId="1925802867">
    <w:abstractNumId w:val="4"/>
    <w:lvlOverride w:ilvl="0">
      <w:startOverride w:val="2"/>
    </w:lvlOverride>
  </w:num>
  <w:num w:numId="6" w16cid:durableId="23482069">
    <w:abstractNumId w:val="1"/>
  </w:num>
  <w:num w:numId="7" w16cid:durableId="412972318">
    <w:abstractNumId w:val="23"/>
  </w:num>
  <w:num w:numId="8" w16cid:durableId="1390612165">
    <w:abstractNumId w:val="0"/>
  </w:num>
  <w:num w:numId="9" w16cid:durableId="1896424890">
    <w:abstractNumId w:val="25"/>
  </w:num>
  <w:num w:numId="10" w16cid:durableId="1060324150">
    <w:abstractNumId w:val="19"/>
  </w:num>
  <w:num w:numId="11" w16cid:durableId="28268506">
    <w:abstractNumId w:val="20"/>
  </w:num>
  <w:num w:numId="12" w16cid:durableId="2119713269">
    <w:abstractNumId w:val="24"/>
  </w:num>
  <w:num w:numId="13" w16cid:durableId="172719790">
    <w:abstractNumId w:val="21"/>
  </w:num>
  <w:num w:numId="14" w16cid:durableId="1686399931">
    <w:abstractNumId w:val="18"/>
  </w:num>
  <w:num w:numId="15" w16cid:durableId="997341392">
    <w:abstractNumId w:val="11"/>
  </w:num>
  <w:num w:numId="16" w16cid:durableId="1062757475">
    <w:abstractNumId w:val="5"/>
  </w:num>
  <w:num w:numId="17" w16cid:durableId="22707287">
    <w:abstractNumId w:val="3"/>
  </w:num>
  <w:num w:numId="18" w16cid:durableId="1547644101">
    <w:abstractNumId w:val="22"/>
  </w:num>
  <w:num w:numId="19" w16cid:durableId="575474131">
    <w:abstractNumId w:val="12"/>
  </w:num>
  <w:num w:numId="20" w16cid:durableId="1039548362">
    <w:abstractNumId w:val="7"/>
  </w:num>
  <w:num w:numId="21" w16cid:durableId="1937320188">
    <w:abstractNumId w:val="10"/>
  </w:num>
  <w:num w:numId="22" w16cid:durableId="1859083060">
    <w:abstractNumId w:val="14"/>
  </w:num>
  <w:num w:numId="23" w16cid:durableId="1949239181">
    <w:abstractNumId w:val="13"/>
  </w:num>
  <w:num w:numId="24" w16cid:durableId="414937825">
    <w:abstractNumId w:val="17"/>
  </w:num>
  <w:num w:numId="25" w16cid:durableId="1421171478">
    <w:abstractNumId w:val="6"/>
  </w:num>
  <w:num w:numId="26" w16cid:durableId="1608610572">
    <w:abstractNumId w:val="8"/>
  </w:num>
  <w:num w:numId="27" w16cid:durableId="342360105">
    <w:abstractNumId w:val="9"/>
  </w:num>
  <w:num w:numId="28" w16cid:durableId="925769490">
    <w:abstractNumId w:val="2"/>
  </w:num>
  <w:num w:numId="29" w16cid:durableId="24912622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82"/>
    <w:rsid w:val="0025496B"/>
    <w:rsid w:val="00342E22"/>
    <w:rsid w:val="004E1482"/>
    <w:rsid w:val="00624FBF"/>
    <w:rsid w:val="00855228"/>
    <w:rsid w:val="00857A71"/>
    <w:rsid w:val="00B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C3E2"/>
  <w15:chartTrackingRefBased/>
  <w15:docId w15:val="{80B4636F-5EB6-4BFD-8352-BC5B12C8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irce" w:eastAsiaTheme="minorHAnsi" w:hAnsi="Circe" w:cs="Calibri"/>
        <w:color w:val="1F497D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82"/>
    <w:pPr>
      <w:widowControl w:val="0"/>
      <w:spacing w:after="0"/>
    </w:pPr>
    <w:rPr>
      <w:rFonts w:ascii="Liberation Serif" w:eastAsia="NSimSun" w:hAnsi="Liberation Serif" w:cs="Mangal"/>
      <w:color w:val="000000"/>
      <w:kern w:val="0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48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E148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1482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E14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E14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E14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E14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4E14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4E14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855228"/>
    <w:rPr>
      <w:rFonts w:ascii="Times New Roman" w:hAnsi="Times New Roman"/>
      <w:color w:val="000000" w:themeColor="text1"/>
    </w:rPr>
  </w:style>
  <w:style w:type="character" w:customStyle="1" w:styleId="12">
    <w:name w:val="Стиль1 Знак"/>
    <w:basedOn w:val="a0"/>
    <w:link w:val="11"/>
    <w:rsid w:val="00855228"/>
    <w:rPr>
      <w:rFonts w:ascii="Times New Roman" w:hAnsi="Times New Roman"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4E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E14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sid w:val="004E14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E14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E14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E14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4E14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4E148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48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48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4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4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48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4E14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4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4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1482"/>
    <w:rPr>
      <w:b/>
      <w:bCs/>
      <w:smallCaps/>
      <w:color w:val="2F5496" w:themeColor="accent1" w:themeShade="BF"/>
      <w:spacing w:val="5"/>
    </w:rPr>
  </w:style>
  <w:style w:type="character" w:customStyle="1" w:styleId="Heading1Char">
    <w:name w:val="Heading 1 Char"/>
    <w:basedOn w:val="a0"/>
    <w:uiPriority w:val="9"/>
    <w:rsid w:val="004E1482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4E1482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4E1482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4E1482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sid w:val="004E1482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sid w:val="004E148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4E1482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4E148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4E148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4E1482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4E1482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4E1482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4E1482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  <w:rsid w:val="004E1482"/>
  </w:style>
  <w:style w:type="character" w:customStyle="1" w:styleId="FooterChar">
    <w:name w:val="Footer Char"/>
    <w:basedOn w:val="a0"/>
    <w:uiPriority w:val="99"/>
    <w:rsid w:val="004E1482"/>
  </w:style>
  <w:style w:type="character" w:customStyle="1" w:styleId="FootnoteTextChar">
    <w:name w:val="Footnote Text Char"/>
    <w:basedOn w:val="a0"/>
    <w:uiPriority w:val="99"/>
    <w:semiHidden/>
    <w:rsid w:val="004E1482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4E1482"/>
    <w:rPr>
      <w:sz w:val="20"/>
      <w:szCs w:val="20"/>
    </w:rPr>
  </w:style>
  <w:style w:type="character" w:styleId="ac">
    <w:name w:val="Placeholder Text"/>
    <w:basedOn w:val="a0"/>
    <w:uiPriority w:val="99"/>
    <w:semiHidden/>
    <w:rsid w:val="004E1482"/>
    <w:rPr>
      <w:color w:val="666666"/>
    </w:rPr>
  </w:style>
  <w:style w:type="paragraph" w:styleId="13">
    <w:name w:val="toc 1"/>
    <w:basedOn w:val="a"/>
    <w:next w:val="a"/>
    <w:uiPriority w:val="39"/>
    <w:unhideWhenUsed/>
    <w:rsid w:val="004E1482"/>
    <w:pPr>
      <w:spacing w:after="100"/>
    </w:pPr>
  </w:style>
  <w:style w:type="paragraph" w:styleId="23">
    <w:name w:val="toc 2"/>
    <w:basedOn w:val="a"/>
    <w:next w:val="a"/>
    <w:uiPriority w:val="39"/>
    <w:unhideWhenUsed/>
    <w:rsid w:val="004E1482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4E1482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4E1482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4E1482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4E1482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4E1482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4E1482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4E1482"/>
    <w:pPr>
      <w:spacing w:after="100"/>
      <w:ind w:left="1760"/>
    </w:pPr>
  </w:style>
  <w:style w:type="table" w:styleId="ad">
    <w:name w:val="Table Grid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410">
    <w:name w:val="Заголовок 4 Знак1"/>
    <w:basedOn w:val="a0"/>
    <w:uiPriority w:val="9"/>
    <w:rsid w:val="004E1482"/>
    <w:rPr>
      <w:rFonts w:ascii="Arial" w:eastAsia="Arial" w:hAnsi="Arial" w:cs="Arial"/>
      <w:i/>
      <w:iCs/>
      <w:color w:val="2F5496" w:themeColor="accent1" w:themeShade="BF"/>
    </w:rPr>
  </w:style>
  <w:style w:type="paragraph" w:styleId="ae">
    <w:name w:val="No Spacing"/>
    <w:basedOn w:val="a"/>
    <w:uiPriority w:val="1"/>
    <w:qFormat/>
    <w:rsid w:val="004E1482"/>
  </w:style>
  <w:style w:type="character" w:styleId="af">
    <w:name w:val="Subtle Emphasis"/>
    <w:basedOn w:val="a0"/>
    <w:uiPriority w:val="19"/>
    <w:qFormat/>
    <w:rsid w:val="004E1482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4E1482"/>
    <w:rPr>
      <w:i/>
      <w:iCs/>
    </w:rPr>
  </w:style>
  <w:style w:type="character" w:styleId="af1">
    <w:name w:val="Strong"/>
    <w:basedOn w:val="a0"/>
    <w:uiPriority w:val="22"/>
    <w:qFormat/>
    <w:rsid w:val="004E1482"/>
    <w:rPr>
      <w:b/>
      <w:bCs/>
    </w:rPr>
  </w:style>
  <w:style w:type="character" w:styleId="af2">
    <w:name w:val="Subtle Reference"/>
    <w:basedOn w:val="a0"/>
    <w:uiPriority w:val="31"/>
    <w:qFormat/>
    <w:rsid w:val="004E1482"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sid w:val="004E1482"/>
    <w:rPr>
      <w:b/>
      <w:bCs/>
      <w:i/>
      <w:iCs/>
      <w:spacing w:val="5"/>
    </w:rPr>
  </w:style>
  <w:style w:type="character" w:customStyle="1" w:styleId="15">
    <w:name w:val="Верхний колонтитул Знак1"/>
    <w:basedOn w:val="a0"/>
    <w:link w:val="af4"/>
    <w:uiPriority w:val="99"/>
    <w:rsid w:val="004E1482"/>
  </w:style>
  <w:style w:type="character" w:customStyle="1" w:styleId="16">
    <w:name w:val="Нижний колонтитул Знак1"/>
    <w:basedOn w:val="a0"/>
    <w:link w:val="af5"/>
    <w:uiPriority w:val="99"/>
    <w:rsid w:val="004E1482"/>
  </w:style>
  <w:style w:type="character" w:customStyle="1" w:styleId="17">
    <w:name w:val="Текст сноски Знак1"/>
    <w:basedOn w:val="a0"/>
    <w:link w:val="af6"/>
    <w:uiPriority w:val="99"/>
    <w:rsid w:val="004E148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E1482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E148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E1482"/>
    <w:rPr>
      <w:rFonts w:ascii="Liberation Serif" w:eastAsia="NSimSun" w:hAnsi="Liberation Serif" w:cs="Mangal"/>
      <w:color w:val="000000"/>
      <w:kern w:val="0"/>
      <w:sz w:val="20"/>
      <w:szCs w:val="20"/>
      <w:lang w:eastAsia="zh-CN" w:bidi="hi-IN"/>
      <w14:ligatures w14:val="none"/>
    </w:rPr>
  </w:style>
  <w:style w:type="character" w:styleId="afa">
    <w:name w:val="endnote reference"/>
    <w:basedOn w:val="a0"/>
    <w:uiPriority w:val="99"/>
    <w:semiHidden/>
    <w:unhideWhenUsed/>
    <w:rsid w:val="004E1482"/>
    <w:rPr>
      <w:vertAlign w:val="superscript"/>
    </w:rPr>
  </w:style>
  <w:style w:type="paragraph" w:styleId="afb">
    <w:name w:val="TOC Heading"/>
    <w:uiPriority w:val="39"/>
    <w:unhideWhenUsed/>
    <w:rsid w:val="004E1482"/>
    <w:pPr>
      <w:spacing w:after="0"/>
    </w:pPr>
    <w:rPr>
      <w:rFonts w:ascii="Liberation Serif" w:eastAsia="NSimSun" w:hAnsi="Liberation Serif" w:cs="Mangal"/>
      <w:color w:val="auto"/>
      <w:kern w:val="0"/>
      <w:sz w:val="24"/>
      <w:szCs w:val="24"/>
      <w:lang w:eastAsia="zh-CN" w:bidi="hi-IN"/>
      <w14:ligatures w14:val="none"/>
    </w:rPr>
  </w:style>
  <w:style w:type="paragraph" w:styleId="afc">
    <w:name w:val="table of figures"/>
    <w:basedOn w:val="a"/>
    <w:next w:val="a"/>
    <w:uiPriority w:val="99"/>
    <w:unhideWhenUsed/>
    <w:rsid w:val="004E1482"/>
  </w:style>
  <w:style w:type="character" w:customStyle="1" w:styleId="WW8Num1z0">
    <w:name w:val="WW8Num1z0"/>
    <w:qFormat/>
    <w:rsid w:val="004E1482"/>
    <w:rPr>
      <w:rFonts w:cs="Times New Roman"/>
    </w:rPr>
  </w:style>
  <w:style w:type="character" w:customStyle="1" w:styleId="WW8Num2z0">
    <w:name w:val="WW8Num2z0"/>
    <w:qFormat/>
    <w:rsid w:val="004E1482"/>
    <w:rPr>
      <w:rFonts w:cs="Times New Roman"/>
    </w:rPr>
  </w:style>
  <w:style w:type="character" w:customStyle="1" w:styleId="WW8Num3z0">
    <w:name w:val="WW8Num3z0"/>
    <w:qFormat/>
    <w:rsid w:val="004E1482"/>
    <w:rPr>
      <w:rFonts w:cs="Times New Roman"/>
    </w:rPr>
  </w:style>
  <w:style w:type="character" w:customStyle="1" w:styleId="WW8Num4z0">
    <w:name w:val="WW8Num4z0"/>
    <w:qFormat/>
    <w:rsid w:val="004E1482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4E1482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E1482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4E1482"/>
    <w:rPr>
      <w:rFonts w:ascii="Symbol" w:eastAsia="Symbol" w:hAnsi="Symbol" w:cs="Symbol"/>
    </w:rPr>
  </w:style>
  <w:style w:type="character" w:customStyle="1" w:styleId="WW8Num4z4">
    <w:name w:val="WW8Num4z4"/>
    <w:qFormat/>
    <w:rsid w:val="004E1482"/>
    <w:rPr>
      <w:rFonts w:ascii="Courier New" w:eastAsia="Courier New" w:hAnsi="Courier New" w:cs="Times New Roman"/>
    </w:rPr>
  </w:style>
  <w:style w:type="character" w:customStyle="1" w:styleId="WW8Num5z0">
    <w:name w:val="WW8Num5z0"/>
    <w:qFormat/>
    <w:rsid w:val="004E1482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4E1482"/>
    <w:rPr>
      <w:b/>
    </w:rPr>
  </w:style>
  <w:style w:type="character" w:customStyle="1" w:styleId="WW8Num5z3">
    <w:name w:val="WW8Num5z3"/>
    <w:qFormat/>
    <w:rsid w:val="004E1482"/>
    <w:rPr>
      <w:rFonts w:ascii="Symbol" w:eastAsia="Symbol" w:hAnsi="Symbol" w:cs="Symbol"/>
    </w:rPr>
  </w:style>
  <w:style w:type="character" w:customStyle="1" w:styleId="WW8Num5z4">
    <w:name w:val="WW8Num5z4"/>
    <w:qFormat/>
    <w:rsid w:val="004E1482"/>
    <w:rPr>
      <w:rFonts w:ascii="Courier New" w:eastAsia="Courier New" w:hAnsi="Courier New" w:cs="Courier New"/>
    </w:rPr>
  </w:style>
  <w:style w:type="character" w:customStyle="1" w:styleId="WW8Num6z1">
    <w:name w:val="WW8Num6z1"/>
    <w:qFormat/>
    <w:rsid w:val="004E1482"/>
    <w:rPr>
      <w:b w:val="0"/>
    </w:rPr>
  </w:style>
  <w:style w:type="character" w:customStyle="1" w:styleId="WW8Num7z0">
    <w:name w:val="WW8Num7z0"/>
    <w:qFormat/>
    <w:rsid w:val="004E1482"/>
    <w:rPr>
      <w:rFonts w:ascii="Wingdings" w:eastAsia="Wingdings" w:hAnsi="Wingdings" w:cs="Wingdings"/>
    </w:rPr>
  </w:style>
  <w:style w:type="character" w:customStyle="1" w:styleId="WW8Num7z1">
    <w:name w:val="WW8Num7z1"/>
    <w:qFormat/>
    <w:rsid w:val="004E1482"/>
    <w:rPr>
      <w:rFonts w:ascii="Courier New" w:eastAsia="Courier New" w:hAnsi="Courier New" w:cs="Courier New"/>
    </w:rPr>
  </w:style>
  <w:style w:type="character" w:customStyle="1" w:styleId="WW8Num7z3">
    <w:name w:val="WW8Num7z3"/>
    <w:qFormat/>
    <w:rsid w:val="004E1482"/>
    <w:rPr>
      <w:rFonts w:ascii="Symbol" w:eastAsia="Symbol" w:hAnsi="Symbol" w:cs="Symbol"/>
    </w:rPr>
  </w:style>
  <w:style w:type="character" w:customStyle="1" w:styleId="WW8Num8z0">
    <w:name w:val="WW8Num8z0"/>
    <w:qFormat/>
    <w:rsid w:val="004E1482"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sid w:val="004E1482"/>
    <w:rPr>
      <w:rFonts w:cs="Times New Roman"/>
    </w:rPr>
  </w:style>
  <w:style w:type="character" w:customStyle="1" w:styleId="WW8Num9z1">
    <w:name w:val="WW8Num9z1"/>
    <w:qFormat/>
    <w:rsid w:val="004E1482"/>
    <w:rPr>
      <w:rFonts w:cs="Times New Roman"/>
    </w:rPr>
  </w:style>
  <w:style w:type="character" w:customStyle="1" w:styleId="WW8Num10z0">
    <w:name w:val="WW8Num10z0"/>
    <w:qFormat/>
    <w:rsid w:val="004E1482"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sid w:val="004E1482"/>
    <w:rPr>
      <w:rFonts w:ascii="Symbol" w:eastAsia="Symbol" w:hAnsi="Symbol" w:cs="Symbol"/>
      <w:b w:val="0"/>
      <w:i w:val="0"/>
      <w:u w:val="none"/>
    </w:rPr>
  </w:style>
  <w:style w:type="character" w:customStyle="1" w:styleId="afd">
    <w:name w:val="Основной текст с отступом Знак"/>
    <w:qFormat/>
    <w:rsid w:val="004E1482"/>
    <w:rPr>
      <w:rFonts w:ascii="Arial" w:eastAsia="Arial" w:hAnsi="Arial" w:cs="Arial"/>
      <w:sz w:val="24"/>
      <w:szCs w:val="24"/>
    </w:rPr>
  </w:style>
  <w:style w:type="character" w:customStyle="1" w:styleId="afe">
    <w:name w:val="Текст выноски Знак"/>
    <w:qFormat/>
    <w:rsid w:val="004E1482"/>
    <w:rPr>
      <w:rFonts w:ascii="Tahoma" w:eastAsia="Tahoma" w:hAnsi="Tahoma" w:cs="Tahoma"/>
      <w:sz w:val="16"/>
      <w:szCs w:val="16"/>
    </w:rPr>
  </w:style>
  <w:style w:type="character" w:styleId="aff">
    <w:name w:val="annotation reference"/>
    <w:qFormat/>
    <w:rsid w:val="004E1482"/>
    <w:rPr>
      <w:rFonts w:cs="Times New Roman"/>
      <w:sz w:val="16"/>
      <w:szCs w:val="16"/>
    </w:rPr>
  </w:style>
  <w:style w:type="character" w:customStyle="1" w:styleId="aff0">
    <w:name w:val="Текст примечания Знак"/>
    <w:qFormat/>
    <w:rsid w:val="004E1482"/>
    <w:rPr>
      <w:rFonts w:ascii="Times New Roman" w:eastAsia="Times New Roman" w:hAnsi="Times New Roman" w:cs="Times New Roman"/>
    </w:rPr>
  </w:style>
  <w:style w:type="character" w:customStyle="1" w:styleId="aff1">
    <w:name w:val="Тема примечания Знак"/>
    <w:qFormat/>
    <w:rsid w:val="004E1482"/>
    <w:rPr>
      <w:rFonts w:ascii="Times New Roman" w:eastAsia="Times New Roman" w:hAnsi="Times New Roman" w:cs="Times New Roman"/>
      <w:b/>
      <w:bCs/>
    </w:rPr>
  </w:style>
  <w:style w:type="character" w:customStyle="1" w:styleId="aff2">
    <w:name w:val="Верхний колонтитул Знак"/>
    <w:qFormat/>
    <w:rsid w:val="004E1482"/>
    <w:rPr>
      <w:rFonts w:ascii="Times New Roman" w:eastAsia="Times New Roman" w:hAnsi="Times New Roman" w:cs="Times New Roman"/>
      <w:sz w:val="18"/>
      <w:szCs w:val="24"/>
    </w:rPr>
  </w:style>
  <w:style w:type="character" w:customStyle="1" w:styleId="aff3">
    <w:name w:val="Нижний колонтитул Знак"/>
    <w:qFormat/>
    <w:rsid w:val="004E1482"/>
    <w:rPr>
      <w:rFonts w:ascii="Times New Roman" w:eastAsia="Times New Roman" w:hAnsi="Times New Roman" w:cs="Times New Roman"/>
      <w:sz w:val="18"/>
      <w:szCs w:val="24"/>
    </w:rPr>
  </w:style>
  <w:style w:type="character" w:styleId="aff4">
    <w:name w:val="page number"/>
    <w:qFormat/>
    <w:rsid w:val="004E1482"/>
  </w:style>
  <w:style w:type="character" w:customStyle="1" w:styleId="aff5">
    <w:name w:val="Текст сноски Знак"/>
    <w:qFormat/>
    <w:rsid w:val="004E1482"/>
    <w:rPr>
      <w:rFonts w:ascii="Times New Roman" w:eastAsia="Times New Roman" w:hAnsi="Times New Roman" w:cs="Times New Roman"/>
    </w:rPr>
  </w:style>
  <w:style w:type="character" w:customStyle="1" w:styleId="aff6">
    <w:name w:val="Символ сноски"/>
    <w:qFormat/>
    <w:rsid w:val="004E1482"/>
    <w:rPr>
      <w:vertAlign w:val="superscript"/>
    </w:rPr>
  </w:style>
  <w:style w:type="character" w:styleId="aff7">
    <w:name w:val="Hyperlink"/>
    <w:basedOn w:val="a0"/>
    <w:qFormat/>
    <w:rsid w:val="004E1482"/>
    <w:rPr>
      <w:color w:val="0563C1"/>
      <w:u w:val="single"/>
    </w:rPr>
  </w:style>
  <w:style w:type="character" w:styleId="aff8">
    <w:name w:val="line number"/>
    <w:rsid w:val="004E1482"/>
  </w:style>
  <w:style w:type="character" w:customStyle="1" w:styleId="WWCharLFO1LVL1">
    <w:name w:val="WW_CharLFO1LVL1"/>
    <w:qFormat/>
    <w:rsid w:val="004E1482"/>
    <w:rPr>
      <w:rFonts w:cs="Times New Roman"/>
    </w:rPr>
  </w:style>
  <w:style w:type="character" w:customStyle="1" w:styleId="WWCharLFO2LVL1">
    <w:name w:val="WW_CharLFO2LVL1"/>
    <w:qFormat/>
    <w:rsid w:val="004E1482"/>
    <w:rPr>
      <w:rFonts w:cs="Times New Roman"/>
    </w:rPr>
  </w:style>
  <w:style w:type="character" w:customStyle="1" w:styleId="WWCharLFO2LVL2">
    <w:name w:val="WW_CharLFO2LVL2"/>
    <w:qFormat/>
    <w:rsid w:val="004E1482"/>
    <w:rPr>
      <w:rFonts w:cs="Times New Roman"/>
    </w:rPr>
  </w:style>
  <w:style w:type="character" w:customStyle="1" w:styleId="WWCharLFO2LVL3">
    <w:name w:val="WW_CharLFO2LVL3"/>
    <w:qFormat/>
    <w:rsid w:val="004E1482"/>
    <w:rPr>
      <w:rFonts w:cs="Times New Roman"/>
    </w:rPr>
  </w:style>
  <w:style w:type="character" w:customStyle="1" w:styleId="WWCharLFO2LVL4">
    <w:name w:val="WW_CharLFO2LVL4"/>
    <w:qFormat/>
    <w:rsid w:val="004E1482"/>
    <w:rPr>
      <w:rFonts w:cs="Times New Roman"/>
    </w:rPr>
  </w:style>
  <w:style w:type="character" w:customStyle="1" w:styleId="WWCharLFO2LVL5">
    <w:name w:val="WW_CharLFO2LVL5"/>
    <w:qFormat/>
    <w:rsid w:val="004E1482"/>
    <w:rPr>
      <w:rFonts w:cs="Times New Roman"/>
    </w:rPr>
  </w:style>
  <w:style w:type="character" w:customStyle="1" w:styleId="WWCharLFO2LVL6">
    <w:name w:val="WW_CharLFO2LVL6"/>
    <w:qFormat/>
    <w:rsid w:val="004E1482"/>
    <w:rPr>
      <w:rFonts w:cs="Times New Roman"/>
    </w:rPr>
  </w:style>
  <w:style w:type="character" w:customStyle="1" w:styleId="WWCharLFO2LVL7">
    <w:name w:val="WW_CharLFO2LVL7"/>
    <w:qFormat/>
    <w:rsid w:val="004E1482"/>
    <w:rPr>
      <w:rFonts w:cs="Times New Roman"/>
    </w:rPr>
  </w:style>
  <w:style w:type="character" w:customStyle="1" w:styleId="WWCharLFO2LVL8">
    <w:name w:val="WW_CharLFO2LVL8"/>
    <w:qFormat/>
    <w:rsid w:val="004E1482"/>
    <w:rPr>
      <w:rFonts w:cs="Times New Roman"/>
    </w:rPr>
  </w:style>
  <w:style w:type="character" w:customStyle="1" w:styleId="WWCharLFO2LVL9">
    <w:name w:val="WW_CharLFO2LVL9"/>
    <w:qFormat/>
    <w:rsid w:val="004E1482"/>
    <w:rPr>
      <w:rFonts w:cs="Times New Roman"/>
    </w:rPr>
  </w:style>
  <w:style w:type="character" w:customStyle="1" w:styleId="WWCharLFO3LVL1">
    <w:name w:val="WW_CharLFO3LVL1"/>
    <w:qFormat/>
    <w:rsid w:val="004E1482"/>
    <w:rPr>
      <w:rFonts w:cs="Times New Roman"/>
    </w:rPr>
  </w:style>
  <w:style w:type="character" w:customStyle="1" w:styleId="WWCharLFO3LVL2">
    <w:name w:val="WW_CharLFO3LVL2"/>
    <w:qFormat/>
    <w:rsid w:val="004E1482"/>
    <w:rPr>
      <w:rFonts w:cs="Times New Roman"/>
    </w:rPr>
  </w:style>
  <w:style w:type="character" w:customStyle="1" w:styleId="WWCharLFO3LVL3">
    <w:name w:val="WW_CharLFO3LVL3"/>
    <w:qFormat/>
    <w:rsid w:val="004E1482"/>
    <w:rPr>
      <w:rFonts w:cs="Times New Roman"/>
    </w:rPr>
  </w:style>
  <w:style w:type="character" w:customStyle="1" w:styleId="WWCharLFO3LVL4">
    <w:name w:val="WW_CharLFO3LVL4"/>
    <w:qFormat/>
    <w:rsid w:val="004E1482"/>
    <w:rPr>
      <w:rFonts w:cs="Times New Roman"/>
    </w:rPr>
  </w:style>
  <w:style w:type="character" w:customStyle="1" w:styleId="WWCharLFO3LVL5">
    <w:name w:val="WW_CharLFO3LVL5"/>
    <w:qFormat/>
    <w:rsid w:val="004E1482"/>
    <w:rPr>
      <w:rFonts w:cs="Times New Roman"/>
    </w:rPr>
  </w:style>
  <w:style w:type="character" w:customStyle="1" w:styleId="WWCharLFO3LVL6">
    <w:name w:val="WW_CharLFO3LVL6"/>
    <w:qFormat/>
    <w:rsid w:val="004E1482"/>
    <w:rPr>
      <w:rFonts w:cs="Times New Roman"/>
    </w:rPr>
  </w:style>
  <w:style w:type="character" w:customStyle="1" w:styleId="WWCharLFO3LVL7">
    <w:name w:val="WW_CharLFO3LVL7"/>
    <w:qFormat/>
    <w:rsid w:val="004E1482"/>
    <w:rPr>
      <w:rFonts w:cs="Times New Roman"/>
    </w:rPr>
  </w:style>
  <w:style w:type="character" w:customStyle="1" w:styleId="WWCharLFO3LVL8">
    <w:name w:val="WW_CharLFO3LVL8"/>
    <w:qFormat/>
    <w:rsid w:val="004E1482"/>
    <w:rPr>
      <w:rFonts w:cs="Times New Roman"/>
    </w:rPr>
  </w:style>
  <w:style w:type="character" w:customStyle="1" w:styleId="WWCharLFO3LVL9">
    <w:name w:val="WW_CharLFO3LVL9"/>
    <w:qFormat/>
    <w:rsid w:val="004E1482"/>
    <w:rPr>
      <w:rFonts w:cs="Times New Roman"/>
    </w:rPr>
  </w:style>
  <w:style w:type="character" w:customStyle="1" w:styleId="WWCharLFO4LVL1">
    <w:name w:val="WW_CharLFO4LVL1"/>
    <w:qFormat/>
    <w:rsid w:val="004E1482"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sid w:val="004E1482"/>
    <w:rPr>
      <w:rFonts w:ascii="Courier New" w:hAnsi="Courier New" w:cs="Courier New"/>
    </w:rPr>
  </w:style>
  <w:style w:type="character" w:customStyle="1" w:styleId="WWCharLFO4LVL3">
    <w:name w:val="WW_CharLFO4LVL3"/>
    <w:qFormat/>
    <w:rsid w:val="004E1482"/>
    <w:rPr>
      <w:rFonts w:ascii="Wingdings" w:hAnsi="Wingdings" w:cs="Wingdings"/>
    </w:rPr>
  </w:style>
  <w:style w:type="character" w:customStyle="1" w:styleId="WWCharLFO4LVL4">
    <w:name w:val="WW_CharLFO4LVL4"/>
    <w:qFormat/>
    <w:rsid w:val="004E1482"/>
    <w:rPr>
      <w:rFonts w:ascii="Symbol" w:hAnsi="Symbol" w:cs="Symbol"/>
    </w:rPr>
  </w:style>
  <w:style w:type="character" w:customStyle="1" w:styleId="WWCharLFO4LVL5">
    <w:name w:val="WW_CharLFO4LVL5"/>
    <w:qFormat/>
    <w:rsid w:val="004E1482"/>
    <w:rPr>
      <w:rFonts w:ascii="Courier New" w:hAnsi="Courier New" w:cs="Times New Roman"/>
    </w:rPr>
  </w:style>
  <w:style w:type="character" w:customStyle="1" w:styleId="WWCharLFO4LVL6">
    <w:name w:val="WW_CharLFO4LVL6"/>
    <w:qFormat/>
    <w:rsid w:val="004E1482"/>
    <w:rPr>
      <w:rFonts w:ascii="Wingdings" w:hAnsi="Wingdings" w:cs="Wingdings"/>
    </w:rPr>
  </w:style>
  <w:style w:type="character" w:customStyle="1" w:styleId="WWCharLFO4LVL7">
    <w:name w:val="WW_CharLFO4LVL7"/>
    <w:qFormat/>
    <w:rsid w:val="004E1482"/>
    <w:rPr>
      <w:rFonts w:ascii="Symbol" w:hAnsi="Symbol" w:cs="Symbol"/>
    </w:rPr>
  </w:style>
  <w:style w:type="character" w:customStyle="1" w:styleId="WWCharLFO4LVL8">
    <w:name w:val="WW_CharLFO4LVL8"/>
    <w:qFormat/>
    <w:rsid w:val="004E1482"/>
    <w:rPr>
      <w:rFonts w:ascii="Courier New" w:hAnsi="Courier New" w:cs="Times New Roman"/>
    </w:rPr>
  </w:style>
  <w:style w:type="character" w:customStyle="1" w:styleId="WWCharLFO4LVL9">
    <w:name w:val="WW_CharLFO4LVL9"/>
    <w:qFormat/>
    <w:rsid w:val="004E1482"/>
    <w:rPr>
      <w:rFonts w:ascii="Wingdings" w:hAnsi="Wingdings" w:cs="Wingdings"/>
    </w:rPr>
  </w:style>
  <w:style w:type="character" w:customStyle="1" w:styleId="WWCharLFO5LVL1">
    <w:name w:val="WW_CharLFO5LVL1"/>
    <w:qFormat/>
    <w:rsid w:val="004E1482"/>
    <w:rPr>
      <w:rFonts w:ascii="Wingdings" w:hAnsi="Wingdings" w:cs="Wingdings"/>
    </w:rPr>
  </w:style>
  <w:style w:type="character" w:customStyle="1" w:styleId="WWCharLFO5LVL2">
    <w:name w:val="WW_CharLFO5LVL2"/>
    <w:qFormat/>
    <w:rsid w:val="004E1482"/>
    <w:rPr>
      <w:b/>
    </w:rPr>
  </w:style>
  <w:style w:type="character" w:customStyle="1" w:styleId="WWCharLFO5LVL3">
    <w:name w:val="WW_CharLFO5LVL3"/>
    <w:qFormat/>
    <w:rsid w:val="004E1482"/>
    <w:rPr>
      <w:rFonts w:ascii="Wingdings" w:hAnsi="Wingdings" w:cs="Wingdings"/>
    </w:rPr>
  </w:style>
  <w:style w:type="character" w:customStyle="1" w:styleId="WWCharLFO5LVL4">
    <w:name w:val="WW_CharLFO5LVL4"/>
    <w:qFormat/>
    <w:rsid w:val="004E1482"/>
    <w:rPr>
      <w:rFonts w:ascii="Symbol" w:hAnsi="Symbol" w:cs="Symbol"/>
    </w:rPr>
  </w:style>
  <w:style w:type="character" w:customStyle="1" w:styleId="WWCharLFO5LVL5">
    <w:name w:val="WW_CharLFO5LVL5"/>
    <w:qFormat/>
    <w:rsid w:val="004E1482"/>
    <w:rPr>
      <w:rFonts w:ascii="Courier New" w:hAnsi="Courier New" w:cs="Courier New"/>
    </w:rPr>
  </w:style>
  <w:style w:type="character" w:customStyle="1" w:styleId="WWCharLFO5LVL6">
    <w:name w:val="WW_CharLFO5LVL6"/>
    <w:qFormat/>
    <w:rsid w:val="004E1482"/>
    <w:rPr>
      <w:rFonts w:ascii="Wingdings" w:hAnsi="Wingdings" w:cs="Wingdings"/>
    </w:rPr>
  </w:style>
  <w:style w:type="character" w:customStyle="1" w:styleId="WWCharLFO5LVL7">
    <w:name w:val="WW_CharLFO5LVL7"/>
    <w:qFormat/>
    <w:rsid w:val="004E1482"/>
    <w:rPr>
      <w:rFonts w:ascii="Symbol" w:hAnsi="Symbol" w:cs="Symbol"/>
    </w:rPr>
  </w:style>
  <w:style w:type="character" w:customStyle="1" w:styleId="WWCharLFO5LVL8">
    <w:name w:val="WW_CharLFO5LVL8"/>
    <w:qFormat/>
    <w:rsid w:val="004E1482"/>
    <w:rPr>
      <w:rFonts w:ascii="Courier New" w:hAnsi="Courier New" w:cs="Courier New"/>
    </w:rPr>
  </w:style>
  <w:style w:type="character" w:customStyle="1" w:styleId="WWCharLFO5LVL9">
    <w:name w:val="WW_CharLFO5LVL9"/>
    <w:qFormat/>
    <w:rsid w:val="004E1482"/>
    <w:rPr>
      <w:rFonts w:ascii="Wingdings" w:hAnsi="Wingdings" w:cs="Wingdings"/>
    </w:rPr>
  </w:style>
  <w:style w:type="character" w:customStyle="1" w:styleId="WWCharLFO6LVL2">
    <w:name w:val="WW_CharLFO6LVL2"/>
    <w:qFormat/>
    <w:rsid w:val="004E1482"/>
    <w:rPr>
      <w:b w:val="0"/>
    </w:rPr>
  </w:style>
  <w:style w:type="character" w:customStyle="1" w:styleId="WWCharLFO6LVL3">
    <w:name w:val="WW_CharLFO6LVL3"/>
    <w:qFormat/>
    <w:rsid w:val="004E1482"/>
    <w:rPr>
      <w:b w:val="0"/>
    </w:rPr>
  </w:style>
  <w:style w:type="character" w:customStyle="1" w:styleId="WWCharLFO7LVL1">
    <w:name w:val="WW_CharLFO7LVL1"/>
    <w:qFormat/>
    <w:rsid w:val="004E1482"/>
    <w:rPr>
      <w:rFonts w:ascii="Wingdings" w:hAnsi="Wingdings" w:cs="Wingdings"/>
    </w:rPr>
  </w:style>
  <w:style w:type="character" w:customStyle="1" w:styleId="WWCharLFO7LVL2">
    <w:name w:val="WW_CharLFO7LVL2"/>
    <w:qFormat/>
    <w:rsid w:val="004E1482"/>
    <w:rPr>
      <w:rFonts w:ascii="Courier New" w:hAnsi="Courier New" w:cs="Courier New"/>
    </w:rPr>
  </w:style>
  <w:style w:type="character" w:customStyle="1" w:styleId="WWCharLFO7LVL3">
    <w:name w:val="WW_CharLFO7LVL3"/>
    <w:qFormat/>
    <w:rsid w:val="004E1482"/>
    <w:rPr>
      <w:rFonts w:ascii="Wingdings" w:hAnsi="Wingdings" w:cs="Wingdings"/>
    </w:rPr>
  </w:style>
  <w:style w:type="character" w:customStyle="1" w:styleId="WWCharLFO7LVL4">
    <w:name w:val="WW_CharLFO7LVL4"/>
    <w:qFormat/>
    <w:rsid w:val="004E1482"/>
    <w:rPr>
      <w:rFonts w:ascii="Symbol" w:hAnsi="Symbol" w:cs="Symbol"/>
    </w:rPr>
  </w:style>
  <w:style w:type="character" w:customStyle="1" w:styleId="WWCharLFO7LVL5">
    <w:name w:val="WW_CharLFO7LVL5"/>
    <w:qFormat/>
    <w:rsid w:val="004E1482"/>
    <w:rPr>
      <w:rFonts w:ascii="Courier New" w:hAnsi="Courier New" w:cs="Courier New"/>
    </w:rPr>
  </w:style>
  <w:style w:type="character" w:customStyle="1" w:styleId="WWCharLFO7LVL6">
    <w:name w:val="WW_CharLFO7LVL6"/>
    <w:qFormat/>
    <w:rsid w:val="004E1482"/>
    <w:rPr>
      <w:rFonts w:ascii="Wingdings" w:hAnsi="Wingdings" w:cs="Wingdings"/>
    </w:rPr>
  </w:style>
  <w:style w:type="character" w:customStyle="1" w:styleId="WWCharLFO7LVL7">
    <w:name w:val="WW_CharLFO7LVL7"/>
    <w:qFormat/>
    <w:rsid w:val="004E1482"/>
    <w:rPr>
      <w:rFonts w:ascii="Symbol" w:hAnsi="Symbol" w:cs="Symbol"/>
    </w:rPr>
  </w:style>
  <w:style w:type="character" w:customStyle="1" w:styleId="WWCharLFO7LVL8">
    <w:name w:val="WW_CharLFO7LVL8"/>
    <w:qFormat/>
    <w:rsid w:val="004E1482"/>
    <w:rPr>
      <w:rFonts w:ascii="Courier New" w:hAnsi="Courier New" w:cs="Courier New"/>
    </w:rPr>
  </w:style>
  <w:style w:type="character" w:customStyle="1" w:styleId="WWCharLFO7LVL9">
    <w:name w:val="WW_CharLFO7LVL9"/>
    <w:qFormat/>
    <w:rsid w:val="004E1482"/>
    <w:rPr>
      <w:rFonts w:ascii="Wingdings" w:hAnsi="Wingdings" w:cs="Wingdings"/>
    </w:rPr>
  </w:style>
  <w:style w:type="character" w:customStyle="1" w:styleId="WWCharLFO8LVL1">
    <w:name w:val="WW_CharLFO8LVL1"/>
    <w:qFormat/>
    <w:rsid w:val="004E1482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sid w:val="004E1482"/>
    <w:rPr>
      <w:rFonts w:cs="Times New Roman"/>
    </w:rPr>
  </w:style>
  <w:style w:type="character" w:customStyle="1" w:styleId="WWCharLFO9LVL2">
    <w:name w:val="WW_CharLFO9LVL2"/>
    <w:qFormat/>
    <w:rsid w:val="004E1482"/>
    <w:rPr>
      <w:rFonts w:cs="Times New Roman"/>
    </w:rPr>
  </w:style>
  <w:style w:type="character" w:customStyle="1" w:styleId="WWCharLFO9LVL3">
    <w:name w:val="WW_CharLFO9LVL3"/>
    <w:qFormat/>
    <w:rsid w:val="004E1482"/>
    <w:rPr>
      <w:rFonts w:cs="Times New Roman"/>
    </w:rPr>
  </w:style>
  <w:style w:type="character" w:customStyle="1" w:styleId="WWCharLFO9LVL4">
    <w:name w:val="WW_CharLFO9LVL4"/>
    <w:qFormat/>
    <w:rsid w:val="004E1482"/>
    <w:rPr>
      <w:rFonts w:cs="Times New Roman"/>
    </w:rPr>
  </w:style>
  <w:style w:type="character" w:customStyle="1" w:styleId="WWCharLFO9LVL5">
    <w:name w:val="WW_CharLFO9LVL5"/>
    <w:qFormat/>
    <w:rsid w:val="004E1482"/>
    <w:rPr>
      <w:rFonts w:cs="Times New Roman"/>
    </w:rPr>
  </w:style>
  <w:style w:type="character" w:customStyle="1" w:styleId="WWCharLFO9LVL6">
    <w:name w:val="WW_CharLFO9LVL6"/>
    <w:qFormat/>
    <w:rsid w:val="004E1482"/>
    <w:rPr>
      <w:rFonts w:cs="Times New Roman"/>
    </w:rPr>
  </w:style>
  <w:style w:type="character" w:customStyle="1" w:styleId="WWCharLFO9LVL7">
    <w:name w:val="WW_CharLFO9LVL7"/>
    <w:qFormat/>
    <w:rsid w:val="004E1482"/>
    <w:rPr>
      <w:rFonts w:cs="Times New Roman"/>
    </w:rPr>
  </w:style>
  <w:style w:type="character" w:customStyle="1" w:styleId="WWCharLFO9LVL8">
    <w:name w:val="WW_CharLFO9LVL8"/>
    <w:qFormat/>
    <w:rsid w:val="004E1482"/>
    <w:rPr>
      <w:rFonts w:cs="Times New Roman"/>
    </w:rPr>
  </w:style>
  <w:style w:type="character" w:customStyle="1" w:styleId="WWCharLFO9LVL9">
    <w:name w:val="WW_CharLFO9LVL9"/>
    <w:qFormat/>
    <w:rsid w:val="004E1482"/>
    <w:rPr>
      <w:rFonts w:cs="Times New Roman"/>
    </w:rPr>
  </w:style>
  <w:style w:type="character" w:customStyle="1" w:styleId="WWCharLFO10LVL1">
    <w:name w:val="WW_CharLFO10LVL1"/>
    <w:qFormat/>
    <w:rsid w:val="004E1482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  <w:rsid w:val="004E1482"/>
  </w:style>
  <w:style w:type="character" w:styleId="aff9">
    <w:name w:val="FollowedHyperlink"/>
    <w:rsid w:val="004E1482"/>
    <w:rPr>
      <w:color w:val="800000"/>
      <w:u w:val="single"/>
    </w:rPr>
  </w:style>
  <w:style w:type="paragraph" w:customStyle="1" w:styleId="18">
    <w:name w:val="Заголовок1"/>
    <w:basedOn w:val="a"/>
    <w:next w:val="affa"/>
    <w:qFormat/>
    <w:rsid w:val="004E148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a">
    <w:name w:val="Body Text"/>
    <w:basedOn w:val="a"/>
    <w:link w:val="affb"/>
    <w:rsid w:val="004E1482"/>
    <w:pPr>
      <w:spacing w:after="140" w:line="276" w:lineRule="auto"/>
    </w:pPr>
  </w:style>
  <w:style w:type="character" w:customStyle="1" w:styleId="affb">
    <w:name w:val="Основной текст Знак"/>
    <w:basedOn w:val="a0"/>
    <w:link w:val="affa"/>
    <w:rsid w:val="004E1482"/>
    <w:rPr>
      <w:rFonts w:ascii="Liberation Serif" w:eastAsia="NSimSun" w:hAnsi="Liberation Serif" w:cs="Mangal"/>
      <w:color w:val="000000"/>
      <w:kern w:val="0"/>
      <w:sz w:val="24"/>
      <w:szCs w:val="24"/>
      <w:lang w:eastAsia="zh-CN" w:bidi="hi-IN"/>
      <w14:ligatures w14:val="none"/>
    </w:rPr>
  </w:style>
  <w:style w:type="paragraph" w:styleId="affc">
    <w:name w:val="List"/>
    <w:basedOn w:val="affa"/>
    <w:rsid w:val="004E1482"/>
  </w:style>
  <w:style w:type="paragraph" w:styleId="affd">
    <w:name w:val="caption"/>
    <w:basedOn w:val="a"/>
    <w:qFormat/>
    <w:rsid w:val="004E1482"/>
    <w:pPr>
      <w:suppressLineNumbers/>
      <w:spacing w:before="120" w:after="120"/>
    </w:pPr>
    <w:rPr>
      <w:i/>
      <w:iCs/>
    </w:rPr>
  </w:style>
  <w:style w:type="paragraph" w:styleId="19">
    <w:name w:val="index 1"/>
    <w:basedOn w:val="a"/>
    <w:next w:val="a"/>
    <w:autoRedefine/>
    <w:uiPriority w:val="99"/>
    <w:semiHidden/>
    <w:unhideWhenUsed/>
    <w:rsid w:val="004E1482"/>
    <w:pPr>
      <w:ind w:left="240" w:hanging="240"/>
    </w:pPr>
    <w:rPr>
      <w:szCs w:val="21"/>
    </w:rPr>
  </w:style>
  <w:style w:type="paragraph" w:styleId="affe">
    <w:name w:val="index heading"/>
    <w:basedOn w:val="a"/>
    <w:qFormat/>
    <w:rsid w:val="004E1482"/>
    <w:pPr>
      <w:suppressLineNumbers/>
    </w:pPr>
  </w:style>
  <w:style w:type="paragraph" w:styleId="afff">
    <w:name w:val="Body Text Indent"/>
    <w:basedOn w:val="a"/>
    <w:link w:val="1a"/>
    <w:rsid w:val="004E1482"/>
    <w:pPr>
      <w:ind w:right="-57" w:firstLine="720"/>
      <w:jc w:val="both"/>
    </w:pPr>
    <w:rPr>
      <w:rFonts w:ascii="Arial" w:eastAsia="Arial" w:hAnsi="Arial" w:cs="Arial"/>
    </w:rPr>
  </w:style>
  <w:style w:type="character" w:customStyle="1" w:styleId="1a">
    <w:name w:val="Основной текст с отступом Знак1"/>
    <w:basedOn w:val="a0"/>
    <w:link w:val="afff"/>
    <w:rsid w:val="004E1482"/>
    <w:rPr>
      <w:rFonts w:ascii="Arial" w:eastAsia="Arial" w:hAnsi="Arial" w:cs="Ari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1b">
    <w:name w:val="Обычный1"/>
    <w:qFormat/>
    <w:rsid w:val="004E1482"/>
    <w:pPr>
      <w:spacing w:after="0"/>
    </w:pPr>
    <w:rPr>
      <w:rFonts w:ascii="Times New Roman" w:eastAsia="Calibri" w:hAnsi="Times New Roman" w:cs="Times New Roman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afff0">
    <w:name w:val="абзац"/>
    <w:basedOn w:val="a"/>
    <w:qFormat/>
    <w:rsid w:val="004E1482"/>
    <w:pPr>
      <w:spacing w:line="210" w:lineRule="atLeast"/>
      <w:ind w:firstLine="283"/>
      <w:jc w:val="both"/>
    </w:pPr>
    <w:rPr>
      <w:rFonts w:ascii="Arial" w:eastAsia="Arial" w:hAnsi="Arial" w:cs="Arial"/>
      <w:sz w:val="18"/>
      <w:szCs w:val="18"/>
    </w:rPr>
  </w:style>
  <w:style w:type="paragraph" w:styleId="33">
    <w:name w:val="List Bullet 3"/>
    <w:basedOn w:val="a"/>
    <w:qFormat/>
    <w:rsid w:val="004E1482"/>
    <w:pPr>
      <w:ind w:left="566" w:hanging="283"/>
    </w:pPr>
  </w:style>
  <w:style w:type="paragraph" w:styleId="afff1">
    <w:name w:val="Balloon Text"/>
    <w:basedOn w:val="a"/>
    <w:link w:val="1c"/>
    <w:qFormat/>
    <w:rsid w:val="004E1482"/>
    <w:rPr>
      <w:rFonts w:ascii="Tahoma" w:eastAsia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ff1"/>
    <w:rsid w:val="004E1482"/>
    <w:rPr>
      <w:rFonts w:ascii="Tahoma" w:eastAsia="Tahoma" w:hAnsi="Tahoma" w:cs="Tahoma"/>
      <w:color w:val="000000"/>
      <w:kern w:val="0"/>
      <w:sz w:val="16"/>
      <w:szCs w:val="16"/>
      <w:lang w:eastAsia="zh-CN" w:bidi="hi-IN"/>
      <w14:ligatures w14:val="none"/>
    </w:rPr>
  </w:style>
  <w:style w:type="paragraph" w:styleId="afff2">
    <w:name w:val="Revision"/>
    <w:qFormat/>
    <w:rsid w:val="004E1482"/>
    <w:pPr>
      <w:spacing w:after="0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fff3">
    <w:name w:val="annotation text"/>
    <w:basedOn w:val="a"/>
    <w:link w:val="1d"/>
    <w:qFormat/>
    <w:rsid w:val="004E1482"/>
    <w:rPr>
      <w:sz w:val="20"/>
      <w:szCs w:val="20"/>
    </w:rPr>
  </w:style>
  <w:style w:type="character" w:customStyle="1" w:styleId="1d">
    <w:name w:val="Текст примечания Знак1"/>
    <w:basedOn w:val="a0"/>
    <w:link w:val="afff3"/>
    <w:rsid w:val="004E1482"/>
    <w:rPr>
      <w:rFonts w:ascii="Liberation Serif" w:eastAsia="NSimSun" w:hAnsi="Liberation Serif" w:cs="Mangal"/>
      <w:color w:val="000000"/>
      <w:kern w:val="0"/>
      <w:sz w:val="20"/>
      <w:szCs w:val="20"/>
      <w:lang w:eastAsia="zh-CN" w:bidi="hi-IN"/>
      <w14:ligatures w14:val="none"/>
    </w:rPr>
  </w:style>
  <w:style w:type="paragraph" w:styleId="afff4">
    <w:name w:val="annotation subject"/>
    <w:basedOn w:val="afff3"/>
    <w:next w:val="afff3"/>
    <w:link w:val="1e"/>
    <w:qFormat/>
    <w:rsid w:val="004E1482"/>
    <w:rPr>
      <w:b/>
      <w:bCs/>
    </w:rPr>
  </w:style>
  <w:style w:type="character" w:customStyle="1" w:styleId="1e">
    <w:name w:val="Тема примечания Знак1"/>
    <w:basedOn w:val="1d"/>
    <w:link w:val="afff4"/>
    <w:rsid w:val="004E1482"/>
    <w:rPr>
      <w:rFonts w:ascii="Liberation Serif" w:eastAsia="NSimSun" w:hAnsi="Liberation Serif" w:cs="Mangal"/>
      <w:b/>
      <w:bCs/>
      <w:color w:val="000000"/>
      <w:kern w:val="0"/>
      <w:sz w:val="20"/>
      <w:szCs w:val="20"/>
      <w:lang w:eastAsia="zh-CN" w:bidi="hi-IN"/>
      <w14:ligatures w14:val="none"/>
    </w:rPr>
  </w:style>
  <w:style w:type="paragraph" w:customStyle="1" w:styleId="afff5">
    <w:name w:val="Колонтитул"/>
    <w:basedOn w:val="a"/>
    <w:qFormat/>
    <w:rsid w:val="004E1482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15"/>
    <w:uiPriority w:val="99"/>
    <w:rsid w:val="004E1482"/>
    <w:pPr>
      <w:tabs>
        <w:tab w:val="center" w:pos="4677"/>
        <w:tab w:val="right" w:pos="9355"/>
      </w:tabs>
      <w:spacing w:after="120"/>
      <w:jc w:val="both"/>
    </w:pPr>
    <w:rPr>
      <w:rFonts w:ascii="Circe" w:eastAsiaTheme="minorHAnsi" w:hAnsi="Circe" w:cs="Calibri"/>
      <w:color w:val="1F497D"/>
      <w:kern w:val="2"/>
      <w:sz w:val="22"/>
      <w:szCs w:val="22"/>
      <w:lang w:eastAsia="en-US" w:bidi="ar-SA"/>
      <w14:ligatures w14:val="standardContextual"/>
    </w:rPr>
  </w:style>
  <w:style w:type="character" w:customStyle="1" w:styleId="25">
    <w:name w:val="Верхний колонтитул Знак2"/>
    <w:basedOn w:val="a0"/>
    <w:uiPriority w:val="99"/>
    <w:semiHidden/>
    <w:rsid w:val="004E1482"/>
    <w:rPr>
      <w:rFonts w:ascii="Liberation Serif" w:eastAsia="NSimSun" w:hAnsi="Liberation Serif" w:cs="Mangal"/>
      <w:color w:val="000000"/>
      <w:kern w:val="0"/>
      <w:sz w:val="24"/>
      <w:szCs w:val="21"/>
      <w:lang w:eastAsia="zh-CN" w:bidi="hi-IN"/>
      <w14:ligatures w14:val="none"/>
    </w:rPr>
  </w:style>
  <w:style w:type="paragraph" w:styleId="af5">
    <w:name w:val="footer"/>
    <w:basedOn w:val="a"/>
    <w:link w:val="16"/>
    <w:uiPriority w:val="99"/>
    <w:rsid w:val="004E1482"/>
    <w:pPr>
      <w:tabs>
        <w:tab w:val="center" w:pos="4677"/>
        <w:tab w:val="right" w:pos="9355"/>
      </w:tabs>
      <w:spacing w:after="120"/>
      <w:jc w:val="both"/>
    </w:pPr>
    <w:rPr>
      <w:rFonts w:ascii="Circe" w:eastAsiaTheme="minorHAnsi" w:hAnsi="Circe" w:cs="Calibri"/>
      <w:color w:val="1F497D"/>
      <w:kern w:val="2"/>
      <w:sz w:val="22"/>
      <w:szCs w:val="22"/>
      <w:lang w:eastAsia="en-US" w:bidi="ar-SA"/>
      <w14:ligatures w14:val="standardContextual"/>
    </w:rPr>
  </w:style>
  <w:style w:type="character" w:customStyle="1" w:styleId="26">
    <w:name w:val="Нижний колонтитул Знак2"/>
    <w:basedOn w:val="a0"/>
    <w:uiPriority w:val="99"/>
    <w:semiHidden/>
    <w:rsid w:val="004E1482"/>
    <w:rPr>
      <w:rFonts w:ascii="Liberation Serif" w:eastAsia="NSimSun" w:hAnsi="Liberation Serif" w:cs="Mangal"/>
      <w:color w:val="000000"/>
      <w:kern w:val="0"/>
      <w:sz w:val="24"/>
      <w:szCs w:val="21"/>
      <w:lang w:eastAsia="zh-CN" w:bidi="hi-IN"/>
      <w14:ligatures w14:val="none"/>
    </w:rPr>
  </w:style>
  <w:style w:type="paragraph" w:styleId="af6">
    <w:name w:val="footnote text"/>
    <w:basedOn w:val="a"/>
    <w:link w:val="17"/>
    <w:uiPriority w:val="99"/>
    <w:rsid w:val="004E1482"/>
    <w:pPr>
      <w:spacing w:after="120"/>
      <w:jc w:val="both"/>
    </w:pPr>
    <w:rPr>
      <w:rFonts w:ascii="Circe" w:eastAsiaTheme="minorHAnsi" w:hAnsi="Circe" w:cs="Calibri"/>
      <w:color w:val="1F497D"/>
      <w:kern w:val="2"/>
      <w:sz w:val="20"/>
      <w:szCs w:val="20"/>
      <w:lang w:eastAsia="en-US" w:bidi="ar-SA"/>
      <w14:ligatures w14:val="standardContextual"/>
    </w:rPr>
  </w:style>
  <w:style w:type="character" w:customStyle="1" w:styleId="27">
    <w:name w:val="Текст сноски Знак2"/>
    <w:basedOn w:val="a0"/>
    <w:uiPriority w:val="99"/>
    <w:semiHidden/>
    <w:rsid w:val="004E1482"/>
    <w:rPr>
      <w:rFonts w:ascii="Liberation Serif" w:eastAsia="NSimSun" w:hAnsi="Liberation Serif" w:cs="Mangal"/>
      <w:color w:val="000000"/>
      <w:kern w:val="0"/>
      <w:sz w:val="20"/>
      <w:szCs w:val="18"/>
      <w:lang w:eastAsia="zh-CN" w:bidi="hi-IN"/>
      <w14:ligatures w14:val="none"/>
    </w:rPr>
  </w:style>
  <w:style w:type="paragraph" w:customStyle="1" w:styleId="BodyText22">
    <w:name w:val="Body Text 22"/>
    <w:basedOn w:val="a"/>
    <w:qFormat/>
    <w:rsid w:val="004E1482"/>
    <w:pPr>
      <w:spacing w:before="120" w:line="312" w:lineRule="auto"/>
      <w:ind w:right="45"/>
      <w:jc w:val="center"/>
    </w:pPr>
    <w:rPr>
      <w:rFonts w:eastAsia="Times New Roman"/>
      <w:b/>
      <w:bCs/>
      <w:sz w:val="28"/>
      <w:szCs w:val="28"/>
    </w:rPr>
  </w:style>
  <w:style w:type="paragraph" w:customStyle="1" w:styleId="afff6">
    <w:name w:val="Содержимое таблицы"/>
    <w:basedOn w:val="a"/>
    <w:qFormat/>
    <w:rsid w:val="004E1482"/>
    <w:pPr>
      <w:suppressLineNumbers/>
    </w:pPr>
  </w:style>
  <w:style w:type="paragraph" w:customStyle="1" w:styleId="afff7">
    <w:name w:val="Заголовок таблицы"/>
    <w:basedOn w:val="afff6"/>
    <w:qFormat/>
    <w:rsid w:val="004E1482"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rsid w:val="004E1482"/>
    <w:pPr>
      <w:widowControl/>
      <w:jc w:val="center"/>
    </w:pPr>
    <w:rPr>
      <w:rFonts w:ascii="Arial" w:eastAsia="Times New Roman" w:hAnsi="Arial" w:cs="Arial"/>
      <w:szCs w:val="22"/>
      <w:lang w:eastAsia="ar-SA" w:bidi="ar-SA"/>
    </w:rPr>
  </w:style>
  <w:style w:type="numbering" w:customStyle="1" w:styleId="WW8Num1">
    <w:name w:val="WW8Num1"/>
    <w:qFormat/>
    <w:rsid w:val="004E1482"/>
  </w:style>
  <w:style w:type="numbering" w:customStyle="1" w:styleId="WW8Num2">
    <w:name w:val="WW8Num2"/>
    <w:qFormat/>
    <w:rsid w:val="004E1482"/>
  </w:style>
  <w:style w:type="numbering" w:customStyle="1" w:styleId="WW8Num3">
    <w:name w:val="WW8Num3"/>
    <w:qFormat/>
    <w:rsid w:val="004E1482"/>
  </w:style>
  <w:style w:type="numbering" w:customStyle="1" w:styleId="WW8Num4">
    <w:name w:val="WW8Num4"/>
    <w:qFormat/>
    <w:rsid w:val="004E1482"/>
  </w:style>
  <w:style w:type="numbering" w:customStyle="1" w:styleId="WW8Num5">
    <w:name w:val="WW8Num5"/>
    <w:qFormat/>
    <w:rsid w:val="004E1482"/>
  </w:style>
  <w:style w:type="numbering" w:customStyle="1" w:styleId="WW8Num6">
    <w:name w:val="WW8Num6"/>
    <w:qFormat/>
    <w:rsid w:val="004E1482"/>
  </w:style>
  <w:style w:type="numbering" w:customStyle="1" w:styleId="WW8Num7">
    <w:name w:val="WW8Num7"/>
    <w:qFormat/>
    <w:rsid w:val="004E1482"/>
  </w:style>
  <w:style w:type="numbering" w:customStyle="1" w:styleId="WW8Num8">
    <w:name w:val="WW8Num8"/>
    <w:qFormat/>
    <w:rsid w:val="004E1482"/>
  </w:style>
  <w:style w:type="numbering" w:customStyle="1" w:styleId="WW8Num9">
    <w:name w:val="WW8Num9"/>
    <w:qFormat/>
    <w:rsid w:val="004E1482"/>
  </w:style>
  <w:style w:type="numbering" w:customStyle="1" w:styleId="WW8Num10">
    <w:name w:val="WW8Num10"/>
    <w:qFormat/>
    <w:rsid w:val="004E1482"/>
  </w:style>
  <w:style w:type="character" w:customStyle="1" w:styleId="1f">
    <w:name w:val="Основной шрифт абзаца1"/>
    <w:qFormat/>
    <w:rsid w:val="004E1482"/>
  </w:style>
  <w:style w:type="paragraph" w:customStyle="1" w:styleId="1mogxd">
    <w:name w:val="_1mogxd"/>
    <w:rsid w:val="004E14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4E14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Arial, sans-serif" w:eastAsia="Arial, sans-serif" w:hAnsi="Arial, sans-serif" w:cs="Arial, sans-serif"/>
      <w:color w:val="auto"/>
      <w:kern w:val="0"/>
      <w:sz w:val="20"/>
      <w:szCs w:val="20"/>
      <w:lang w:eastAsia="zh-CN" w:bidi="hi-IN"/>
      <w14:ligatures w14:val="none"/>
    </w:rPr>
  </w:style>
  <w:style w:type="paragraph" w:customStyle="1" w:styleId="ConsNormal">
    <w:name w:val="ConsNormal"/>
    <w:uiPriority w:val="99"/>
    <w:rsid w:val="004E14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firstLine="720"/>
    </w:pPr>
    <w:rPr>
      <w:rFonts w:ascii="Arial" w:eastAsia="Arial" w:hAnsi="Arial" w:cs="Arial"/>
      <w:color w:val="auto"/>
      <w:kern w:val="0"/>
      <w:sz w:val="20"/>
      <w:szCs w:val="20"/>
      <w:lang w:eastAsia="zh-CN"/>
      <w14:ligatures w14:val="none"/>
    </w:rPr>
  </w:style>
  <w:style w:type="paragraph" w:customStyle="1" w:styleId="ConsNonformat">
    <w:name w:val="ConsNonformat"/>
    <w:uiPriority w:val="99"/>
    <w:rsid w:val="004E148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21"/>
    <w:basedOn w:val="1b"/>
    <w:rsid w:val="004E14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GOpus" w:eastAsia="Times New Roman" w:hAnsi="AGOpus"/>
      <w:color w:val="auto"/>
      <w:sz w:val="12"/>
      <w:lang w:val="ru-RU" w:eastAsia="en-US"/>
    </w:rPr>
  </w:style>
  <w:style w:type="paragraph" w:customStyle="1" w:styleId="311">
    <w:name w:val="Основной текст с отступом 31"/>
    <w:basedOn w:val="1b"/>
    <w:rsid w:val="004E14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4"/>
      <w:jc w:val="both"/>
    </w:pPr>
    <w:rPr>
      <w:rFonts w:eastAsia="Times New Roman"/>
      <w:color w:val="auto"/>
      <w:lang w:val="ru-RU" w:eastAsia="en-US"/>
    </w:rPr>
  </w:style>
  <w:style w:type="paragraph" w:customStyle="1" w:styleId="320">
    <w:name w:val="Основной текст 32"/>
    <w:basedOn w:val="1b"/>
    <w:rsid w:val="004E14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color w:val="3366FF"/>
      <w:lang w:eastAsia="en-US"/>
    </w:rPr>
  </w:style>
  <w:style w:type="paragraph" w:styleId="afff8">
    <w:name w:val="Normal (Web)"/>
    <w:basedOn w:val="a"/>
    <w:uiPriority w:val="99"/>
    <w:semiHidden/>
    <w:unhideWhenUsed/>
    <w:rsid w:val="004E1482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n@gpbi.ru" TargetMode="Externa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6253</Words>
  <Characters>35648</Characters>
  <Application>Microsoft Office Word</Application>
  <DocSecurity>0</DocSecurity>
  <Lines>297</Lines>
  <Paragraphs>83</Paragraphs>
  <ScaleCrop>false</ScaleCrop>
  <Company/>
  <LinksUpToDate>false</LinksUpToDate>
  <CharactersWithSpaces>41818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Дарья Николаевна</dc:creator>
  <cp:keywords/>
  <dc:description/>
  <cp:lastModifiedBy>Гончарова Дарья Николаевна</cp:lastModifiedBy>
  <cp:revision>1</cp:revision>
  <dcterms:created xsi:type="dcterms:W3CDTF">2026-06-08T13:44:00Z</dcterms:created>
  <dcterms:modified xsi:type="dcterms:W3CDTF">2026-06-08T13:46:00Z</dcterms:modified>
</cp:coreProperties>
</file>