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р-н. Кетченеровский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1/607 на земельный участок общей площадью 1266219.00 кв.м., расположенный по адресу:  Республика Калмыкия, р-н. Кетченеровский, п. Бургсун. Категория земель: земли сельскохозяйственного назначения. Вид разрешенного использования: сельскохозяйственное использование. Кадастровый номер: 08:04:040101:232. Номер государственной регистрации: 08:04:040101:232-08/039/2019-154.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Боваев Владимир Горяевич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40817810450203980851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р-н. Кетченеровский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1/607 на земельный участок общей площадью 1266219.00 кв.м., расположенный по адресу:  Республика Калмыкия, р-н. Кетченеровский, п. Бургсун. Категория земель: земли сельскохозяйственного назначения. Вид разрешенного использования: сельскохозяйственное использование. Кадастровый номер: 08:04:040101:232. Номер государственной регистрации: 08:04:040101:232-08/039/2019-154.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LibreOffice/25.2.7.2$Windows_X86_64 LibreOffice_project/5cbfd1ab6520636bb5f7b99185aa69bd7456825d</Application>
  <AppVersion>15.0000</AppVersion>
  <Pages>4</Pages>
  <Words>1111</Words>
  <Characters>8068</Characters>
  <CharactersWithSpaces>9094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2026-03-02T15:56:36Z</dcterms:modified>
  <cp:revision>34</cp:revision>
  <dc:subject/>
  <dc:title/>
</cp:coreProperties>
</file>