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0B00E" w14:textId="796A7A63" w:rsidR="005C6FBE" w:rsidRPr="00794060" w:rsidRDefault="005C6FBE" w:rsidP="005C6FBE">
      <w:pPr>
        <w:shd w:val="clear" w:color="auto" w:fill="FFFFFF"/>
        <w:ind w:left="142" w:right="141"/>
        <w:jc w:val="right"/>
        <w:rPr>
          <w:sz w:val="24"/>
          <w:szCs w:val="24"/>
        </w:rPr>
      </w:pPr>
      <w:r w:rsidRPr="0079406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</w:p>
    <w:p w14:paraId="78CEEE63" w14:textId="77777777" w:rsidR="005C6FBE" w:rsidRPr="00794060" w:rsidRDefault="005C6FBE" w:rsidP="005C6FBE">
      <w:pPr>
        <w:shd w:val="clear" w:color="auto" w:fill="FFFFFF"/>
        <w:ind w:left="142" w:right="141"/>
        <w:jc w:val="right"/>
        <w:rPr>
          <w:sz w:val="24"/>
          <w:szCs w:val="24"/>
        </w:rPr>
      </w:pPr>
      <w:r w:rsidRPr="00794060">
        <w:rPr>
          <w:bCs/>
          <w:sz w:val="24"/>
          <w:szCs w:val="24"/>
        </w:rPr>
        <w:t>к информационному сообщению</w:t>
      </w:r>
    </w:p>
    <w:p w14:paraId="359C3BFC" w14:textId="77777777" w:rsidR="005C6FBE" w:rsidRDefault="005C6FBE" w:rsidP="005C6FBE">
      <w:pPr>
        <w:tabs>
          <w:tab w:val="left" w:pos="9923"/>
        </w:tabs>
        <w:ind w:left="142" w:right="-1"/>
        <w:jc w:val="right"/>
        <w:rPr>
          <w:sz w:val="24"/>
          <w:szCs w:val="24"/>
        </w:rPr>
      </w:pPr>
    </w:p>
    <w:p w14:paraId="268BDE87" w14:textId="77777777" w:rsidR="00F7368D" w:rsidRDefault="00F7368D" w:rsidP="00F7368D">
      <w:pPr>
        <w:pStyle w:val="a0"/>
      </w:pPr>
    </w:p>
    <w:p w14:paraId="074FA85F" w14:textId="52AF661C" w:rsidR="00F7368D" w:rsidRPr="00F7368D" w:rsidRDefault="00F7368D" w:rsidP="00F7368D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       </w:t>
      </w:r>
      <w:r w:rsidRPr="00F7368D">
        <w:rPr>
          <w:sz w:val="24"/>
          <w:szCs w:val="24"/>
        </w:rPr>
        <w:t>ПРОЕКТ</w:t>
      </w:r>
    </w:p>
    <w:p w14:paraId="45B5FB4D" w14:textId="77777777" w:rsidR="005C6FBE" w:rsidRPr="00794060" w:rsidRDefault="005C6FBE" w:rsidP="005C6F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94060">
        <w:rPr>
          <w:rFonts w:ascii="Times New Roman" w:hAnsi="Times New Roman" w:cs="Times New Roman"/>
          <w:sz w:val="24"/>
          <w:szCs w:val="24"/>
        </w:rPr>
        <w:t>ДОГОВОР</w:t>
      </w:r>
    </w:p>
    <w:p w14:paraId="7176A11F" w14:textId="77777777" w:rsidR="005C6FBE" w:rsidRPr="00794060" w:rsidRDefault="005C6FBE" w:rsidP="005C6F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94060">
        <w:rPr>
          <w:rFonts w:ascii="Times New Roman" w:hAnsi="Times New Roman" w:cs="Times New Roman"/>
          <w:sz w:val="24"/>
          <w:szCs w:val="24"/>
        </w:rPr>
        <w:t>купли-продажи жилого здания</w:t>
      </w:r>
    </w:p>
    <w:p w14:paraId="6F100E88" w14:textId="77777777" w:rsidR="005C6FBE" w:rsidRPr="00794060" w:rsidRDefault="005C6FBE" w:rsidP="005C6F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60A6360" w14:textId="77777777" w:rsidR="005C6FBE" w:rsidRPr="00794060" w:rsidRDefault="005C6FBE" w:rsidP="005C6FBE">
      <w:pPr>
        <w:pStyle w:val="ConsPlusNormal"/>
        <w:ind w:right="14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94060">
        <w:rPr>
          <w:rFonts w:ascii="Times New Roman" w:hAnsi="Times New Roman" w:cs="Times New Roman"/>
          <w:sz w:val="24"/>
          <w:szCs w:val="24"/>
        </w:rPr>
        <w:t xml:space="preserve">г. Нижний Новгород                                                                                            </w:t>
      </w:r>
      <w:proofErr w:type="gramStart"/>
      <w:r w:rsidRPr="00794060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794060">
        <w:rPr>
          <w:rFonts w:ascii="Times New Roman" w:hAnsi="Times New Roman" w:cs="Times New Roman"/>
          <w:sz w:val="24"/>
          <w:szCs w:val="24"/>
        </w:rPr>
        <w:t xml:space="preserve"> __</w:t>
      </w:r>
      <w:proofErr w:type="gramStart"/>
      <w:r w:rsidRPr="00794060">
        <w:rPr>
          <w:rFonts w:ascii="Times New Roman" w:hAnsi="Times New Roman" w:cs="Times New Roman"/>
          <w:sz w:val="24"/>
          <w:szCs w:val="24"/>
        </w:rPr>
        <w:t>_ »</w:t>
      </w:r>
      <w:proofErr w:type="gramEnd"/>
      <w:r w:rsidRPr="00794060">
        <w:rPr>
          <w:rFonts w:ascii="Times New Roman" w:hAnsi="Times New Roman" w:cs="Times New Roman"/>
          <w:sz w:val="24"/>
          <w:szCs w:val="24"/>
        </w:rPr>
        <w:t xml:space="preserve"> ________ 2026 г.</w:t>
      </w:r>
    </w:p>
    <w:p w14:paraId="67935056" w14:textId="77777777" w:rsidR="005C6FBE" w:rsidRPr="00794060" w:rsidRDefault="005C6FBE" w:rsidP="005C6FB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97DD3C1" w14:textId="77777777" w:rsidR="005C6FBE" w:rsidRPr="00794060" w:rsidRDefault="005C6FBE" w:rsidP="005C6FB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B3144CB" w14:textId="77777777" w:rsidR="005C6FBE" w:rsidRPr="00794060" w:rsidRDefault="005C6FBE" w:rsidP="005C6FB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94060">
        <w:rPr>
          <w:rFonts w:ascii="Times New Roman" w:hAnsi="Times New Roman" w:cs="Times New Roman"/>
          <w:sz w:val="24"/>
          <w:szCs w:val="24"/>
        </w:rPr>
        <w:t>Казенное предприятие Нижегородской области «</w:t>
      </w:r>
      <w:proofErr w:type="spellStart"/>
      <w:r w:rsidRPr="00794060">
        <w:rPr>
          <w:rFonts w:ascii="Times New Roman" w:hAnsi="Times New Roman" w:cs="Times New Roman"/>
          <w:sz w:val="24"/>
          <w:szCs w:val="24"/>
        </w:rPr>
        <w:t>Регнедвижимость</w:t>
      </w:r>
      <w:proofErr w:type="spellEnd"/>
      <w:r w:rsidRPr="00794060">
        <w:rPr>
          <w:rFonts w:ascii="Times New Roman" w:hAnsi="Times New Roman" w:cs="Times New Roman"/>
          <w:sz w:val="24"/>
          <w:szCs w:val="24"/>
        </w:rPr>
        <w:t>» (сокращенное наименование  КП НО «</w:t>
      </w:r>
      <w:proofErr w:type="spellStart"/>
      <w:r w:rsidRPr="00794060">
        <w:rPr>
          <w:rFonts w:ascii="Times New Roman" w:hAnsi="Times New Roman" w:cs="Times New Roman"/>
          <w:sz w:val="24"/>
          <w:szCs w:val="24"/>
        </w:rPr>
        <w:t>Регнедвижимость</w:t>
      </w:r>
      <w:proofErr w:type="spellEnd"/>
      <w:r w:rsidRPr="00794060">
        <w:rPr>
          <w:rFonts w:ascii="Times New Roman" w:hAnsi="Times New Roman" w:cs="Times New Roman"/>
          <w:sz w:val="24"/>
          <w:szCs w:val="24"/>
        </w:rPr>
        <w:t>»), именуемое в дальнейшем «Продавец», в лице _________________________________, действующего на основании ______________________________________, с одной стороны, и____________________________________, именуемое в дальнейшем «Покупатель», в лице _______________________________, действующего на основании__________    с другой стороны, именуемые вместе «Стороны», а по отдельности «Сторона», заключили настоящий договор по результатам торгов №  на основании протокола №__ от __ (далее - Договор) о нижеследующем.</w:t>
      </w:r>
    </w:p>
    <w:p w14:paraId="7C28E3A1" w14:textId="77777777" w:rsidR="005C6FBE" w:rsidRPr="00794060" w:rsidRDefault="005C6FBE" w:rsidP="005C6FBE">
      <w:pPr>
        <w:pStyle w:val="ConsPlusNormal"/>
        <w:spacing w:before="120" w:after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47B1870E" w14:textId="77777777" w:rsidR="005C6FBE" w:rsidRPr="00794060" w:rsidRDefault="005C6FBE" w:rsidP="005C6FBE">
      <w:pPr>
        <w:pStyle w:val="ConsPlusNormal"/>
        <w:numPr>
          <w:ilvl w:val="0"/>
          <w:numId w:val="1"/>
        </w:numPr>
        <w:spacing w:before="120" w:after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94060">
        <w:rPr>
          <w:rFonts w:ascii="Times New Roman" w:hAnsi="Times New Roman" w:cs="Times New Roman"/>
          <w:sz w:val="24"/>
          <w:szCs w:val="24"/>
        </w:rPr>
        <w:t>ПРЕДМЕТ ДОГОВОРА</w:t>
      </w:r>
    </w:p>
    <w:p w14:paraId="00970FC3" w14:textId="77777777" w:rsidR="005C6FBE" w:rsidRPr="00794060" w:rsidRDefault="005C6FBE" w:rsidP="005C6FBE">
      <w:pPr>
        <w:pStyle w:val="ConsPlusNormal"/>
        <w:spacing w:before="120" w:after="120"/>
        <w:ind w:left="360"/>
        <w:outlineLvl w:val="0"/>
        <w:rPr>
          <w:rFonts w:ascii="Times New Roman" w:hAnsi="Times New Roman" w:cs="Times New Roman"/>
          <w:sz w:val="24"/>
          <w:szCs w:val="24"/>
        </w:rPr>
      </w:pPr>
    </w:p>
    <w:p w14:paraId="3E445FFE" w14:textId="2BFC343C" w:rsidR="005C6FBE" w:rsidRPr="00794060" w:rsidRDefault="005C6FBE" w:rsidP="005C6F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4060">
        <w:rPr>
          <w:rFonts w:ascii="Times New Roman" w:hAnsi="Times New Roman" w:cs="Times New Roman"/>
          <w:sz w:val="24"/>
          <w:szCs w:val="24"/>
        </w:rPr>
        <w:t>1.1. Продавец обязуется передать в собственность _________, кадастровый номер ____________, общая площадь __ кв.м., расположенное на земельном участке с кадастровым номером __________ находящееся по адресу: ____ (далее – Объект), а Покупатель обязуется принять Объект и уплатить за него установленную Договором цену</w:t>
      </w:r>
      <w:r>
        <w:rPr>
          <w:rFonts w:ascii="Times New Roman" w:hAnsi="Times New Roman" w:cs="Times New Roman"/>
          <w:sz w:val="24"/>
          <w:szCs w:val="24"/>
        </w:rPr>
        <w:t xml:space="preserve"> (без учета стоимости земельного участка)</w:t>
      </w:r>
      <w:r w:rsidRPr="00794060">
        <w:rPr>
          <w:rFonts w:ascii="Times New Roman" w:hAnsi="Times New Roman" w:cs="Times New Roman"/>
          <w:sz w:val="24"/>
          <w:szCs w:val="24"/>
        </w:rPr>
        <w:t>.</w:t>
      </w:r>
    </w:p>
    <w:p w14:paraId="602356EF" w14:textId="77777777" w:rsidR="005C6FBE" w:rsidRPr="00794060" w:rsidRDefault="005C6FBE" w:rsidP="005C6FBE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4060">
        <w:rPr>
          <w:rFonts w:ascii="Times New Roman" w:hAnsi="Times New Roman" w:cs="Times New Roman"/>
          <w:sz w:val="24"/>
          <w:szCs w:val="24"/>
        </w:rPr>
        <w:t>1.2. Объект принадлежит Продавцу на праве оперативного управления. Право оперативного управления зарегистрировано Управлением Росреестра по Нижегородской области в Едином государственном реестре прав на недвижимое имущество и сделок с ним за номером номер гос. регистрации №____________ от_____________-.</w:t>
      </w:r>
      <w:bookmarkStart w:id="0" w:name="P19"/>
      <w:bookmarkEnd w:id="0"/>
    </w:p>
    <w:p w14:paraId="46CAF4F4" w14:textId="77777777" w:rsidR="005C6FBE" w:rsidRDefault="005C6FBE" w:rsidP="005C6F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4060">
        <w:rPr>
          <w:rFonts w:ascii="Times New Roman" w:hAnsi="Times New Roman" w:cs="Times New Roman"/>
          <w:sz w:val="24"/>
          <w:szCs w:val="24"/>
        </w:rPr>
        <w:t>1.3. Существующие ограничения (обременения) права на Объект: не зарегистрированы.</w:t>
      </w:r>
    </w:p>
    <w:p w14:paraId="71405F4F" w14:textId="77777777" w:rsidR="005C6FBE" w:rsidRPr="00F7368D" w:rsidRDefault="005C6FBE" w:rsidP="005C6FBE">
      <w:pPr>
        <w:ind w:right="-2" w:firstLine="708"/>
        <w:contextualSpacing/>
        <w:jc w:val="both"/>
        <w:rPr>
          <w:sz w:val="24"/>
          <w:szCs w:val="24"/>
        </w:rPr>
      </w:pPr>
      <w:r w:rsidRPr="00F7368D">
        <w:rPr>
          <w:color w:val="000000" w:themeColor="text1"/>
          <w:sz w:val="24"/>
          <w:szCs w:val="24"/>
        </w:rPr>
        <w:t xml:space="preserve">Жилой дом площадью 147,4 кв.м., </w:t>
      </w:r>
      <w:r w:rsidRPr="00F7368D">
        <w:rPr>
          <w:sz w:val="24"/>
          <w:szCs w:val="24"/>
        </w:rPr>
        <w:t>расположенный по адресу: Нижегородская область, город Нижний Новгород, ул. Шевченко, д.5 не является объектом культурного наследия, включенным в единый государственный реестр объектов культурного наследия (памятников истории и культуры) народов Российской Федерации, не отнесен в выявленным объектам культурного наследия, расположен в границах исторической территории «Старый Нижний Новгород» с особым правовым режимом регулирования архитектурно-градостроительной деятельности, утвержденной решением Нижегородского областного Совета народных депутатов от 30 ноября 1993г. №370-м.</w:t>
      </w:r>
    </w:p>
    <w:p w14:paraId="4D955628" w14:textId="77777777" w:rsidR="005C6FBE" w:rsidRPr="00F7368D" w:rsidRDefault="005C6FBE" w:rsidP="005C6FBE">
      <w:pPr>
        <w:ind w:right="-2" w:firstLine="708"/>
        <w:contextualSpacing/>
        <w:jc w:val="both"/>
        <w:rPr>
          <w:sz w:val="24"/>
          <w:szCs w:val="24"/>
        </w:rPr>
      </w:pPr>
      <w:r w:rsidRPr="00F7368D">
        <w:rPr>
          <w:sz w:val="24"/>
          <w:szCs w:val="24"/>
        </w:rPr>
        <w:t xml:space="preserve">Указанный объект недвижимости является исторически ценным градоформирующим объектом, расположенным в границе территории охранной зоны (ОЗ) охраны объекта культурного наследия «Флигель жилой мещанина И.Г. </w:t>
      </w:r>
      <w:proofErr w:type="spellStart"/>
      <w:r w:rsidRPr="00F7368D">
        <w:rPr>
          <w:sz w:val="24"/>
          <w:szCs w:val="24"/>
        </w:rPr>
        <w:t>Сайчева</w:t>
      </w:r>
      <w:proofErr w:type="spellEnd"/>
      <w:r w:rsidRPr="00F7368D">
        <w:rPr>
          <w:sz w:val="24"/>
          <w:szCs w:val="24"/>
        </w:rPr>
        <w:t>» (г. Нижний Новгород, ул. Шевченко, д.7а), утвержденной постановлением Правительства Нижегородской области «Об установлении зон охраны объектов культурного наследия регионального значения, расположенных на улицах Большие Овраги, Малой Ямской, Шевченко в г. Нижнем Новгороде и утверждении требований к градостроительным регламентам в границах территорий данных зон» от 08.06.2022 №426, подлежащим сохранению с учетом следующих требований и ограничений:</w:t>
      </w:r>
    </w:p>
    <w:p w14:paraId="75170B21" w14:textId="77777777" w:rsidR="005C6FBE" w:rsidRPr="00F7368D" w:rsidRDefault="005C6FBE" w:rsidP="005C6FBE">
      <w:pPr>
        <w:ind w:right="-2" w:firstLine="708"/>
        <w:contextualSpacing/>
        <w:jc w:val="both"/>
        <w:rPr>
          <w:sz w:val="24"/>
          <w:szCs w:val="24"/>
        </w:rPr>
      </w:pPr>
      <w:r w:rsidRPr="00F7368D">
        <w:rPr>
          <w:sz w:val="24"/>
          <w:szCs w:val="24"/>
        </w:rPr>
        <w:t>а) текущий и капитальный ремонт – без изменения исторического архитектурного облика уличных фасадов и формы крыши объекта, при сохранении ценных деталей и элементов декора фасадов, с воссозданием утраченных элементов;</w:t>
      </w:r>
    </w:p>
    <w:p w14:paraId="1012DF96" w14:textId="77777777" w:rsidR="005C6FBE" w:rsidRPr="00F7368D" w:rsidRDefault="005C6FBE" w:rsidP="005C6FBE">
      <w:pPr>
        <w:ind w:right="-2" w:firstLine="708"/>
        <w:contextualSpacing/>
        <w:jc w:val="both"/>
        <w:rPr>
          <w:sz w:val="24"/>
          <w:szCs w:val="24"/>
        </w:rPr>
      </w:pPr>
      <w:r w:rsidRPr="00F7368D">
        <w:rPr>
          <w:sz w:val="24"/>
          <w:szCs w:val="24"/>
        </w:rPr>
        <w:t>б) реконструкция – с сохранением и восстановлением исторических внешних параметров:</w:t>
      </w:r>
    </w:p>
    <w:p w14:paraId="3F1834DD" w14:textId="77777777" w:rsidR="005C6FBE" w:rsidRPr="00F7368D" w:rsidRDefault="005C6FBE" w:rsidP="005C6FBE">
      <w:pPr>
        <w:ind w:right="-2" w:firstLine="708"/>
        <w:contextualSpacing/>
        <w:jc w:val="both"/>
        <w:rPr>
          <w:sz w:val="24"/>
          <w:szCs w:val="24"/>
        </w:rPr>
      </w:pPr>
      <w:r w:rsidRPr="00F7368D">
        <w:rPr>
          <w:sz w:val="24"/>
          <w:szCs w:val="24"/>
        </w:rPr>
        <w:t xml:space="preserve">    - высоты;</w:t>
      </w:r>
    </w:p>
    <w:p w14:paraId="1EB0E50B" w14:textId="77777777" w:rsidR="005C6FBE" w:rsidRPr="00F7368D" w:rsidRDefault="005C6FBE" w:rsidP="005C6FBE">
      <w:pPr>
        <w:ind w:right="-2" w:firstLine="708"/>
        <w:contextualSpacing/>
        <w:jc w:val="both"/>
        <w:rPr>
          <w:sz w:val="24"/>
          <w:szCs w:val="24"/>
        </w:rPr>
      </w:pPr>
      <w:r w:rsidRPr="00F7368D">
        <w:rPr>
          <w:sz w:val="24"/>
          <w:szCs w:val="24"/>
        </w:rPr>
        <w:t xml:space="preserve">    - общего исторического облика фасадов;</w:t>
      </w:r>
    </w:p>
    <w:p w14:paraId="034F99E9" w14:textId="77777777" w:rsidR="005C6FBE" w:rsidRPr="00F7368D" w:rsidRDefault="005C6FBE" w:rsidP="005C6FBE">
      <w:pPr>
        <w:ind w:right="-2" w:firstLine="708"/>
        <w:contextualSpacing/>
        <w:jc w:val="both"/>
        <w:rPr>
          <w:sz w:val="24"/>
          <w:szCs w:val="24"/>
        </w:rPr>
      </w:pPr>
      <w:r w:rsidRPr="00F7368D">
        <w:rPr>
          <w:sz w:val="24"/>
          <w:szCs w:val="24"/>
        </w:rPr>
        <w:t xml:space="preserve">    - форм и размеров архитектурных деталей;</w:t>
      </w:r>
    </w:p>
    <w:p w14:paraId="1FD03AFD" w14:textId="77777777" w:rsidR="005C6FBE" w:rsidRPr="00F7368D" w:rsidRDefault="005C6FBE" w:rsidP="005C6FBE">
      <w:pPr>
        <w:ind w:right="-2" w:firstLine="708"/>
        <w:contextualSpacing/>
        <w:jc w:val="both"/>
        <w:rPr>
          <w:sz w:val="24"/>
          <w:szCs w:val="24"/>
        </w:rPr>
      </w:pPr>
      <w:r w:rsidRPr="00F7368D">
        <w:rPr>
          <w:sz w:val="24"/>
          <w:szCs w:val="24"/>
        </w:rPr>
        <w:t xml:space="preserve">    - формы крыши с использованием традиционных кровельных материалов;</w:t>
      </w:r>
    </w:p>
    <w:p w14:paraId="1273D05C" w14:textId="77777777" w:rsidR="005C6FBE" w:rsidRPr="00F7368D" w:rsidRDefault="005C6FBE" w:rsidP="005C6FBE">
      <w:pPr>
        <w:ind w:right="-2" w:firstLine="708"/>
        <w:contextualSpacing/>
        <w:jc w:val="both"/>
        <w:rPr>
          <w:sz w:val="24"/>
          <w:szCs w:val="24"/>
        </w:rPr>
      </w:pPr>
      <w:r w:rsidRPr="00F7368D">
        <w:rPr>
          <w:sz w:val="24"/>
          <w:szCs w:val="24"/>
        </w:rPr>
        <w:lastRenderedPageBreak/>
        <w:t xml:space="preserve">    - структуры и пропорций расположения оконных и наружных дверных проемов на главных фасадах;</w:t>
      </w:r>
    </w:p>
    <w:p w14:paraId="000D18BE" w14:textId="77777777" w:rsidR="005C6FBE" w:rsidRPr="00F7368D" w:rsidRDefault="005C6FBE" w:rsidP="005C6FBE">
      <w:pPr>
        <w:ind w:right="-2" w:firstLine="708"/>
        <w:contextualSpacing/>
        <w:jc w:val="both"/>
        <w:rPr>
          <w:sz w:val="24"/>
          <w:szCs w:val="24"/>
        </w:rPr>
      </w:pPr>
      <w:r w:rsidRPr="00F7368D">
        <w:rPr>
          <w:sz w:val="24"/>
          <w:szCs w:val="24"/>
        </w:rPr>
        <w:t xml:space="preserve">    - подлинных ценных элементов фасадного декора;</w:t>
      </w:r>
    </w:p>
    <w:p w14:paraId="117AD0CC" w14:textId="77777777" w:rsidR="005C6FBE" w:rsidRPr="005C6FBE" w:rsidRDefault="005C6FBE" w:rsidP="005C6FBE">
      <w:pPr>
        <w:ind w:right="-2" w:firstLine="708"/>
        <w:contextualSpacing/>
        <w:jc w:val="both"/>
        <w:rPr>
          <w:color w:val="000000" w:themeColor="text1"/>
          <w:sz w:val="24"/>
          <w:szCs w:val="24"/>
        </w:rPr>
      </w:pPr>
      <w:r w:rsidRPr="00F7368D">
        <w:rPr>
          <w:sz w:val="24"/>
          <w:szCs w:val="24"/>
        </w:rPr>
        <w:t xml:space="preserve">    - системы отделки и системы покраски фасадов и кровли.</w:t>
      </w:r>
      <w:r w:rsidRPr="005C6FBE">
        <w:rPr>
          <w:sz w:val="24"/>
          <w:szCs w:val="24"/>
        </w:rPr>
        <w:t xml:space="preserve"> </w:t>
      </w:r>
    </w:p>
    <w:p w14:paraId="7B61C7F1" w14:textId="77777777" w:rsidR="005C6FBE" w:rsidRPr="00794060" w:rsidRDefault="005C6FBE" w:rsidP="005C6FB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1341D789" w14:textId="159BA9C2" w:rsidR="005C6FBE" w:rsidRDefault="005C6FBE" w:rsidP="005C6FBE">
      <w:pPr>
        <w:ind w:right="-2"/>
        <w:contextualSpacing/>
        <w:jc w:val="both"/>
        <w:rPr>
          <w:color w:val="000000" w:themeColor="text1"/>
        </w:rPr>
      </w:pPr>
      <w:r>
        <w:rPr>
          <w:rFonts w:eastAsiaTheme="minorHAnsi"/>
          <w:color w:val="FF0000"/>
          <w:sz w:val="24"/>
          <w:szCs w:val="24"/>
          <w:lang w:eastAsia="en-US"/>
        </w:rPr>
        <w:t xml:space="preserve">         </w:t>
      </w:r>
      <w:r w:rsidRPr="00794060">
        <w:rPr>
          <w:sz w:val="24"/>
          <w:szCs w:val="24"/>
        </w:rPr>
        <w:t xml:space="preserve">1.4. Продавец гарантирует, что на момент заключения Договора Объект в споре или под арестом не состоит, не является предметом залога и не обременен правами третьих лиц, </w:t>
      </w:r>
      <w:r w:rsidRPr="005C6FBE">
        <w:rPr>
          <w:color w:val="000000" w:themeColor="text1"/>
          <w:sz w:val="24"/>
          <w:szCs w:val="24"/>
        </w:rPr>
        <w:t>зарегистрированных лиц (поставленных на учет) по месту жительства и по месту пребывания в жилом доме не значится.</w:t>
      </w:r>
      <w:r>
        <w:rPr>
          <w:color w:val="000000" w:themeColor="text1"/>
        </w:rPr>
        <w:t xml:space="preserve"> </w:t>
      </w:r>
    </w:p>
    <w:p w14:paraId="46DC926B" w14:textId="450DFC91" w:rsidR="005C6FBE" w:rsidRPr="00794060" w:rsidRDefault="005C6FBE" w:rsidP="005C6F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4060">
        <w:rPr>
          <w:rFonts w:ascii="Times New Roman" w:hAnsi="Times New Roman" w:cs="Times New Roman"/>
          <w:sz w:val="24"/>
          <w:szCs w:val="24"/>
        </w:rPr>
        <w:t xml:space="preserve">1.5. Настоящий договор заключен на основании итогового протокола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794060">
        <w:rPr>
          <w:rFonts w:ascii="Times New Roman" w:hAnsi="Times New Roman" w:cs="Times New Roman"/>
          <w:sz w:val="24"/>
          <w:szCs w:val="24"/>
        </w:rPr>
        <w:t xml:space="preserve"> </w:t>
      </w:r>
      <w:r w:rsidRPr="0079406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 электронной форме по продаже имущества №_______ от_______,</w:t>
      </w:r>
      <w:r w:rsidRPr="00794060">
        <w:rPr>
          <w:rFonts w:ascii="Times New Roman" w:hAnsi="Times New Roman" w:cs="Times New Roman"/>
          <w:sz w:val="24"/>
          <w:szCs w:val="24"/>
        </w:rPr>
        <w:t xml:space="preserve"> согласия министерства имущественных и земельных отношений Нижегородской области (распоряжение от__________ № _________). </w:t>
      </w:r>
    </w:p>
    <w:p w14:paraId="16E9F840" w14:textId="77777777" w:rsidR="005C6FBE" w:rsidRPr="00794060" w:rsidRDefault="005C6FBE" w:rsidP="005C6FBE">
      <w:pPr>
        <w:pStyle w:val="ConsPlusNormal"/>
        <w:spacing w:before="120" w:after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28E57FE0" w14:textId="77777777" w:rsidR="005C6FBE" w:rsidRPr="00794060" w:rsidRDefault="005C6FBE" w:rsidP="005C6FBE">
      <w:pPr>
        <w:pStyle w:val="ConsPlusNormal"/>
        <w:numPr>
          <w:ilvl w:val="0"/>
          <w:numId w:val="1"/>
        </w:numPr>
        <w:spacing w:before="120" w:after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94060">
        <w:rPr>
          <w:rFonts w:ascii="Times New Roman" w:hAnsi="Times New Roman" w:cs="Times New Roman"/>
          <w:sz w:val="24"/>
          <w:szCs w:val="24"/>
        </w:rPr>
        <w:t>ПРАВА И ОБЯЗАННОСТИ СТОРОН</w:t>
      </w:r>
    </w:p>
    <w:p w14:paraId="076778F0" w14:textId="77777777" w:rsidR="005C6FBE" w:rsidRPr="00794060" w:rsidRDefault="005C6FBE" w:rsidP="005C6FBE">
      <w:pPr>
        <w:pStyle w:val="ConsPlusNormal"/>
        <w:spacing w:before="120" w:after="120"/>
        <w:ind w:left="720"/>
        <w:outlineLvl w:val="0"/>
        <w:rPr>
          <w:rFonts w:ascii="Times New Roman" w:hAnsi="Times New Roman" w:cs="Times New Roman"/>
          <w:sz w:val="24"/>
          <w:szCs w:val="24"/>
        </w:rPr>
      </w:pPr>
    </w:p>
    <w:p w14:paraId="27974A62" w14:textId="77777777" w:rsidR="005C6FBE" w:rsidRPr="00794060" w:rsidRDefault="005C6FBE" w:rsidP="005C6F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4060">
        <w:rPr>
          <w:rFonts w:ascii="Times New Roman" w:hAnsi="Times New Roman" w:cs="Times New Roman"/>
          <w:sz w:val="24"/>
          <w:szCs w:val="24"/>
        </w:rPr>
        <w:t>2.1. Продавец обязан:</w:t>
      </w:r>
    </w:p>
    <w:p w14:paraId="720D581B" w14:textId="77777777" w:rsidR="005C6FBE" w:rsidRPr="00794060" w:rsidRDefault="005C6FBE" w:rsidP="005C6F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4060">
        <w:rPr>
          <w:rFonts w:ascii="Times New Roman" w:hAnsi="Times New Roman" w:cs="Times New Roman"/>
          <w:sz w:val="24"/>
          <w:szCs w:val="24"/>
        </w:rPr>
        <w:t>2.1.1. Подготовить Объект к передаче, включая составление акта приема-передачи Объекта (далее - акт приема-передачи), являющегося неотъемлемой частью Договора.</w:t>
      </w:r>
    </w:p>
    <w:p w14:paraId="04FA0118" w14:textId="77777777" w:rsidR="005C6FBE" w:rsidRPr="00794060" w:rsidRDefault="005C6FBE" w:rsidP="005C6F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4060">
        <w:rPr>
          <w:rFonts w:ascii="Times New Roman" w:hAnsi="Times New Roman" w:cs="Times New Roman"/>
          <w:sz w:val="24"/>
          <w:szCs w:val="24"/>
        </w:rPr>
        <w:t>В акте приема-передачи фиксируются данные о состоянии Объекта. Если при приемке будут обнаружены недостатки, то они должны быть указаны в акте приема-передачи.</w:t>
      </w:r>
    </w:p>
    <w:p w14:paraId="06089DCF" w14:textId="77777777" w:rsidR="005C6FBE" w:rsidRPr="00794060" w:rsidRDefault="005C6FBE" w:rsidP="005C6F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4060">
        <w:rPr>
          <w:rFonts w:ascii="Times New Roman" w:hAnsi="Times New Roman" w:cs="Times New Roman"/>
          <w:sz w:val="24"/>
          <w:szCs w:val="24"/>
        </w:rPr>
        <w:t>2.1.2. Передать Покупателю Объект по акту приема-передачи в течение 2 рабочих дней с даты оплаты Покупателем стоимости Объекта.</w:t>
      </w:r>
    </w:p>
    <w:p w14:paraId="139AC87F" w14:textId="77777777" w:rsidR="005C6FBE" w:rsidRPr="00794060" w:rsidRDefault="005C6FBE" w:rsidP="005C6F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4060">
        <w:rPr>
          <w:rFonts w:ascii="Times New Roman" w:hAnsi="Times New Roman" w:cs="Times New Roman"/>
          <w:sz w:val="24"/>
          <w:szCs w:val="24"/>
        </w:rPr>
        <w:t>Обязательство Продавца передать Объект Покупателю считается исполненным после передачи Объекта Покупателю и подписания Сторонами акта приема-передачи.</w:t>
      </w:r>
    </w:p>
    <w:p w14:paraId="340A6FC0" w14:textId="77777777" w:rsidR="005C6FBE" w:rsidRPr="00794060" w:rsidRDefault="005C6FBE" w:rsidP="005C6F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9"/>
      <w:bookmarkEnd w:id="1"/>
      <w:r w:rsidRPr="00794060">
        <w:rPr>
          <w:rFonts w:ascii="Times New Roman" w:hAnsi="Times New Roman" w:cs="Times New Roman"/>
          <w:sz w:val="24"/>
          <w:szCs w:val="24"/>
        </w:rPr>
        <w:t>2.1.3. Представить документы и осуществить все действия, необходимые для государственной регистрации перехода права собственности на Объект в ЕГРН</w:t>
      </w:r>
      <w:r w:rsidRPr="00794060">
        <w:rPr>
          <w:rFonts w:ascii="Times New Roman" w:hAnsi="Times New Roman" w:cs="Times New Roman"/>
          <w:i/>
          <w:sz w:val="24"/>
          <w:szCs w:val="24"/>
        </w:rPr>
        <w:t>.</w:t>
      </w:r>
    </w:p>
    <w:p w14:paraId="0F6DFAC2" w14:textId="77777777" w:rsidR="005C6FBE" w:rsidRPr="00794060" w:rsidRDefault="005C6FBE" w:rsidP="005C6F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4060">
        <w:rPr>
          <w:rFonts w:ascii="Times New Roman" w:hAnsi="Times New Roman" w:cs="Times New Roman"/>
          <w:sz w:val="24"/>
          <w:szCs w:val="24"/>
        </w:rPr>
        <w:t>2.2. Покупатель обязан:</w:t>
      </w:r>
    </w:p>
    <w:p w14:paraId="0939AE6F" w14:textId="77777777" w:rsidR="005C6FBE" w:rsidRPr="00794060" w:rsidRDefault="005C6FBE" w:rsidP="005C6F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4060">
        <w:rPr>
          <w:rFonts w:ascii="Times New Roman" w:hAnsi="Times New Roman" w:cs="Times New Roman"/>
          <w:sz w:val="24"/>
          <w:szCs w:val="24"/>
        </w:rPr>
        <w:t>2.2.1. Уплатить цену Договора (п.3.1. Договора) в порядке и на условиях, предусмотренных п. 3.2. Договора.</w:t>
      </w:r>
    </w:p>
    <w:p w14:paraId="04E59685" w14:textId="77777777" w:rsidR="005C6FBE" w:rsidRPr="00794060" w:rsidRDefault="005C6FBE" w:rsidP="005C6F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4060">
        <w:rPr>
          <w:rFonts w:ascii="Times New Roman" w:hAnsi="Times New Roman" w:cs="Times New Roman"/>
          <w:sz w:val="24"/>
          <w:szCs w:val="24"/>
        </w:rPr>
        <w:t>2.2.2. Перед подписанием акта приема-передачи осмотреть Объект и проверить его состояние.</w:t>
      </w:r>
    </w:p>
    <w:p w14:paraId="76CC16A6" w14:textId="77777777" w:rsidR="005C6FBE" w:rsidRPr="00794060" w:rsidRDefault="005C6FBE" w:rsidP="005C6FBE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2" w:name="P45"/>
      <w:bookmarkEnd w:id="2"/>
      <w:r w:rsidRPr="00794060">
        <w:rPr>
          <w:rFonts w:ascii="Times New Roman" w:hAnsi="Times New Roman" w:cs="Times New Roman"/>
          <w:sz w:val="24"/>
          <w:szCs w:val="24"/>
        </w:rPr>
        <w:t>2.2.3. Представить документы и осуществить все действия, необходимые для государственной регистрации перехода права собственности на Объект в ЕГРН</w:t>
      </w:r>
      <w:r w:rsidRPr="00794060">
        <w:rPr>
          <w:rFonts w:ascii="Times New Roman" w:hAnsi="Times New Roman" w:cs="Times New Roman"/>
          <w:i/>
          <w:sz w:val="24"/>
          <w:szCs w:val="24"/>
        </w:rPr>
        <w:t>.</w:t>
      </w:r>
    </w:p>
    <w:p w14:paraId="0E8DD033" w14:textId="77777777" w:rsidR="005C6FBE" w:rsidRPr="00794060" w:rsidRDefault="005C6FBE" w:rsidP="005C6F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4060">
        <w:rPr>
          <w:rFonts w:ascii="Times New Roman" w:hAnsi="Times New Roman" w:cs="Times New Roman"/>
          <w:sz w:val="24"/>
          <w:szCs w:val="24"/>
        </w:rPr>
        <w:t>2.3. Стороны обязуются подать в орган, осуществляющий государственную регистрацию прав, документы для государственной регистрации Договора в течение 5 (пяти) рабочих дней с даты выполнения Покупателем условий п. 3.2. Договора.</w:t>
      </w:r>
    </w:p>
    <w:p w14:paraId="7178EB99" w14:textId="77777777" w:rsidR="005C6FBE" w:rsidRPr="00794060" w:rsidRDefault="005C6FBE" w:rsidP="005C6F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4060">
        <w:rPr>
          <w:rFonts w:ascii="Times New Roman" w:hAnsi="Times New Roman" w:cs="Times New Roman"/>
          <w:sz w:val="24"/>
          <w:szCs w:val="24"/>
        </w:rPr>
        <w:t>2.4. Все необходимые расходы по государственной регистрации перехода прав на Объект несет Покупатель.</w:t>
      </w:r>
    </w:p>
    <w:p w14:paraId="46F339D4" w14:textId="77777777" w:rsidR="005C6FBE" w:rsidRPr="00794060" w:rsidRDefault="005C6FBE" w:rsidP="005C6F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4060">
        <w:rPr>
          <w:rFonts w:ascii="Times New Roman" w:hAnsi="Times New Roman" w:cs="Times New Roman"/>
          <w:sz w:val="24"/>
          <w:szCs w:val="24"/>
        </w:rPr>
        <w:t>2.5. Риск случайной гибели или случайного повреждения Объекта переходит к Покупателю после передачи Объекта и подписания Сторонами акта приема-передачи.</w:t>
      </w:r>
    </w:p>
    <w:p w14:paraId="7BFE4D8F" w14:textId="77777777" w:rsidR="005C6FBE" w:rsidRPr="00794060" w:rsidRDefault="005C6FBE" w:rsidP="005C6F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5F25518" w14:textId="77777777" w:rsidR="005C6FBE" w:rsidRPr="00794060" w:rsidRDefault="005C6FBE" w:rsidP="005C6FBE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1CB75429" w14:textId="77777777" w:rsidR="005C6FBE" w:rsidRPr="00794060" w:rsidRDefault="005C6FBE" w:rsidP="005C6FBE">
      <w:pPr>
        <w:pStyle w:val="ConsPlusNormal"/>
        <w:numPr>
          <w:ilvl w:val="0"/>
          <w:numId w:val="1"/>
        </w:num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94060">
        <w:rPr>
          <w:rFonts w:ascii="Times New Roman" w:hAnsi="Times New Roman" w:cs="Times New Roman"/>
          <w:sz w:val="24"/>
          <w:szCs w:val="24"/>
        </w:rPr>
        <w:t>ЦЕНА И ПОРЯДОК РАСЧЕТОВ</w:t>
      </w:r>
    </w:p>
    <w:p w14:paraId="40246596" w14:textId="77777777" w:rsidR="005C6FBE" w:rsidRPr="00794060" w:rsidRDefault="005C6FBE" w:rsidP="005C6FBE">
      <w:pPr>
        <w:pStyle w:val="ConsPlusNormal"/>
        <w:ind w:left="720"/>
        <w:outlineLvl w:val="0"/>
        <w:rPr>
          <w:rFonts w:ascii="Times New Roman" w:hAnsi="Times New Roman" w:cs="Times New Roman"/>
          <w:sz w:val="24"/>
          <w:szCs w:val="24"/>
        </w:rPr>
      </w:pPr>
    </w:p>
    <w:p w14:paraId="4F5A0A47" w14:textId="77777777" w:rsidR="005C6FBE" w:rsidRPr="00794060" w:rsidRDefault="005C6FBE" w:rsidP="005C6F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C491704" w14:textId="01379740" w:rsidR="005C6FBE" w:rsidRDefault="005C6FBE" w:rsidP="005C6F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7"/>
      <w:bookmarkEnd w:id="3"/>
      <w:r w:rsidRPr="00794060">
        <w:rPr>
          <w:rFonts w:ascii="Times New Roman" w:hAnsi="Times New Roman" w:cs="Times New Roman"/>
          <w:sz w:val="24"/>
          <w:szCs w:val="24"/>
        </w:rPr>
        <w:t xml:space="preserve">3.1. Цена Договора (стоимость Объекта) устанавливается (согласовывается) Сторонами на основании итогового протокола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794060">
        <w:rPr>
          <w:rFonts w:ascii="Times New Roman" w:hAnsi="Times New Roman" w:cs="Times New Roman"/>
          <w:sz w:val="24"/>
          <w:szCs w:val="24"/>
        </w:rPr>
        <w:t xml:space="preserve"> и составляет _____________рублей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94060">
        <w:rPr>
          <w:rFonts w:ascii="Times New Roman" w:hAnsi="Times New Roman" w:cs="Times New Roman"/>
          <w:sz w:val="24"/>
          <w:szCs w:val="24"/>
        </w:rPr>
        <w:t>НДС</w:t>
      </w:r>
      <w:r>
        <w:rPr>
          <w:rFonts w:ascii="Times New Roman" w:hAnsi="Times New Roman" w:cs="Times New Roman"/>
          <w:sz w:val="24"/>
          <w:szCs w:val="24"/>
        </w:rPr>
        <w:t xml:space="preserve"> не облагается</w:t>
      </w:r>
      <w:r w:rsidRPr="00794060">
        <w:rPr>
          <w:rFonts w:ascii="Times New Roman" w:hAnsi="Times New Roman" w:cs="Times New Roman"/>
          <w:sz w:val="24"/>
          <w:szCs w:val="24"/>
        </w:rPr>
        <w:t>.</w:t>
      </w:r>
    </w:p>
    <w:p w14:paraId="69ABBEC0" w14:textId="2247B622" w:rsidR="005C6FBE" w:rsidRPr="00794060" w:rsidRDefault="005C6FBE" w:rsidP="005C6F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Перечисленный Покупателем задаток для участия в аукционе в сумме __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_____) рублей 00 копеек засчитывается в цену Договора. </w:t>
      </w:r>
    </w:p>
    <w:p w14:paraId="2B04CA66" w14:textId="77777777" w:rsidR="005C6FBE" w:rsidRPr="00794060" w:rsidRDefault="005C6FBE" w:rsidP="005C6F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61"/>
      <w:bookmarkEnd w:id="4"/>
      <w:r w:rsidRPr="00794060">
        <w:rPr>
          <w:rFonts w:ascii="Times New Roman" w:hAnsi="Times New Roman" w:cs="Times New Roman"/>
          <w:sz w:val="24"/>
          <w:szCs w:val="24"/>
        </w:rPr>
        <w:t>3.2. Цена Договора оплачивается Покупателем Продавцу в течение 5 рабочих дней с даты подписания Договора.</w:t>
      </w:r>
    </w:p>
    <w:p w14:paraId="71D56BA4" w14:textId="77777777" w:rsidR="005C6FBE" w:rsidRPr="00794060" w:rsidRDefault="005C6FBE" w:rsidP="005C6F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4060">
        <w:rPr>
          <w:rFonts w:ascii="Times New Roman" w:hAnsi="Times New Roman" w:cs="Times New Roman"/>
          <w:sz w:val="24"/>
          <w:szCs w:val="24"/>
        </w:rPr>
        <w:t>3.3. Все расчеты по Договору производятся в безналичном порядке путем перечисления денежных средств на счет Продавца.</w:t>
      </w:r>
    </w:p>
    <w:p w14:paraId="238F6273" w14:textId="77777777" w:rsidR="005C6FBE" w:rsidRPr="00794060" w:rsidRDefault="005C6FBE" w:rsidP="005C6F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4060">
        <w:rPr>
          <w:rFonts w:ascii="Times New Roman" w:hAnsi="Times New Roman" w:cs="Times New Roman"/>
          <w:sz w:val="24"/>
          <w:szCs w:val="24"/>
        </w:rPr>
        <w:t>3.4. Обязанность Покупателя по оплате считается исполненной в момент зачисления денежных средств на счет Продавца.</w:t>
      </w:r>
    </w:p>
    <w:p w14:paraId="4EC09098" w14:textId="77777777" w:rsidR="005C6FBE" w:rsidRPr="00794060" w:rsidRDefault="005C6FBE" w:rsidP="005C6F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C78079C" w14:textId="77777777" w:rsidR="005C6FBE" w:rsidRPr="00794060" w:rsidRDefault="005C6FBE" w:rsidP="005C6F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3C8D732" w14:textId="77777777" w:rsidR="005C6FBE" w:rsidRPr="00794060" w:rsidRDefault="005C6FBE" w:rsidP="005C6FBE">
      <w:pPr>
        <w:pStyle w:val="ConsPlusNormal"/>
        <w:numPr>
          <w:ilvl w:val="0"/>
          <w:numId w:val="1"/>
        </w:num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94060">
        <w:rPr>
          <w:rFonts w:ascii="Times New Roman" w:hAnsi="Times New Roman" w:cs="Times New Roman"/>
          <w:sz w:val="24"/>
          <w:szCs w:val="24"/>
        </w:rPr>
        <w:t>ОТВЕТСТВЕННОСТЬ СТОРОН</w:t>
      </w:r>
    </w:p>
    <w:p w14:paraId="3AF465BE" w14:textId="77777777" w:rsidR="005C6FBE" w:rsidRPr="00794060" w:rsidRDefault="005C6FBE" w:rsidP="005C6FBE">
      <w:pPr>
        <w:pStyle w:val="ConsPlusNormal"/>
        <w:ind w:left="720"/>
        <w:outlineLvl w:val="0"/>
        <w:rPr>
          <w:rFonts w:ascii="Times New Roman" w:hAnsi="Times New Roman" w:cs="Times New Roman"/>
          <w:sz w:val="24"/>
          <w:szCs w:val="24"/>
        </w:rPr>
      </w:pPr>
    </w:p>
    <w:p w14:paraId="4CEFF5ED" w14:textId="77777777" w:rsidR="005C6FBE" w:rsidRPr="00794060" w:rsidRDefault="005C6FBE" w:rsidP="005C6F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CBA5F03" w14:textId="77777777" w:rsidR="005C6FBE" w:rsidRPr="00794060" w:rsidRDefault="005C6FBE" w:rsidP="005C6F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4060">
        <w:rPr>
          <w:rFonts w:ascii="Times New Roman" w:hAnsi="Times New Roman" w:cs="Times New Roman"/>
          <w:sz w:val="24"/>
          <w:szCs w:val="24"/>
        </w:rPr>
        <w:t>4.1. За нарушение сроков оплаты, предусмотренных п. 3.2. Договора, Продавец вправе потребовать от Покупателя уплатить неустойку (пени) за каждый день просрочки в размере одной трехсотой ключевой ставки ЦБ РФ, действующей на каждый день просрочки, от неуплаченной суммы.</w:t>
      </w:r>
    </w:p>
    <w:p w14:paraId="04DBCEBC" w14:textId="77777777" w:rsidR="005C6FBE" w:rsidRPr="00794060" w:rsidRDefault="005C6FBE" w:rsidP="005C6F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4060">
        <w:rPr>
          <w:rFonts w:ascii="Times New Roman" w:hAnsi="Times New Roman" w:cs="Times New Roman"/>
          <w:sz w:val="24"/>
          <w:szCs w:val="24"/>
        </w:rPr>
        <w:t>4.2. За нарушение Продавцом срока передачи Объекта Покупатель вправе потребовать от Продавца уплатить неустойку (пени) за каждый день просрочки в размере одной трехсотой ключевой ставки ЦБ РФ, действующей на каждый день просрочки, от цены Договора (стоимости Объекта).</w:t>
      </w:r>
    </w:p>
    <w:p w14:paraId="7F96B133" w14:textId="77777777" w:rsidR="005C6FBE" w:rsidRPr="00794060" w:rsidRDefault="005C6FBE" w:rsidP="005C6F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318E67D" w14:textId="77777777" w:rsidR="005C6FBE" w:rsidRPr="00794060" w:rsidRDefault="005C6FBE" w:rsidP="005C6FBE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7D4F3813" w14:textId="77777777" w:rsidR="005C6FBE" w:rsidRPr="00794060" w:rsidRDefault="005C6FBE" w:rsidP="005C6FBE">
      <w:pPr>
        <w:pStyle w:val="ConsPlusNormal"/>
        <w:numPr>
          <w:ilvl w:val="0"/>
          <w:numId w:val="1"/>
        </w:num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94060">
        <w:rPr>
          <w:rFonts w:ascii="Times New Roman" w:hAnsi="Times New Roman" w:cs="Times New Roman"/>
          <w:sz w:val="24"/>
          <w:szCs w:val="24"/>
        </w:rPr>
        <w:t>ОБСТОЯТЕЛЬСТВА НЕПРЕОДОЛИМОЙ СИЛЫ (ФОРС-МАЖОР)</w:t>
      </w:r>
    </w:p>
    <w:p w14:paraId="63273BF8" w14:textId="77777777" w:rsidR="005C6FBE" w:rsidRPr="00794060" w:rsidRDefault="005C6FBE" w:rsidP="005C6FBE">
      <w:pPr>
        <w:pStyle w:val="ConsPlusNormal"/>
        <w:ind w:left="720"/>
        <w:outlineLvl w:val="0"/>
        <w:rPr>
          <w:rFonts w:ascii="Times New Roman" w:hAnsi="Times New Roman" w:cs="Times New Roman"/>
          <w:sz w:val="24"/>
          <w:szCs w:val="24"/>
        </w:rPr>
      </w:pPr>
    </w:p>
    <w:p w14:paraId="733477BA" w14:textId="77777777" w:rsidR="005C6FBE" w:rsidRPr="00794060" w:rsidRDefault="005C6FBE" w:rsidP="005C6F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EE20438" w14:textId="77777777" w:rsidR="005C6FBE" w:rsidRPr="00794060" w:rsidRDefault="005C6FBE" w:rsidP="005C6F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4060">
        <w:rPr>
          <w:rFonts w:ascii="Times New Roman" w:hAnsi="Times New Roman" w:cs="Times New Roman"/>
          <w:sz w:val="24"/>
          <w:szCs w:val="24"/>
        </w:rPr>
        <w:t>5.1.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14:paraId="7FC8B6AD" w14:textId="77777777" w:rsidR="005C6FBE" w:rsidRPr="00794060" w:rsidRDefault="005C6FBE" w:rsidP="005C6F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4060">
        <w:rPr>
          <w:rFonts w:ascii="Times New Roman" w:hAnsi="Times New Roman" w:cs="Times New Roman"/>
          <w:sz w:val="24"/>
          <w:szCs w:val="24"/>
        </w:rPr>
        <w:t>5.2. В случае наступления этих обстоятельств Сторона обязана в течение 10 (десяти) рабочих дней уведомить об этом другую Сторону.</w:t>
      </w:r>
    </w:p>
    <w:p w14:paraId="5214FEFC" w14:textId="77777777" w:rsidR="005C6FBE" w:rsidRPr="00794060" w:rsidRDefault="005C6FBE" w:rsidP="005C6FBE">
      <w:pPr>
        <w:ind w:firstLine="539"/>
        <w:jc w:val="both"/>
        <w:rPr>
          <w:sz w:val="24"/>
          <w:szCs w:val="24"/>
        </w:rPr>
      </w:pPr>
      <w:r w:rsidRPr="00794060">
        <w:rPr>
          <w:sz w:val="24"/>
          <w:szCs w:val="24"/>
        </w:rPr>
        <w:t>5.3. Если обстоятельства непреодолимой силы продолжают действовать более 30 (тридцати) рабочих дней, то каждая сторона вправе отказаться от Договора в одностороннем порядке.</w:t>
      </w:r>
    </w:p>
    <w:p w14:paraId="0A86F85F" w14:textId="77777777" w:rsidR="005C6FBE" w:rsidRPr="00794060" w:rsidRDefault="005C6FBE" w:rsidP="005C6FBE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76F2FA6C" w14:textId="77777777" w:rsidR="005C6FBE" w:rsidRPr="00794060" w:rsidRDefault="005C6FBE" w:rsidP="005C6FBE">
      <w:pPr>
        <w:pStyle w:val="ConsPlusNormal"/>
        <w:numPr>
          <w:ilvl w:val="0"/>
          <w:numId w:val="1"/>
        </w:num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94060">
        <w:rPr>
          <w:rFonts w:ascii="Times New Roman" w:hAnsi="Times New Roman" w:cs="Times New Roman"/>
          <w:sz w:val="24"/>
          <w:szCs w:val="24"/>
        </w:rPr>
        <w:t>РАЗРЕШЕНИЕ СПОРОВ</w:t>
      </w:r>
    </w:p>
    <w:p w14:paraId="627DFDFD" w14:textId="77777777" w:rsidR="005C6FBE" w:rsidRPr="00794060" w:rsidRDefault="005C6FBE" w:rsidP="005C6FBE">
      <w:pPr>
        <w:pStyle w:val="ConsPlusNormal"/>
        <w:ind w:left="720"/>
        <w:outlineLvl w:val="0"/>
        <w:rPr>
          <w:rFonts w:ascii="Times New Roman" w:hAnsi="Times New Roman" w:cs="Times New Roman"/>
          <w:sz w:val="24"/>
          <w:szCs w:val="24"/>
        </w:rPr>
      </w:pPr>
    </w:p>
    <w:p w14:paraId="1685BD63" w14:textId="77777777" w:rsidR="005C6FBE" w:rsidRPr="00794060" w:rsidRDefault="005C6FBE" w:rsidP="005C6F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3BF36B7" w14:textId="77777777" w:rsidR="005C6FBE" w:rsidRPr="00794060" w:rsidRDefault="005C6FBE" w:rsidP="005C6F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4060">
        <w:rPr>
          <w:rFonts w:ascii="Times New Roman" w:hAnsi="Times New Roman" w:cs="Times New Roman"/>
          <w:sz w:val="24"/>
          <w:szCs w:val="24"/>
        </w:rPr>
        <w:t>6.1. 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14:paraId="79A2C359" w14:textId="77777777" w:rsidR="005C6FBE" w:rsidRPr="00794060" w:rsidRDefault="005C6FBE" w:rsidP="005C6F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4060">
        <w:rPr>
          <w:rFonts w:ascii="Times New Roman" w:hAnsi="Times New Roman" w:cs="Times New Roman"/>
          <w:sz w:val="24"/>
          <w:szCs w:val="24"/>
        </w:rPr>
        <w:t>6.2. В случае недостижения соглашения в ходе переговоров заинтересованная Сторона направляет претензию в письменной форме, подписанную уполномоченным лицом.</w:t>
      </w:r>
    </w:p>
    <w:p w14:paraId="742D285D" w14:textId="77777777" w:rsidR="005C6FBE" w:rsidRPr="00794060" w:rsidRDefault="005C6FBE" w:rsidP="005C6F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4060">
        <w:rPr>
          <w:rFonts w:ascii="Times New Roman" w:hAnsi="Times New Roman" w:cs="Times New Roman"/>
          <w:sz w:val="24"/>
          <w:szCs w:val="24"/>
        </w:rPr>
        <w:t xml:space="preserve">6.3. К претензии должны прилагаться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</w:t>
      </w:r>
      <w:bookmarkStart w:id="5" w:name="P96"/>
      <w:bookmarkEnd w:id="5"/>
    </w:p>
    <w:p w14:paraId="03725B85" w14:textId="77777777" w:rsidR="005C6FBE" w:rsidRPr="00794060" w:rsidRDefault="005C6FBE" w:rsidP="005C6F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4060">
        <w:rPr>
          <w:rFonts w:ascii="Times New Roman" w:hAnsi="Times New Roman" w:cs="Times New Roman"/>
          <w:sz w:val="24"/>
          <w:szCs w:val="24"/>
        </w:rPr>
        <w:t>6.4.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10 (десяти) рабочих дней со дня получения претензии.</w:t>
      </w:r>
    </w:p>
    <w:p w14:paraId="552DA7CD" w14:textId="77777777" w:rsidR="005C6FBE" w:rsidRPr="00794060" w:rsidRDefault="005C6FBE" w:rsidP="005C6F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4060">
        <w:rPr>
          <w:rFonts w:ascii="Times New Roman" w:hAnsi="Times New Roman" w:cs="Times New Roman"/>
          <w:sz w:val="24"/>
          <w:szCs w:val="24"/>
        </w:rPr>
        <w:t>6.5. В случае неурегулирования разногласий в претензионном порядке, а также в случае неполучения ответа на претензию в течение срока, указанного в п. 6.4. Договора, спор передается в Арбитражный суд Нижегородской области.</w:t>
      </w:r>
    </w:p>
    <w:p w14:paraId="538B3CF0" w14:textId="77777777" w:rsidR="005C6FBE" w:rsidRPr="00794060" w:rsidRDefault="005C6FBE" w:rsidP="005C6F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FAD9862" w14:textId="77777777" w:rsidR="005C6FBE" w:rsidRPr="00794060" w:rsidRDefault="005C6FBE" w:rsidP="005C6F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1BBAF3B" w14:textId="77777777" w:rsidR="005C6FBE" w:rsidRPr="00794060" w:rsidRDefault="005C6FBE" w:rsidP="005C6FBE">
      <w:pPr>
        <w:pStyle w:val="ConsPlusNormal"/>
        <w:numPr>
          <w:ilvl w:val="0"/>
          <w:numId w:val="1"/>
        </w:num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94060">
        <w:rPr>
          <w:rFonts w:ascii="Times New Roman" w:hAnsi="Times New Roman" w:cs="Times New Roman"/>
          <w:sz w:val="24"/>
          <w:szCs w:val="24"/>
        </w:rPr>
        <w:t>ИЗМЕНЕНИЕ И ДОСРОЧНОЕ РАСТОРЖЕНИЕ ДОГОВОРА</w:t>
      </w:r>
    </w:p>
    <w:p w14:paraId="783E5D25" w14:textId="77777777" w:rsidR="005C6FBE" w:rsidRPr="00794060" w:rsidRDefault="005C6FBE" w:rsidP="005C6FBE">
      <w:pPr>
        <w:pStyle w:val="ConsPlusNormal"/>
        <w:ind w:left="720"/>
        <w:outlineLvl w:val="0"/>
        <w:rPr>
          <w:rFonts w:ascii="Times New Roman" w:hAnsi="Times New Roman" w:cs="Times New Roman"/>
          <w:sz w:val="24"/>
          <w:szCs w:val="24"/>
        </w:rPr>
      </w:pPr>
    </w:p>
    <w:p w14:paraId="0B88582B" w14:textId="77777777" w:rsidR="005C6FBE" w:rsidRPr="00794060" w:rsidRDefault="005C6FBE" w:rsidP="005C6FBE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08AB29B0" w14:textId="77777777" w:rsidR="005C6FBE" w:rsidRPr="00794060" w:rsidRDefault="005C6FBE" w:rsidP="005C6FB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94060">
        <w:rPr>
          <w:rFonts w:ascii="Times New Roman" w:hAnsi="Times New Roman" w:cs="Times New Roman"/>
          <w:sz w:val="24"/>
          <w:szCs w:val="24"/>
        </w:rPr>
        <w:t>7.1. Все изменения и дополнения к Договору должны быть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296B0407" w14:textId="77777777" w:rsidR="005C6FBE" w:rsidRPr="00794060" w:rsidRDefault="005C6FBE" w:rsidP="005C6FB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94060">
        <w:rPr>
          <w:rFonts w:ascii="Times New Roman" w:hAnsi="Times New Roman" w:cs="Times New Roman"/>
          <w:sz w:val="24"/>
          <w:szCs w:val="24"/>
        </w:rPr>
        <w:t>7.2. 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законодательством.</w:t>
      </w:r>
    </w:p>
    <w:p w14:paraId="09865823" w14:textId="77777777" w:rsidR="005C6FBE" w:rsidRPr="00794060" w:rsidRDefault="005C6FBE" w:rsidP="005C6FB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01EFF728" w14:textId="77777777" w:rsidR="005C6FBE" w:rsidRPr="00794060" w:rsidRDefault="005C6FBE" w:rsidP="005C6FB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6DE97519" w14:textId="77777777" w:rsidR="005C6FBE" w:rsidRPr="00794060" w:rsidRDefault="005C6FBE" w:rsidP="005C6FBE">
      <w:pPr>
        <w:pStyle w:val="ConsPlusNormal"/>
        <w:numPr>
          <w:ilvl w:val="0"/>
          <w:numId w:val="1"/>
        </w:num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94060">
        <w:rPr>
          <w:rFonts w:ascii="Times New Roman" w:hAnsi="Times New Roman" w:cs="Times New Roman"/>
          <w:sz w:val="24"/>
          <w:szCs w:val="24"/>
        </w:rPr>
        <w:t>ЗАКЛЮЧИТЕЛЬНЫЕ ПОЛОЖЕНИЯ</w:t>
      </w:r>
    </w:p>
    <w:p w14:paraId="303E296F" w14:textId="77777777" w:rsidR="005C6FBE" w:rsidRPr="00794060" w:rsidRDefault="005C6FBE" w:rsidP="005C6FBE">
      <w:pPr>
        <w:pStyle w:val="ConsPlusNormal"/>
        <w:ind w:left="720"/>
        <w:outlineLvl w:val="0"/>
        <w:rPr>
          <w:rFonts w:ascii="Times New Roman" w:hAnsi="Times New Roman" w:cs="Times New Roman"/>
          <w:sz w:val="24"/>
          <w:szCs w:val="24"/>
        </w:rPr>
      </w:pPr>
    </w:p>
    <w:p w14:paraId="5BC860B6" w14:textId="77777777" w:rsidR="005C6FBE" w:rsidRPr="00794060" w:rsidRDefault="005C6FBE" w:rsidP="005C6F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1331AB5" w14:textId="77777777" w:rsidR="005C6FBE" w:rsidRPr="00794060" w:rsidRDefault="005C6FBE" w:rsidP="005C6FBE">
      <w:pPr>
        <w:ind w:firstLine="539"/>
        <w:jc w:val="both"/>
        <w:rPr>
          <w:sz w:val="24"/>
          <w:szCs w:val="24"/>
        </w:rPr>
      </w:pPr>
      <w:r w:rsidRPr="00794060">
        <w:rPr>
          <w:sz w:val="24"/>
          <w:szCs w:val="24"/>
        </w:rPr>
        <w:t>8.1. Право собственности на приобретаемый Объект переходит к Покупателю с момента государственной регистрации перехода права собственности в органе, осуществляющем государственную регистрацию прав.</w:t>
      </w:r>
    </w:p>
    <w:p w14:paraId="10945D82" w14:textId="77777777" w:rsidR="005C6FBE" w:rsidRPr="00794060" w:rsidRDefault="005C6FBE" w:rsidP="005C6FBE">
      <w:pPr>
        <w:ind w:firstLine="539"/>
        <w:jc w:val="both"/>
        <w:rPr>
          <w:sz w:val="24"/>
          <w:szCs w:val="24"/>
        </w:rPr>
      </w:pPr>
      <w:r w:rsidRPr="00794060">
        <w:rPr>
          <w:bCs/>
          <w:sz w:val="24"/>
          <w:szCs w:val="24"/>
        </w:rPr>
        <w:t xml:space="preserve">8.2. </w:t>
      </w:r>
      <w:r w:rsidRPr="00794060">
        <w:rPr>
          <w:sz w:val="24"/>
          <w:szCs w:val="24"/>
        </w:rPr>
        <w:t>Договор составлен в 3 (трех) экземплярах, один из которых находится у Продавца, один - у Покупателя, один передается в орган, осуществляющий государственную регистрацию прав.</w:t>
      </w:r>
    </w:p>
    <w:p w14:paraId="26D41035" w14:textId="77777777" w:rsidR="005C6FBE" w:rsidRPr="00794060" w:rsidRDefault="005C6FBE" w:rsidP="005C6F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4060">
        <w:rPr>
          <w:rFonts w:ascii="Times New Roman" w:hAnsi="Times New Roman" w:cs="Times New Roman"/>
          <w:sz w:val="24"/>
          <w:szCs w:val="24"/>
        </w:rPr>
        <w:t>8.3. Если иное не предусмотрено Договором, уведомления и иные юридически значимые сообщения могут направляться Сторонами факсом, электронной почтой или иным способом связи при условии, что он позволяет достоверно установить, от кого исходило сообщение и кому оно адресовано.</w:t>
      </w:r>
    </w:p>
    <w:p w14:paraId="307E7BC6" w14:textId="77777777" w:rsidR="005C6FBE" w:rsidRPr="00794060" w:rsidRDefault="005C6FBE" w:rsidP="005C6F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F5F2F72" w14:textId="77777777" w:rsidR="005C6FBE" w:rsidRPr="00794060" w:rsidRDefault="005C6FBE" w:rsidP="005C6FB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01AC246D" w14:textId="77777777" w:rsidR="005C6FBE" w:rsidRPr="00794060" w:rsidRDefault="005C6FBE" w:rsidP="005C6FBE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794060">
        <w:rPr>
          <w:rFonts w:ascii="Times New Roman" w:hAnsi="Times New Roman" w:cs="Times New Roman"/>
          <w:sz w:val="24"/>
          <w:szCs w:val="24"/>
        </w:rPr>
        <w:t>ПРИЛОЖЕНИЯ К ДОГОВОРУ</w:t>
      </w:r>
    </w:p>
    <w:p w14:paraId="43FE0E63" w14:textId="77777777" w:rsidR="005C6FBE" w:rsidRPr="00794060" w:rsidRDefault="005C6FBE" w:rsidP="005C6FBE">
      <w:pPr>
        <w:pStyle w:val="ConsPlusNormal"/>
        <w:ind w:left="720"/>
        <w:rPr>
          <w:rFonts w:ascii="Times New Roman" w:hAnsi="Times New Roman" w:cs="Times New Roman"/>
          <w:sz w:val="24"/>
          <w:szCs w:val="24"/>
        </w:rPr>
      </w:pPr>
    </w:p>
    <w:p w14:paraId="047ACCEE" w14:textId="77777777" w:rsidR="005C6FBE" w:rsidRPr="00794060" w:rsidRDefault="005C6FBE" w:rsidP="005C6FB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76146C39" w14:textId="77777777" w:rsidR="005C6FBE" w:rsidRPr="00794060" w:rsidRDefault="005C6FBE" w:rsidP="005C6F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4060">
        <w:rPr>
          <w:rFonts w:ascii="Times New Roman" w:hAnsi="Times New Roman" w:cs="Times New Roman"/>
          <w:sz w:val="24"/>
          <w:szCs w:val="24"/>
        </w:rPr>
        <w:t>9.1. Неотъемлемой частью настоящего Договора является Акт приема-передачи.</w:t>
      </w:r>
    </w:p>
    <w:p w14:paraId="0888B588" w14:textId="77777777" w:rsidR="005C6FBE" w:rsidRPr="00794060" w:rsidRDefault="005C6FBE" w:rsidP="005C6F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FA8C864" w14:textId="77777777" w:rsidR="005C6FBE" w:rsidRPr="00794060" w:rsidRDefault="005C6FBE" w:rsidP="005C6F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91CA80E" w14:textId="77777777" w:rsidR="005C6FBE" w:rsidRPr="00794060" w:rsidRDefault="005C6FBE" w:rsidP="005C6F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B67E127" w14:textId="77777777" w:rsidR="005C6FBE" w:rsidRPr="00794060" w:rsidRDefault="005C6FBE" w:rsidP="005C6FBE">
      <w:pPr>
        <w:pStyle w:val="ConsPlusNormal"/>
        <w:numPr>
          <w:ilvl w:val="0"/>
          <w:numId w:val="1"/>
        </w:num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94060">
        <w:rPr>
          <w:rFonts w:ascii="Times New Roman" w:hAnsi="Times New Roman" w:cs="Times New Roman"/>
          <w:sz w:val="24"/>
          <w:szCs w:val="24"/>
        </w:rPr>
        <w:t>АДРЕСА, РЕКВИЗИТЫ И ПОДПИСИ СТОРОН</w:t>
      </w:r>
    </w:p>
    <w:p w14:paraId="4B355442" w14:textId="77777777" w:rsidR="005C6FBE" w:rsidRPr="00794060" w:rsidRDefault="005C6FBE" w:rsidP="005C6FBE">
      <w:pPr>
        <w:pStyle w:val="ConsPlusNormal"/>
        <w:ind w:left="720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9"/>
        <w:gridCol w:w="5006"/>
      </w:tblGrid>
      <w:tr w:rsidR="005C6FBE" w:rsidRPr="00794060" w14:paraId="0A2C1E41" w14:textId="77777777" w:rsidTr="00651B7D">
        <w:tc>
          <w:tcPr>
            <w:tcW w:w="4989" w:type="dxa"/>
          </w:tcPr>
          <w:p w14:paraId="57EE3F91" w14:textId="77777777" w:rsidR="005C6FBE" w:rsidRPr="00794060" w:rsidRDefault="005C6FBE" w:rsidP="00651B7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6" w:type="dxa"/>
          </w:tcPr>
          <w:p w14:paraId="6A09847A" w14:textId="77777777" w:rsidR="005C6FBE" w:rsidRPr="00794060" w:rsidRDefault="005C6FBE" w:rsidP="00651B7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6FBE" w:rsidRPr="00794060" w14:paraId="0E56884E" w14:textId="77777777" w:rsidTr="00651B7D">
        <w:tc>
          <w:tcPr>
            <w:tcW w:w="4989" w:type="dxa"/>
            <w:vAlign w:val="center"/>
          </w:tcPr>
          <w:p w14:paraId="59916699" w14:textId="77777777" w:rsidR="005C6FBE" w:rsidRPr="00794060" w:rsidRDefault="005C6FBE" w:rsidP="00651B7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060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5006" w:type="dxa"/>
            <w:vAlign w:val="center"/>
          </w:tcPr>
          <w:p w14:paraId="3A19E442" w14:textId="77777777" w:rsidR="005C6FBE" w:rsidRPr="00794060" w:rsidRDefault="005C6FBE" w:rsidP="00651B7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060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</w:tc>
      </w:tr>
      <w:tr w:rsidR="005C6FBE" w:rsidRPr="00794060" w14:paraId="183092EF" w14:textId="77777777" w:rsidTr="00651B7D">
        <w:tc>
          <w:tcPr>
            <w:tcW w:w="4989" w:type="dxa"/>
          </w:tcPr>
          <w:p w14:paraId="28B7C106" w14:textId="77777777" w:rsidR="005C6FBE" w:rsidRPr="00794060" w:rsidRDefault="005C6FBE" w:rsidP="00651B7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6" w:type="dxa"/>
          </w:tcPr>
          <w:p w14:paraId="2C74CEDC" w14:textId="77777777" w:rsidR="005C6FBE" w:rsidRPr="00794060" w:rsidRDefault="005C6FBE" w:rsidP="00651B7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6FBE" w:rsidRPr="00794060" w14:paraId="270AC20B" w14:textId="77777777" w:rsidTr="00651B7D">
        <w:tc>
          <w:tcPr>
            <w:tcW w:w="4989" w:type="dxa"/>
          </w:tcPr>
          <w:p w14:paraId="1A819978" w14:textId="77777777" w:rsidR="005C6FBE" w:rsidRPr="00794060" w:rsidRDefault="005C6FBE" w:rsidP="00651B7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0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КП НО «</w:t>
            </w:r>
            <w:proofErr w:type="spellStart"/>
            <w:r w:rsidRPr="00794060">
              <w:rPr>
                <w:rFonts w:ascii="Times New Roman" w:hAnsi="Times New Roman" w:cs="Times New Roman"/>
                <w:b/>
                <w:sz w:val="24"/>
                <w:szCs w:val="24"/>
              </w:rPr>
              <w:t>Регнедвижимость</w:t>
            </w:r>
            <w:proofErr w:type="spellEnd"/>
            <w:r w:rsidRPr="0079406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006" w:type="dxa"/>
          </w:tcPr>
          <w:p w14:paraId="78E93E5F" w14:textId="77777777" w:rsidR="005C6FBE" w:rsidRPr="00794060" w:rsidRDefault="005C6FBE" w:rsidP="00651B7D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6FBE" w:rsidRPr="00794060" w14:paraId="51350321" w14:textId="77777777" w:rsidTr="00651B7D">
        <w:tc>
          <w:tcPr>
            <w:tcW w:w="4989" w:type="dxa"/>
          </w:tcPr>
          <w:p w14:paraId="62C2D977" w14:textId="77777777" w:rsidR="005C6FBE" w:rsidRPr="00794060" w:rsidRDefault="005C6FBE" w:rsidP="00651B7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6" w:type="dxa"/>
          </w:tcPr>
          <w:p w14:paraId="681D9048" w14:textId="77777777" w:rsidR="005C6FBE" w:rsidRPr="00794060" w:rsidRDefault="005C6FBE" w:rsidP="00651B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FBE" w:rsidRPr="00794060" w14:paraId="5950A3FC" w14:textId="77777777" w:rsidTr="00651B7D">
        <w:tc>
          <w:tcPr>
            <w:tcW w:w="4989" w:type="dxa"/>
          </w:tcPr>
          <w:tbl>
            <w:tblPr>
              <w:tblStyle w:val="af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73"/>
            </w:tblGrid>
            <w:tr w:rsidR="005C6FBE" w:rsidRPr="00794060" w14:paraId="61BED97A" w14:textId="77777777" w:rsidTr="00651B7D">
              <w:tc>
                <w:tcPr>
                  <w:tcW w:w="4989" w:type="dxa"/>
                </w:tcPr>
                <w:p w14:paraId="79C5F52E" w14:textId="77777777" w:rsidR="005C6FBE" w:rsidRPr="00794060" w:rsidRDefault="005C6FBE" w:rsidP="00651B7D">
                  <w:pPr>
                    <w:rPr>
                      <w:sz w:val="24"/>
                      <w:szCs w:val="24"/>
                    </w:rPr>
                  </w:pPr>
                  <w:r w:rsidRPr="00794060">
                    <w:rPr>
                      <w:sz w:val="24"/>
                      <w:szCs w:val="24"/>
                    </w:rPr>
                    <w:t xml:space="preserve">Адрес (место нахождения): 603089, Нижегородская обл., г. Нижний Новгород, </w:t>
                  </w:r>
                </w:p>
                <w:p w14:paraId="3A5BF101" w14:textId="77777777" w:rsidR="005C6FBE" w:rsidRPr="00794060" w:rsidRDefault="005C6FBE" w:rsidP="00651B7D">
                  <w:pPr>
                    <w:rPr>
                      <w:sz w:val="24"/>
                      <w:szCs w:val="24"/>
                    </w:rPr>
                  </w:pPr>
                  <w:r w:rsidRPr="00794060">
                    <w:rPr>
                      <w:sz w:val="24"/>
                      <w:szCs w:val="24"/>
                    </w:rPr>
                    <w:t>ул. Полтавская, д. 30</w:t>
                  </w:r>
                </w:p>
                <w:p w14:paraId="7439809D" w14:textId="77777777" w:rsidR="005C6FBE" w:rsidRPr="00794060" w:rsidRDefault="005C6FBE" w:rsidP="00651B7D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40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 5260073850 КПП526201001</w:t>
                  </w:r>
                </w:p>
                <w:p w14:paraId="5D07EB4A" w14:textId="77777777" w:rsidR="005C6FBE" w:rsidRPr="00794060" w:rsidRDefault="005C6FBE" w:rsidP="00651B7D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40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Банк: Приволжский ф-л ПАО «Банк ПСБ»</w:t>
                  </w:r>
                </w:p>
                <w:p w14:paraId="13DA5139" w14:textId="77777777" w:rsidR="005C6FBE" w:rsidRPr="00794060" w:rsidRDefault="005C6FBE" w:rsidP="00651B7D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40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р/с:40602810703000000109</w:t>
                  </w:r>
                </w:p>
                <w:p w14:paraId="396ABB4B" w14:textId="77777777" w:rsidR="005C6FBE" w:rsidRPr="00794060" w:rsidRDefault="005C6FBE" w:rsidP="00651B7D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40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БИК: 042202803</w:t>
                  </w:r>
                </w:p>
                <w:p w14:paraId="4E9FFFF1" w14:textId="77777777" w:rsidR="005C6FBE" w:rsidRPr="00794060" w:rsidRDefault="005C6FBE" w:rsidP="00651B7D">
                  <w:pPr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794060">
                    <w:rPr>
                      <w:sz w:val="24"/>
                      <w:szCs w:val="24"/>
                    </w:rPr>
                    <w:t>Корр</w:t>
                  </w:r>
                  <w:proofErr w:type="spellEnd"/>
                  <w:r w:rsidRPr="00794060">
                    <w:rPr>
                      <w:sz w:val="24"/>
                      <w:szCs w:val="24"/>
                    </w:rPr>
                    <w:t>/счет 30101810700000000803</w:t>
                  </w:r>
                </w:p>
                <w:p w14:paraId="6B2A9644" w14:textId="77777777" w:rsidR="005C6FBE" w:rsidRPr="00794060" w:rsidRDefault="005C6FBE" w:rsidP="00651B7D">
                  <w:pPr>
                    <w:jc w:val="both"/>
                    <w:rPr>
                      <w:sz w:val="24"/>
                      <w:szCs w:val="24"/>
                    </w:rPr>
                  </w:pPr>
                  <w:r w:rsidRPr="00794060">
                    <w:rPr>
                      <w:sz w:val="24"/>
                      <w:szCs w:val="24"/>
                    </w:rPr>
                    <w:t>Телефон: (831) 215-66-26</w:t>
                  </w:r>
                </w:p>
                <w:p w14:paraId="5BD3A71D" w14:textId="77777777" w:rsidR="005C6FBE" w:rsidRPr="00794060" w:rsidRDefault="005C6FBE" w:rsidP="00651B7D">
                  <w:pPr>
                    <w:jc w:val="both"/>
                    <w:rPr>
                      <w:sz w:val="24"/>
                      <w:szCs w:val="24"/>
                    </w:rPr>
                  </w:pPr>
                  <w:r w:rsidRPr="00794060">
                    <w:rPr>
                      <w:sz w:val="24"/>
                      <w:szCs w:val="24"/>
                    </w:rPr>
                    <w:t>Электронная почта:</w:t>
                  </w:r>
                  <w:r w:rsidRPr="00794060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94060">
                    <w:rPr>
                      <w:sz w:val="24"/>
                      <w:szCs w:val="24"/>
                      <w:lang w:val="en-US"/>
                    </w:rPr>
                    <w:t>kpdom</w:t>
                  </w:r>
                  <w:proofErr w:type="spellEnd"/>
                  <w:r w:rsidRPr="00794060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794060">
                    <w:rPr>
                      <w:sz w:val="24"/>
                      <w:szCs w:val="24"/>
                      <w:lang w:val="en-US"/>
                    </w:rPr>
                    <w:t>nn</w:t>
                  </w:r>
                  <w:proofErr w:type="spellEnd"/>
                  <w:r w:rsidRPr="00794060">
                    <w:rPr>
                      <w:sz w:val="24"/>
                      <w:szCs w:val="24"/>
                    </w:rPr>
                    <w:t>@</w:t>
                  </w:r>
                  <w:r w:rsidRPr="00794060">
                    <w:rPr>
                      <w:sz w:val="24"/>
                      <w:szCs w:val="24"/>
                      <w:lang w:val="en-US"/>
                    </w:rPr>
                    <w:t>mail</w:t>
                  </w:r>
                  <w:r w:rsidRPr="00794060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794060">
                    <w:rPr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5C6FBE" w:rsidRPr="00794060" w14:paraId="5149EECA" w14:textId="77777777" w:rsidTr="00651B7D">
              <w:tc>
                <w:tcPr>
                  <w:tcW w:w="4989" w:type="dxa"/>
                </w:tcPr>
                <w:p w14:paraId="71AA0445" w14:textId="77777777" w:rsidR="005C6FBE" w:rsidRPr="00794060" w:rsidRDefault="005C6FBE" w:rsidP="00651B7D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272BAF0" w14:textId="77777777" w:rsidR="005C6FBE" w:rsidRPr="00794060" w:rsidRDefault="005C6FBE" w:rsidP="00651B7D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40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  <w:p w14:paraId="267A4402" w14:textId="77777777" w:rsidR="005C6FBE" w:rsidRPr="00794060" w:rsidRDefault="005C6FBE" w:rsidP="00651B7D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B8FCAC2" w14:textId="77777777" w:rsidR="005C6FBE" w:rsidRPr="00794060" w:rsidRDefault="005C6FBE" w:rsidP="00651B7D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40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______________________ /___________/.                  </w:t>
                  </w:r>
                </w:p>
                <w:p w14:paraId="166239A3" w14:textId="77777777" w:rsidR="005C6FBE" w:rsidRPr="00794060" w:rsidRDefault="005C6FBE" w:rsidP="00651B7D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940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</w:t>
                  </w:r>
                  <w:proofErr w:type="spellEnd"/>
                  <w:r w:rsidRPr="007940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1C5AADA7" w14:textId="77777777" w:rsidR="005C6FBE" w:rsidRPr="00794060" w:rsidRDefault="005C6FBE" w:rsidP="00651B7D">
            <w:pPr>
              <w:rPr>
                <w:sz w:val="24"/>
                <w:szCs w:val="24"/>
              </w:rPr>
            </w:pPr>
          </w:p>
        </w:tc>
        <w:tc>
          <w:tcPr>
            <w:tcW w:w="5006" w:type="dxa"/>
          </w:tcPr>
          <w:p w14:paraId="5DC49338" w14:textId="77777777" w:rsidR="005C6FBE" w:rsidRPr="00794060" w:rsidRDefault="005C6FBE" w:rsidP="00651B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FBE" w:rsidRPr="00794060" w14:paraId="3AC52A46" w14:textId="77777777" w:rsidTr="00651B7D">
        <w:tc>
          <w:tcPr>
            <w:tcW w:w="4989" w:type="dxa"/>
          </w:tcPr>
          <w:p w14:paraId="05AFCFD2" w14:textId="77777777" w:rsidR="005C6FBE" w:rsidRPr="00794060" w:rsidRDefault="005C6FBE" w:rsidP="00651B7D">
            <w:pPr>
              <w:rPr>
                <w:sz w:val="24"/>
                <w:szCs w:val="24"/>
              </w:rPr>
            </w:pPr>
          </w:p>
        </w:tc>
        <w:tc>
          <w:tcPr>
            <w:tcW w:w="5006" w:type="dxa"/>
          </w:tcPr>
          <w:p w14:paraId="44C45387" w14:textId="77777777" w:rsidR="005C6FBE" w:rsidRPr="00794060" w:rsidRDefault="005C6FBE" w:rsidP="00651B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F39D2A" w14:textId="77777777" w:rsidR="005C6FBE" w:rsidRPr="00794060" w:rsidRDefault="005C6FBE" w:rsidP="005C6F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</w:rPr>
      </w:pPr>
      <w:r w:rsidRPr="00794060">
        <w:rPr>
          <w:sz w:val="24"/>
          <w:szCs w:val="24"/>
        </w:rPr>
        <w:br w:type="page"/>
      </w:r>
    </w:p>
    <w:p w14:paraId="74E13703" w14:textId="77777777" w:rsidR="005C6FBE" w:rsidRPr="00794060" w:rsidRDefault="005C6FBE" w:rsidP="005C6FBE">
      <w:pPr>
        <w:rPr>
          <w:sz w:val="24"/>
          <w:szCs w:val="24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7"/>
        <w:gridCol w:w="4998"/>
      </w:tblGrid>
      <w:tr w:rsidR="005C6FBE" w:rsidRPr="00794060" w14:paraId="3DADD22A" w14:textId="77777777" w:rsidTr="00651B7D">
        <w:tc>
          <w:tcPr>
            <w:tcW w:w="4997" w:type="dxa"/>
          </w:tcPr>
          <w:p w14:paraId="7F08575C" w14:textId="77777777" w:rsidR="005C6FBE" w:rsidRPr="00794060" w:rsidRDefault="005C6FBE" w:rsidP="00651B7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8" w:type="dxa"/>
          </w:tcPr>
          <w:p w14:paraId="7E0C6C90" w14:textId="77777777" w:rsidR="005C6FBE" w:rsidRPr="00794060" w:rsidRDefault="005C6FBE" w:rsidP="00651B7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060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№ 1</w:t>
            </w:r>
          </w:p>
        </w:tc>
      </w:tr>
      <w:tr w:rsidR="005C6FBE" w:rsidRPr="00794060" w14:paraId="191ABC88" w14:textId="77777777" w:rsidTr="00651B7D">
        <w:tc>
          <w:tcPr>
            <w:tcW w:w="4997" w:type="dxa"/>
          </w:tcPr>
          <w:p w14:paraId="506466DB" w14:textId="77777777" w:rsidR="005C6FBE" w:rsidRPr="00794060" w:rsidRDefault="005C6FBE" w:rsidP="00651B7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8" w:type="dxa"/>
          </w:tcPr>
          <w:p w14:paraId="36CAB1FB" w14:textId="77777777" w:rsidR="005C6FBE" w:rsidRPr="00794060" w:rsidRDefault="005C6FBE" w:rsidP="00651B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94060">
              <w:rPr>
                <w:rFonts w:ascii="Times New Roman" w:hAnsi="Times New Roman" w:cs="Times New Roman"/>
                <w:sz w:val="24"/>
                <w:szCs w:val="24"/>
              </w:rPr>
              <w:t xml:space="preserve">к Договору купли-продажи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94060">
              <w:rPr>
                <w:rFonts w:ascii="Times New Roman" w:hAnsi="Times New Roman" w:cs="Times New Roman"/>
                <w:sz w:val="24"/>
                <w:szCs w:val="24"/>
              </w:rPr>
              <w:t>илого здания от _____________ 2026г.</w:t>
            </w:r>
          </w:p>
        </w:tc>
      </w:tr>
    </w:tbl>
    <w:p w14:paraId="31BF78C9" w14:textId="77777777" w:rsidR="005C6FBE" w:rsidRPr="00794060" w:rsidRDefault="005C6FBE" w:rsidP="005C6F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9898685" w14:textId="77777777" w:rsidR="005C6FBE" w:rsidRPr="00794060" w:rsidRDefault="005C6FBE" w:rsidP="005C6F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4060">
        <w:rPr>
          <w:rFonts w:ascii="Times New Roman" w:hAnsi="Times New Roman" w:cs="Times New Roman"/>
          <w:sz w:val="24"/>
          <w:szCs w:val="24"/>
        </w:rPr>
        <w:t>Акт</w:t>
      </w:r>
    </w:p>
    <w:p w14:paraId="4BFA6B71" w14:textId="77777777" w:rsidR="005C6FBE" w:rsidRPr="00794060" w:rsidRDefault="005C6FBE" w:rsidP="005C6F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4060">
        <w:rPr>
          <w:rFonts w:ascii="Times New Roman" w:hAnsi="Times New Roman" w:cs="Times New Roman"/>
          <w:sz w:val="24"/>
          <w:szCs w:val="24"/>
        </w:rPr>
        <w:t xml:space="preserve">приема-передачи </w:t>
      </w:r>
    </w:p>
    <w:p w14:paraId="60F8A0B2" w14:textId="77777777" w:rsidR="005C6FBE" w:rsidRPr="00794060" w:rsidRDefault="005C6FBE" w:rsidP="005C6F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5246"/>
      </w:tblGrid>
      <w:tr w:rsidR="005C6FBE" w:rsidRPr="00794060" w14:paraId="52808F96" w14:textId="77777777" w:rsidTr="00651B7D"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D39B3EA" w14:textId="77777777" w:rsidR="005C6FBE" w:rsidRPr="00794060" w:rsidRDefault="005C6FBE" w:rsidP="00651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4060">
              <w:rPr>
                <w:rFonts w:ascii="Times New Roman" w:hAnsi="Times New Roman" w:cs="Times New Roman"/>
                <w:sz w:val="24"/>
                <w:szCs w:val="24"/>
              </w:rPr>
              <w:t>г. Нижний Новгород</w:t>
            </w:r>
          </w:p>
        </w:tc>
        <w:tc>
          <w:tcPr>
            <w:tcW w:w="52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69B7FD62" w14:textId="77777777" w:rsidR="005C6FBE" w:rsidRPr="00794060" w:rsidRDefault="005C6FBE" w:rsidP="00651B7D">
            <w:pPr>
              <w:pStyle w:val="ConsPlusNormal"/>
              <w:ind w:right="142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4060">
              <w:rPr>
                <w:rFonts w:ascii="Times New Roman" w:hAnsi="Times New Roman" w:cs="Times New Roman"/>
                <w:sz w:val="24"/>
                <w:szCs w:val="24"/>
              </w:rPr>
              <w:t>«___» _______ 202__ г.</w:t>
            </w:r>
          </w:p>
        </w:tc>
      </w:tr>
      <w:tr w:rsidR="005C6FBE" w:rsidRPr="00794060" w14:paraId="6E309EAE" w14:textId="77777777" w:rsidTr="00651B7D"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911586B" w14:textId="77777777" w:rsidR="005C6FBE" w:rsidRPr="00794060" w:rsidRDefault="005C6FBE" w:rsidP="00651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979BC11" w14:textId="77777777" w:rsidR="005C6FBE" w:rsidRPr="00794060" w:rsidRDefault="005C6FBE" w:rsidP="00651B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44767D" w14:textId="77777777" w:rsidR="005C6FBE" w:rsidRPr="00794060" w:rsidRDefault="005C6FBE" w:rsidP="005C6FB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4060">
        <w:rPr>
          <w:rFonts w:ascii="Times New Roman" w:hAnsi="Times New Roman" w:cs="Times New Roman"/>
          <w:b/>
          <w:sz w:val="24"/>
          <w:szCs w:val="24"/>
        </w:rPr>
        <w:t>Казенное предприятие Нижегородской области «</w:t>
      </w:r>
      <w:proofErr w:type="spellStart"/>
      <w:r w:rsidRPr="00794060">
        <w:rPr>
          <w:rFonts w:ascii="Times New Roman" w:hAnsi="Times New Roman" w:cs="Times New Roman"/>
          <w:b/>
          <w:sz w:val="24"/>
          <w:szCs w:val="24"/>
        </w:rPr>
        <w:t>Регнедвижимость</w:t>
      </w:r>
      <w:proofErr w:type="spellEnd"/>
      <w:r w:rsidRPr="00794060">
        <w:rPr>
          <w:rFonts w:ascii="Times New Roman" w:hAnsi="Times New Roman" w:cs="Times New Roman"/>
          <w:b/>
          <w:sz w:val="24"/>
          <w:szCs w:val="24"/>
        </w:rPr>
        <w:t>»</w:t>
      </w:r>
      <w:r w:rsidRPr="00794060">
        <w:rPr>
          <w:rFonts w:ascii="Times New Roman" w:hAnsi="Times New Roman" w:cs="Times New Roman"/>
          <w:sz w:val="24"/>
          <w:szCs w:val="24"/>
        </w:rPr>
        <w:t xml:space="preserve"> (сокращенное наименование КП НО «</w:t>
      </w:r>
      <w:proofErr w:type="spellStart"/>
      <w:r w:rsidRPr="00794060">
        <w:rPr>
          <w:rFonts w:ascii="Times New Roman" w:hAnsi="Times New Roman" w:cs="Times New Roman"/>
          <w:sz w:val="24"/>
          <w:szCs w:val="24"/>
        </w:rPr>
        <w:t>Регнедвижимость</w:t>
      </w:r>
      <w:proofErr w:type="spellEnd"/>
      <w:r w:rsidRPr="00794060">
        <w:rPr>
          <w:rFonts w:ascii="Times New Roman" w:hAnsi="Times New Roman" w:cs="Times New Roman"/>
          <w:sz w:val="24"/>
          <w:szCs w:val="24"/>
        </w:rPr>
        <w:t>»), именуемое в дальнейшем «Продавец», в лице _________________________________, действующего на основании Устава, с одной стороны, и</w:t>
      </w:r>
      <w:r w:rsidRPr="00794060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  <w:r w:rsidRPr="00794060">
        <w:rPr>
          <w:rFonts w:ascii="Times New Roman" w:hAnsi="Times New Roman" w:cs="Times New Roman"/>
          <w:sz w:val="24"/>
          <w:szCs w:val="24"/>
        </w:rPr>
        <w:t xml:space="preserve">, именуемое в дальнейшем «Покупатель», </w:t>
      </w:r>
      <w:r w:rsidRPr="00794060">
        <w:rPr>
          <w:rFonts w:ascii="Times New Roman" w:hAnsi="Times New Roman" w:cs="Times New Roman"/>
          <w:b/>
          <w:sz w:val="24"/>
          <w:szCs w:val="24"/>
        </w:rPr>
        <w:t>в лице _______________________________</w:t>
      </w:r>
      <w:r w:rsidRPr="00794060">
        <w:rPr>
          <w:rFonts w:ascii="Times New Roman" w:hAnsi="Times New Roman" w:cs="Times New Roman"/>
          <w:sz w:val="24"/>
          <w:szCs w:val="24"/>
        </w:rPr>
        <w:t>, действующего на основании__________    с другой стороны,  именуемые вместе «Стороны», а по отдельности «Сторона», составили настоящий акт приема-передачи о нижеследующем:</w:t>
      </w:r>
    </w:p>
    <w:p w14:paraId="0F828E3A" w14:textId="77777777" w:rsidR="005C6FBE" w:rsidRPr="00794060" w:rsidRDefault="005C6FBE" w:rsidP="005C6FBE">
      <w:pPr>
        <w:pStyle w:val="ConsPlusNonformat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060">
        <w:rPr>
          <w:rFonts w:ascii="Times New Roman" w:hAnsi="Times New Roman" w:cs="Times New Roman"/>
          <w:sz w:val="24"/>
          <w:szCs w:val="24"/>
        </w:rPr>
        <w:t>Продавец в соответствии с договором купли-продажи жилого здания от ________ 2026 продал, а Покупатель купил (принял в собственность) жилое здание ________, кадастровый номер ______________, общая площадь ____ кв.м., расположенное по адресу: ______________ (далее – Объект).</w:t>
      </w:r>
    </w:p>
    <w:p w14:paraId="1E97015E" w14:textId="77777777" w:rsidR="005C6FBE" w:rsidRPr="00794060" w:rsidRDefault="005C6FBE" w:rsidP="005C6FBE">
      <w:pPr>
        <w:pStyle w:val="ConsPlusNonformat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060">
        <w:rPr>
          <w:rFonts w:ascii="Times New Roman" w:hAnsi="Times New Roman" w:cs="Times New Roman"/>
          <w:sz w:val="24"/>
          <w:szCs w:val="24"/>
        </w:rPr>
        <w:t>Претензий к техническому состоянию Объекта Покупатель не имеет.</w:t>
      </w:r>
    </w:p>
    <w:p w14:paraId="221C32C4" w14:textId="77777777" w:rsidR="005C6FBE" w:rsidRPr="00794060" w:rsidRDefault="005C6FBE" w:rsidP="005C6FBE">
      <w:pPr>
        <w:pStyle w:val="ConsPlusNonformat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060">
        <w:rPr>
          <w:rFonts w:ascii="Times New Roman" w:hAnsi="Times New Roman" w:cs="Times New Roman"/>
          <w:sz w:val="24"/>
          <w:szCs w:val="24"/>
        </w:rPr>
        <w:t>Риск случайной гибели или случайного повреждения Объекта переходит на Покупателя с момента подписания Сторонами настоящего акта.</w:t>
      </w:r>
    </w:p>
    <w:p w14:paraId="2ED444D9" w14:textId="77777777" w:rsidR="005C6FBE" w:rsidRPr="00794060" w:rsidRDefault="005C6FBE" w:rsidP="005C6FBE">
      <w:pPr>
        <w:pStyle w:val="ConsPlusNonformat"/>
        <w:tabs>
          <w:tab w:val="left" w:pos="0"/>
          <w:tab w:val="left" w:pos="284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060">
        <w:rPr>
          <w:rFonts w:ascii="Times New Roman" w:hAnsi="Times New Roman" w:cs="Times New Roman"/>
          <w:sz w:val="24"/>
          <w:szCs w:val="24"/>
        </w:rPr>
        <w:t>4.</w:t>
      </w:r>
      <w:r w:rsidRPr="00794060">
        <w:rPr>
          <w:rFonts w:ascii="Times New Roman" w:hAnsi="Times New Roman" w:cs="Times New Roman"/>
          <w:sz w:val="24"/>
          <w:szCs w:val="24"/>
        </w:rPr>
        <w:tab/>
        <w:t>Настоящий акт является неотъемлемой частью договора купли-продажи жилого здания от __________ 2026</w:t>
      </w:r>
    </w:p>
    <w:p w14:paraId="206202CA" w14:textId="77777777" w:rsidR="005C6FBE" w:rsidRPr="00794060" w:rsidRDefault="005C6FBE" w:rsidP="005C6FBE">
      <w:pPr>
        <w:pStyle w:val="ConsPlusNonformat"/>
        <w:tabs>
          <w:tab w:val="left" w:pos="0"/>
          <w:tab w:val="left" w:pos="284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060">
        <w:rPr>
          <w:rFonts w:ascii="Times New Roman" w:hAnsi="Times New Roman" w:cs="Times New Roman"/>
          <w:sz w:val="24"/>
          <w:szCs w:val="24"/>
        </w:rPr>
        <w:t>5.</w:t>
      </w:r>
      <w:r w:rsidRPr="00794060">
        <w:rPr>
          <w:rFonts w:ascii="Times New Roman" w:hAnsi="Times New Roman" w:cs="Times New Roman"/>
          <w:sz w:val="24"/>
          <w:szCs w:val="24"/>
        </w:rPr>
        <w:tab/>
        <w:t>Настоящий акт составлен в 3 (трех) экземплярах, по одному из которых находится у Продавца и Покупателя, один передается в орган, осуществляющий государственную регистрацию прав.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8"/>
        <w:gridCol w:w="4327"/>
      </w:tblGrid>
      <w:tr w:rsidR="005C6FBE" w:rsidRPr="00794060" w14:paraId="4F3F8E0C" w14:textId="77777777" w:rsidTr="00651B7D">
        <w:tc>
          <w:tcPr>
            <w:tcW w:w="5668" w:type="dxa"/>
          </w:tcPr>
          <w:p w14:paraId="6B11BD92" w14:textId="77777777" w:rsidR="005C6FBE" w:rsidRPr="00794060" w:rsidRDefault="005C6FBE" w:rsidP="00651B7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7" w:type="dxa"/>
          </w:tcPr>
          <w:p w14:paraId="22A2811A" w14:textId="77777777" w:rsidR="005C6FBE" w:rsidRPr="00794060" w:rsidRDefault="005C6FBE" w:rsidP="00651B7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6FBE" w:rsidRPr="00794060" w14:paraId="5E0BCA80" w14:textId="77777777" w:rsidTr="00651B7D">
        <w:tc>
          <w:tcPr>
            <w:tcW w:w="5668" w:type="dxa"/>
            <w:vAlign w:val="center"/>
          </w:tcPr>
          <w:p w14:paraId="543946C3" w14:textId="77777777" w:rsidR="005C6FBE" w:rsidRPr="00794060" w:rsidRDefault="005C6FBE" w:rsidP="00651B7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060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327" w:type="dxa"/>
            <w:vAlign w:val="center"/>
          </w:tcPr>
          <w:p w14:paraId="345C8FF7" w14:textId="77777777" w:rsidR="005C6FBE" w:rsidRPr="00794060" w:rsidRDefault="005C6FBE" w:rsidP="00651B7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060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</w:tc>
      </w:tr>
      <w:tr w:rsidR="005C6FBE" w:rsidRPr="00794060" w14:paraId="1C8AFE08" w14:textId="77777777" w:rsidTr="00651B7D">
        <w:tc>
          <w:tcPr>
            <w:tcW w:w="5668" w:type="dxa"/>
          </w:tcPr>
          <w:p w14:paraId="05646D31" w14:textId="77777777" w:rsidR="005C6FBE" w:rsidRPr="00794060" w:rsidRDefault="005C6FBE" w:rsidP="00651B7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7" w:type="dxa"/>
          </w:tcPr>
          <w:p w14:paraId="78BD985C" w14:textId="77777777" w:rsidR="005C6FBE" w:rsidRPr="00794060" w:rsidRDefault="005C6FBE" w:rsidP="00651B7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6FBE" w:rsidRPr="00794060" w14:paraId="2500A3E3" w14:textId="77777777" w:rsidTr="00651B7D">
        <w:tc>
          <w:tcPr>
            <w:tcW w:w="5668" w:type="dxa"/>
          </w:tcPr>
          <w:p w14:paraId="1B402F15" w14:textId="77777777" w:rsidR="005C6FBE" w:rsidRPr="00794060" w:rsidRDefault="005C6FBE" w:rsidP="00651B7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060">
              <w:rPr>
                <w:rFonts w:ascii="Times New Roman" w:hAnsi="Times New Roman" w:cs="Times New Roman"/>
                <w:b/>
                <w:sz w:val="24"/>
                <w:szCs w:val="24"/>
              </w:rPr>
              <w:t>КП НО «</w:t>
            </w:r>
            <w:proofErr w:type="spellStart"/>
            <w:r w:rsidRPr="00794060">
              <w:rPr>
                <w:rFonts w:ascii="Times New Roman" w:hAnsi="Times New Roman" w:cs="Times New Roman"/>
                <w:b/>
                <w:sz w:val="24"/>
                <w:szCs w:val="24"/>
              </w:rPr>
              <w:t>Регнедвижимость</w:t>
            </w:r>
            <w:proofErr w:type="spellEnd"/>
            <w:r w:rsidRPr="0079406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327" w:type="dxa"/>
          </w:tcPr>
          <w:p w14:paraId="085AF89F" w14:textId="77777777" w:rsidR="005C6FBE" w:rsidRPr="00794060" w:rsidRDefault="005C6FBE" w:rsidP="00651B7D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6FBE" w:rsidRPr="00794060" w14:paraId="735A6C5C" w14:textId="77777777" w:rsidTr="00651B7D">
        <w:tc>
          <w:tcPr>
            <w:tcW w:w="5668" w:type="dxa"/>
          </w:tcPr>
          <w:p w14:paraId="249BF0D1" w14:textId="77777777" w:rsidR="005C6FBE" w:rsidRPr="00794060" w:rsidRDefault="005C6FBE" w:rsidP="00651B7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7" w:type="dxa"/>
          </w:tcPr>
          <w:p w14:paraId="0D7241FE" w14:textId="77777777" w:rsidR="005C6FBE" w:rsidRPr="00794060" w:rsidRDefault="005C6FBE" w:rsidP="00651B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FBE" w:rsidRPr="00794060" w14:paraId="61461557" w14:textId="77777777" w:rsidTr="00651B7D">
        <w:tc>
          <w:tcPr>
            <w:tcW w:w="5668" w:type="dxa"/>
          </w:tcPr>
          <w:tbl>
            <w:tblPr>
              <w:tblStyle w:val="af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89"/>
            </w:tblGrid>
            <w:tr w:rsidR="005C6FBE" w:rsidRPr="00794060" w14:paraId="480EB042" w14:textId="77777777" w:rsidTr="00651B7D">
              <w:tc>
                <w:tcPr>
                  <w:tcW w:w="4989" w:type="dxa"/>
                </w:tcPr>
                <w:p w14:paraId="6EFC0360" w14:textId="77777777" w:rsidR="005C6FBE" w:rsidRPr="00794060" w:rsidRDefault="005C6FBE" w:rsidP="00651B7D">
                  <w:pPr>
                    <w:rPr>
                      <w:sz w:val="24"/>
                      <w:szCs w:val="24"/>
                    </w:rPr>
                  </w:pPr>
                  <w:r w:rsidRPr="00794060">
                    <w:rPr>
                      <w:sz w:val="24"/>
                      <w:szCs w:val="24"/>
                    </w:rPr>
                    <w:t xml:space="preserve">Адрес (место нахождения): 603089, Нижегородская обл., г. Нижний Новгород, </w:t>
                  </w:r>
                </w:p>
                <w:p w14:paraId="551A60C0" w14:textId="77777777" w:rsidR="005C6FBE" w:rsidRPr="00794060" w:rsidRDefault="005C6FBE" w:rsidP="00651B7D">
                  <w:pPr>
                    <w:rPr>
                      <w:sz w:val="24"/>
                      <w:szCs w:val="24"/>
                    </w:rPr>
                  </w:pPr>
                  <w:r w:rsidRPr="00794060">
                    <w:rPr>
                      <w:sz w:val="24"/>
                      <w:szCs w:val="24"/>
                    </w:rPr>
                    <w:t>ул. Полтавская, д. 30</w:t>
                  </w:r>
                </w:p>
                <w:p w14:paraId="6FFE8EB9" w14:textId="77777777" w:rsidR="005C6FBE" w:rsidRPr="00794060" w:rsidRDefault="005C6FBE" w:rsidP="00651B7D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40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 5260073850 КПП526201001</w:t>
                  </w:r>
                </w:p>
                <w:p w14:paraId="13B63B68" w14:textId="77777777" w:rsidR="005C6FBE" w:rsidRPr="00794060" w:rsidRDefault="005C6FBE" w:rsidP="00651B7D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40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Банк: Приволжский ф-л ПАО «Банк ПСБ»</w:t>
                  </w:r>
                </w:p>
                <w:p w14:paraId="5111C358" w14:textId="77777777" w:rsidR="005C6FBE" w:rsidRPr="00794060" w:rsidRDefault="005C6FBE" w:rsidP="00651B7D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40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р/с:40602810703000000109</w:t>
                  </w:r>
                </w:p>
                <w:p w14:paraId="317FFA82" w14:textId="77777777" w:rsidR="005C6FBE" w:rsidRPr="00794060" w:rsidRDefault="005C6FBE" w:rsidP="00651B7D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40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БИК: 042202803</w:t>
                  </w:r>
                </w:p>
                <w:p w14:paraId="15BA2A84" w14:textId="77777777" w:rsidR="005C6FBE" w:rsidRPr="00794060" w:rsidRDefault="005C6FBE" w:rsidP="00651B7D">
                  <w:pPr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794060">
                    <w:rPr>
                      <w:sz w:val="24"/>
                      <w:szCs w:val="24"/>
                    </w:rPr>
                    <w:t>Корр</w:t>
                  </w:r>
                  <w:proofErr w:type="spellEnd"/>
                  <w:r w:rsidRPr="00794060">
                    <w:rPr>
                      <w:sz w:val="24"/>
                      <w:szCs w:val="24"/>
                    </w:rPr>
                    <w:t>/счет 30101810700000000803</w:t>
                  </w:r>
                </w:p>
                <w:p w14:paraId="21FDC2E7" w14:textId="77777777" w:rsidR="005C6FBE" w:rsidRPr="00794060" w:rsidRDefault="005C6FBE" w:rsidP="00651B7D">
                  <w:pPr>
                    <w:jc w:val="both"/>
                    <w:rPr>
                      <w:sz w:val="24"/>
                      <w:szCs w:val="24"/>
                    </w:rPr>
                  </w:pPr>
                  <w:r w:rsidRPr="00794060">
                    <w:rPr>
                      <w:sz w:val="24"/>
                      <w:szCs w:val="24"/>
                    </w:rPr>
                    <w:t>Телефон: (831) 215-66-26</w:t>
                  </w:r>
                </w:p>
                <w:p w14:paraId="1F2ACD32" w14:textId="77777777" w:rsidR="005C6FBE" w:rsidRPr="00794060" w:rsidRDefault="005C6FBE" w:rsidP="00651B7D">
                  <w:pPr>
                    <w:jc w:val="both"/>
                    <w:rPr>
                      <w:sz w:val="24"/>
                      <w:szCs w:val="24"/>
                    </w:rPr>
                  </w:pPr>
                  <w:r w:rsidRPr="00794060">
                    <w:rPr>
                      <w:sz w:val="24"/>
                      <w:szCs w:val="24"/>
                    </w:rPr>
                    <w:t>Электронная почта:</w:t>
                  </w:r>
                  <w:r w:rsidRPr="00794060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94060">
                    <w:rPr>
                      <w:sz w:val="24"/>
                      <w:szCs w:val="24"/>
                      <w:lang w:val="en-US"/>
                    </w:rPr>
                    <w:t>kpdom</w:t>
                  </w:r>
                  <w:proofErr w:type="spellEnd"/>
                  <w:r w:rsidRPr="00794060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794060">
                    <w:rPr>
                      <w:sz w:val="24"/>
                      <w:szCs w:val="24"/>
                      <w:lang w:val="en-US"/>
                    </w:rPr>
                    <w:t>nn</w:t>
                  </w:r>
                  <w:proofErr w:type="spellEnd"/>
                  <w:r w:rsidRPr="00794060">
                    <w:rPr>
                      <w:sz w:val="24"/>
                      <w:szCs w:val="24"/>
                    </w:rPr>
                    <w:t>@</w:t>
                  </w:r>
                  <w:r w:rsidRPr="00794060">
                    <w:rPr>
                      <w:sz w:val="24"/>
                      <w:szCs w:val="24"/>
                      <w:lang w:val="en-US"/>
                    </w:rPr>
                    <w:t>mail</w:t>
                  </w:r>
                  <w:r w:rsidRPr="00794060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794060">
                    <w:rPr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5C6FBE" w:rsidRPr="00794060" w14:paraId="062F4C3C" w14:textId="77777777" w:rsidTr="00651B7D">
              <w:tc>
                <w:tcPr>
                  <w:tcW w:w="4989" w:type="dxa"/>
                </w:tcPr>
                <w:p w14:paraId="768CBD8C" w14:textId="77777777" w:rsidR="005C6FBE" w:rsidRPr="00794060" w:rsidRDefault="005C6FBE" w:rsidP="00651B7D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050A171" w14:textId="77777777" w:rsidR="005C6FBE" w:rsidRPr="00794060" w:rsidRDefault="005C6FBE" w:rsidP="00651B7D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40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  <w:p w14:paraId="004E3004" w14:textId="77777777" w:rsidR="005C6FBE" w:rsidRPr="00794060" w:rsidRDefault="005C6FBE" w:rsidP="00651B7D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294B343" w14:textId="77777777" w:rsidR="005C6FBE" w:rsidRPr="00794060" w:rsidRDefault="005C6FBE" w:rsidP="00651B7D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40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______________________ /___________/.                  </w:t>
                  </w:r>
                </w:p>
                <w:p w14:paraId="2DADF8D2" w14:textId="77777777" w:rsidR="005C6FBE" w:rsidRPr="00794060" w:rsidRDefault="005C6FBE" w:rsidP="00651B7D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940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</w:t>
                  </w:r>
                  <w:proofErr w:type="spellEnd"/>
                  <w:r w:rsidRPr="007940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5F8C5942" w14:textId="77777777" w:rsidR="005C6FBE" w:rsidRPr="00794060" w:rsidRDefault="005C6FBE" w:rsidP="00651B7D">
            <w:pPr>
              <w:rPr>
                <w:sz w:val="24"/>
                <w:szCs w:val="24"/>
              </w:rPr>
            </w:pPr>
          </w:p>
        </w:tc>
        <w:tc>
          <w:tcPr>
            <w:tcW w:w="4327" w:type="dxa"/>
          </w:tcPr>
          <w:p w14:paraId="26493369" w14:textId="77777777" w:rsidR="005C6FBE" w:rsidRPr="00794060" w:rsidRDefault="005C6FBE" w:rsidP="00651B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AD8E69" w14:textId="77777777" w:rsidR="005C6FBE" w:rsidRPr="00794060" w:rsidRDefault="005C6FBE" w:rsidP="005C6FBE">
      <w:pPr>
        <w:rPr>
          <w:sz w:val="24"/>
          <w:szCs w:val="24"/>
        </w:rPr>
      </w:pPr>
    </w:p>
    <w:p w14:paraId="153D29E3" w14:textId="77777777" w:rsidR="005C6FBE" w:rsidRPr="00794060" w:rsidRDefault="005C6FBE" w:rsidP="005C6FBE">
      <w:pPr>
        <w:rPr>
          <w:sz w:val="24"/>
          <w:szCs w:val="24"/>
        </w:rPr>
      </w:pPr>
    </w:p>
    <w:p w14:paraId="2D82D0E4" w14:textId="77777777" w:rsidR="005C6FBE" w:rsidRDefault="005C6FBE"/>
    <w:sectPr w:rsidR="005C6FBE" w:rsidSect="005C6FBE">
      <w:footerReference w:type="default" r:id="rId7"/>
      <w:pgSz w:w="11906" w:h="16838"/>
      <w:pgMar w:top="765" w:right="424" w:bottom="709" w:left="993" w:header="70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951A2" w14:textId="77777777" w:rsidR="00E16153" w:rsidRDefault="00E16153">
      <w:r>
        <w:separator/>
      </w:r>
    </w:p>
  </w:endnote>
  <w:endnote w:type="continuationSeparator" w:id="0">
    <w:p w14:paraId="3C7D465E" w14:textId="77777777" w:rsidR="00E16153" w:rsidRDefault="00E16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5282882"/>
      <w:docPartObj>
        <w:docPartGallery w:val="Page Numbers (Bottom of Page)"/>
        <w:docPartUnique/>
      </w:docPartObj>
    </w:sdtPr>
    <w:sdtContent>
      <w:p w14:paraId="667CB7D6" w14:textId="77777777" w:rsidR="005C6FBE" w:rsidRDefault="005C6FBE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59A58CCB" w14:textId="77777777" w:rsidR="005C6FBE" w:rsidRDefault="005C6FB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6E7EE" w14:textId="77777777" w:rsidR="00E16153" w:rsidRDefault="00E16153">
      <w:r>
        <w:separator/>
      </w:r>
    </w:p>
  </w:footnote>
  <w:footnote w:type="continuationSeparator" w:id="0">
    <w:p w14:paraId="3ADE40B2" w14:textId="77777777" w:rsidR="00E16153" w:rsidRDefault="00E16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572D1"/>
    <w:multiLevelType w:val="hybridMultilevel"/>
    <w:tmpl w:val="306E41CC"/>
    <w:lvl w:ilvl="0" w:tplc="85E668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E8EEA8">
      <w:start w:val="1"/>
      <w:numFmt w:val="lowerLetter"/>
      <w:lvlText w:val="%2."/>
      <w:lvlJc w:val="left"/>
      <w:pPr>
        <w:ind w:left="1440" w:hanging="360"/>
      </w:pPr>
    </w:lvl>
    <w:lvl w:ilvl="2" w:tplc="3B8E05E4">
      <w:start w:val="1"/>
      <w:numFmt w:val="lowerRoman"/>
      <w:lvlText w:val="%3."/>
      <w:lvlJc w:val="right"/>
      <w:pPr>
        <w:ind w:left="2160" w:hanging="180"/>
      </w:pPr>
    </w:lvl>
    <w:lvl w:ilvl="3" w:tplc="5E9C0D14">
      <w:start w:val="1"/>
      <w:numFmt w:val="decimal"/>
      <w:lvlText w:val="%4."/>
      <w:lvlJc w:val="left"/>
      <w:pPr>
        <w:ind w:left="2880" w:hanging="360"/>
      </w:pPr>
    </w:lvl>
    <w:lvl w:ilvl="4" w:tplc="385460B0">
      <w:start w:val="1"/>
      <w:numFmt w:val="lowerLetter"/>
      <w:lvlText w:val="%5."/>
      <w:lvlJc w:val="left"/>
      <w:pPr>
        <w:ind w:left="3600" w:hanging="360"/>
      </w:pPr>
    </w:lvl>
    <w:lvl w:ilvl="5" w:tplc="B0A2CC34">
      <w:start w:val="1"/>
      <w:numFmt w:val="lowerRoman"/>
      <w:lvlText w:val="%6."/>
      <w:lvlJc w:val="right"/>
      <w:pPr>
        <w:ind w:left="4320" w:hanging="180"/>
      </w:pPr>
    </w:lvl>
    <w:lvl w:ilvl="6" w:tplc="A3A456E6">
      <w:start w:val="1"/>
      <w:numFmt w:val="decimal"/>
      <w:lvlText w:val="%7."/>
      <w:lvlJc w:val="left"/>
      <w:pPr>
        <w:ind w:left="5040" w:hanging="360"/>
      </w:pPr>
    </w:lvl>
    <w:lvl w:ilvl="7" w:tplc="436ACA14">
      <w:start w:val="1"/>
      <w:numFmt w:val="lowerLetter"/>
      <w:lvlText w:val="%8."/>
      <w:lvlJc w:val="left"/>
      <w:pPr>
        <w:ind w:left="5760" w:hanging="360"/>
      </w:pPr>
    </w:lvl>
    <w:lvl w:ilvl="8" w:tplc="F52090D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E6EC1"/>
    <w:multiLevelType w:val="hybridMultilevel"/>
    <w:tmpl w:val="425AF308"/>
    <w:lvl w:ilvl="0" w:tplc="296672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12FA1A">
      <w:start w:val="1"/>
      <w:numFmt w:val="lowerLetter"/>
      <w:lvlText w:val="%2."/>
      <w:lvlJc w:val="left"/>
      <w:pPr>
        <w:ind w:left="1440" w:hanging="360"/>
      </w:pPr>
    </w:lvl>
    <w:lvl w:ilvl="2" w:tplc="43D84104">
      <w:start w:val="1"/>
      <w:numFmt w:val="lowerRoman"/>
      <w:lvlText w:val="%3."/>
      <w:lvlJc w:val="right"/>
      <w:pPr>
        <w:ind w:left="2160" w:hanging="180"/>
      </w:pPr>
    </w:lvl>
    <w:lvl w:ilvl="3" w:tplc="C0B0904C">
      <w:start w:val="1"/>
      <w:numFmt w:val="decimal"/>
      <w:lvlText w:val="%4."/>
      <w:lvlJc w:val="left"/>
      <w:pPr>
        <w:ind w:left="2880" w:hanging="360"/>
      </w:pPr>
    </w:lvl>
    <w:lvl w:ilvl="4" w:tplc="31584694">
      <w:start w:val="1"/>
      <w:numFmt w:val="lowerLetter"/>
      <w:lvlText w:val="%5."/>
      <w:lvlJc w:val="left"/>
      <w:pPr>
        <w:ind w:left="3600" w:hanging="360"/>
      </w:pPr>
    </w:lvl>
    <w:lvl w:ilvl="5" w:tplc="29EEF166">
      <w:start w:val="1"/>
      <w:numFmt w:val="lowerRoman"/>
      <w:lvlText w:val="%6."/>
      <w:lvlJc w:val="right"/>
      <w:pPr>
        <w:ind w:left="4320" w:hanging="180"/>
      </w:pPr>
    </w:lvl>
    <w:lvl w:ilvl="6" w:tplc="858E0DC4">
      <w:start w:val="1"/>
      <w:numFmt w:val="decimal"/>
      <w:lvlText w:val="%7."/>
      <w:lvlJc w:val="left"/>
      <w:pPr>
        <w:ind w:left="5040" w:hanging="360"/>
      </w:pPr>
    </w:lvl>
    <w:lvl w:ilvl="7" w:tplc="544EA72A">
      <w:start w:val="1"/>
      <w:numFmt w:val="lowerLetter"/>
      <w:lvlText w:val="%8."/>
      <w:lvlJc w:val="left"/>
      <w:pPr>
        <w:ind w:left="5760" w:hanging="360"/>
      </w:pPr>
    </w:lvl>
    <w:lvl w:ilvl="8" w:tplc="90A6AEEA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266662">
    <w:abstractNumId w:val="0"/>
  </w:num>
  <w:num w:numId="2" w16cid:durableId="713389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BE"/>
    <w:rsid w:val="005C6FBE"/>
    <w:rsid w:val="00C8567B"/>
    <w:rsid w:val="00E16153"/>
    <w:rsid w:val="00F006FF"/>
    <w:rsid w:val="00F7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FFA2B"/>
  <w15:chartTrackingRefBased/>
  <w15:docId w15:val="{EB06EA13-DE5F-48E7-B8C0-819FE2D7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link w:val="a0"/>
    <w:rsid w:val="005C6F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C6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F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F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F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F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F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F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F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C6F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5C6F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5C6F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5C6FB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5C6FB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5C6F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5C6F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5C6F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5C6FBE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5C6F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5C6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5C6F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5C6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6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5C6FBE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5C6FBE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5C6FBE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C6F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5C6FBE"/>
    <w:rPr>
      <w:i/>
      <w:iCs/>
      <w:color w:val="2F5496" w:themeColor="accent1" w:themeShade="BF"/>
    </w:rPr>
  </w:style>
  <w:style w:type="character" w:styleId="ac">
    <w:name w:val="Intense Reference"/>
    <w:basedOn w:val="a1"/>
    <w:uiPriority w:val="32"/>
    <w:qFormat/>
    <w:rsid w:val="005C6FBE"/>
    <w:rPr>
      <w:b/>
      <w:bCs/>
      <w:smallCaps/>
      <w:color w:val="2F5496" w:themeColor="accent1" w:themeShade="BF"/>
      <w:spacing w:val="5"/>
    </w:rPr>
  </w:style>
  <w:style w:type="paragraph" w:styleId="a0">
    <w:name w:val="caption"/>
    <w:basedOn w:val="a"/>
    <w:next w:val="a"/>
    <w:uiPriority w:val="35"/>
    <w:semiHidden/>
    <w:unhideWhenUsed/>
    <w:qFormat/>
    <w:rsid w:val="005C6FBE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11">
    <w:name w:val="Нижний колонтитул Знак1"/>
    <w:link w:val="ad"/>
    <w:uiPriority w:val="99"/>
    <w:rsid w:val="005C6FBE"/>
  </w:style>
  <w:style w:type="paragraph" w:styleId="ad">
    <w:name w:val="footer"/>
    <w:basedOn w:val="a"/>
    <w:link w:val="11"/>
    <w:uiPriority w:val="99"/>
    <w:unhideWhenUsed/>
    <w:rsid w:val="005C6FB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ae">
    <w:name w:val="Нижний колонтитул Знак"/>
    <w:basedOn w:val="a1"/>
    <w:uiPriority w:val="99"/>
    <w:semiHidden/>
    <w:rsid w:val="005C6FB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f">
    <w:name w:val="Table Grid"/>
    <w:basedOn w:val="a2"/>
    <w:uiPriority w:val="59"/>
    <w:rsid w:val="005C6FBE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5C6FBE"/>
    <w:pPr>
      <w:widowControl w:val="0"/>
      <w:spacing w:after="0" w:line="240" w:lineRule="auto"/>
      <w:ind w:firstLine="720"/>
    </w:pPr>
    <w:rPr>
      <w:rFonts w:ascii="Arial" w:eastAsia="Calibri" w:hAnsi="Arial" w:cs="Arial"/>
      <w:kern w:val="0"/>
      <w:sz w:val="20"/>
      <w:szCs w:val="20"/>
      <w:lang w:eastAsia="ru-RU"/>
      <w14:ligatures w14:val="none"/>
    </w:rPr>
  </w:style>
  <w:style w:type="paragraph" w:customStyle="1" w:styleId="ConsPlusNonformat">
    <w:name w:val="ConsPlusNonformat"/>
    <w:rsid w:val="005C6FBE"/>
    <w:pPr>
      <w:widowControl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1855</Words>
  <Characters>10574</Characters>
  <Application>Microsoft Office Word</Application>
  <DocSecurity>0</DocSecurity>
  <Lines>88</Lines>
  <Paragraphs>24</Paragraphs>
  <ScaleCrop>false</ScaleCrop>
  <Company/>
  <LinksUpToDate>false</LinksUpToDate>
  <CharactersWithSpaces>12405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2</cp:revision>
  <dcterms:created xsi:type="dcterms:W3CDTF">2026-06-05T07:20:00Z</dcterms:created>
  <dcterms:modified xsi:type="dcterms:W3CDTF">2026-06-05T11:01:00Z</dcterms:modified>
</cp:coreProperties>
</file>