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041BA1C3" w14:textId="209A12EC" w:rsidR="008B525A" w:rsidRPr="008B525A" w:rsidRDefault="00055E70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055E70">
        <w:rPr>
          <w:rFonts w:ascii="Times New Roman" w:hAnsi="Times New Roman"/>
          <w:b/>
          <w:color w:val="000000"/>
          <w:szCs w:val="20"/>
        </w:rPr>
        <w:t>Специализированный, автомобиль-самосвал FAW J6, 2021, Идентификационный номер: LFWMXXRX9M1F45790, принадлежащего Продавцу на праве собственности, что подтверждается Договором купли-продажи № ОВ/Ф-134697-04-01-С-01 от 27.09.2021 г.</w:t>
      </w:r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BB0CCEF" w:rsidR="005F4B5B" w:rsidRPr="00031D93" w:rsidRDefault="00C96964" w:rsidP="003F1296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8B525A" w:rsidRPr="008B525A">
        <w:rPr>
          <w:rFonts w:ascii="Times New Roman" w:hAnsi="Times New Roman"/>
          <w:b/>
          <w:sz w:val="22"/>
          <w:szCs w:val="22"/>
        </w:rPr>
        <w:t>4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8B525A" w:rsidRPr="008B525A">
        <w:rPr>
          <w:rFonts w:ascii="Times New Roman" w:hAnsi="Times New Roman"/>
          <w:b/>
          <w:sz w:val="22"/>
          <w:szCs w:val="22"/>
        </w:rPr>
        <w:t>четыре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процента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3F1296" w:rsidRPr="003F1296">
        <w:t xml:space="preserve"> </w:t>
      </w:r>
      <w:r w:rsidR="003F1296" w:rsidRPr="003F1296">
        <w:rPr>
          <w:rFonts w:ascii="Times New Roman" w:hAnsi="Times New Roman"/>
          <w:b/>
          <w:sz w:val="22"/>
          <w:szCs w:val="22"/>
        </w:rPr>
        <w:t>от цены продажи Имущества</w:t>
      </w:r>
      <w:bookmarkStart w:id="1" w:name="_GoBack"/>
      <w:bookmarkEnd w:id="1"/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>код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 xml:space="preserve">: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129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</cp:revision>
  <cp:lastPrinted>2022-02-18T09:03:00Z</cp:lastPrinted>
  <dcterms:created xsi:type="dcterms:W3CDTF">2026-05-08T09:54:00Z</dcterms:created>
  <dcterms:modified xsi:type="dcterms:W3CDTF">2026-06-04T06:30:00Z</dcterms:modified>
</cp:coreProperties>
</file>