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settings.xml" ContentType="application/vnd.openxmlformats-officedocument.wordprocessingml.settings+xml"/>
  <Override PartName="/word/media/image22.png" ContentType="image/png"/>
  <Override PartName="/word/media/image14.png" ContentType="image/png"/>
  <Override PartName="/word/media/image4.png" ContentType="image/png"/>
  <Override PartName="/word/media/image27.png" ContentType="image/png"/>
  <Override PartName="/word/media/image13.png" ContentType="image/png"/>
  <Override PartName="/word/media/image3.png" ContentType="image/png"/>
  <Override PartName="/word/media/image26.png" ContentType="image/png"/>
  <Override PartName="/word/media/image12.png" ContentType="image/png"/>
  <Override PartName="/word/media/image7.png" ContentType="image/png"/>
  <Override PartName="/word/media/image17.png" ContentType="image/png"/>
  <Override PartName="/word/media/image18.png" ContentType="image/png"/>
  <Override PartName="/word/media/image8.png" ContentType="image/png"/>
  <Override PartName="/word/media/image20.png" ContentType="image/png"/>
  <Override PartName="/word/media/image21.png" ContentType="image/png"/>
  <Override PartName="/word/media/image19.png" ContentType="image/png"/>
  <Override PartName="/word/media/image9.png" ContentType="image/png"/>
  <Override PartName="/word/media/image23.png" ContentType="image/png"/>
  <Override PartName="/word/media/image30.png" ContentType="image/png"/>
  <Override PartName="/word/media/image29.png" ContentType="image/png"/>
  <Override PartName="/word/media/image6.png" ContentType="image/png"/>
  <Override PartName="/word/media/image16.png" ContentType="image/png"/>
  <Override PartName="/word/media/image28.png" ContentType="image/png"/>
  <Override PartName="/word/media/image5.png" ContentType="image/png"/>
  <Override PartName="/word/media/image15.png" ContentType="image/png"/>
  <Override PartName="/word/media/image24.png" ContentType="image/png"/>
  <Override PartName="/word/media/image1.png" ContentType="image/png"/>
  <Override PartName="/word/media/image11.png" ContentType="image/png"/>
  <Override PartName="/word/media/image10.png" ContentType="image/png"/>
  <Override PartName="/word/media/image25.png" ContentType="image/png"/>
  <Override PartName="/word/media/image2.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ind w:firstLine="5812"/>
        <w:jc w:val="right"/>
        <w:textAlignment w:val="baseline"/>
        <w:rPr>
          <w:rFonts w:eastAsia="Arial Unicode MS" w:cs="Arial Unicode MS"/>
          <w:b/>
          <w:i/>
          <w:i/>
          <w:kern w:val="2"/>
          <w:sz w:val="24"/>
          <w:szCs w:val="24"/>
          <w:lang w:eastAsia="zh-CN" w:bidi="hi-IN"/>
        </w:rPr>
      </w:pPr>
      <w:r>
        <w:rPr>
          <w:rFonts w:eastAsia="Arial Unicode MS" w:cs="Arial Unicode MS"/>
          <w:b/>
          <w:i/>
          <w:kern w:val="2"/>
          <w:sz w:val="24"/>
          <w:szCs w:val="24"/>
          <w:lang w:eastAsia="zh-CN" w:bidi="hi-IN"/>
        </w:rPr>
        <w:t>Приложение 1</w:t>
      </w:r>
    </w:p>
    <w:p>
      <w:pPr>
        <w:pStyle w:val="Normal"/>
        <w:tabs>
          <w:tab w:val="clear" w:pos="709"/>
          <w:tab w:val="left" w:pos="708" w:leader="none"/>
        </w:tabs>
        <w:spacing w:before="0" w:after="0"/>
        <w:ind w:firstLine="5812"/>
        <w:jc w:val="right"/>
        <w:textAlignment w:val="baseline"/>
        <w:rPr>
          <w:rFonts w:eastAsia="Arial" w:cs="Calibri"/>
          <w:b/>
          <w:i/>
          <w:i/>
          <w:kern w:val="2"/>
          <w:sz w:val="24"/>
          <w:szCs w:val="24"/>
          <w:lang w:eastAsia="zh-CN" w:bidi="hi-IN"/>
        </w:rPr>
      </w:pPr>
      <w:r>
        <w:rPr>
          <w:rFonts w:eastAsia="Arial" w:cs="Calibri"/>
          <w:b/>
          <w:i/>
          <w:kern w:val="2"/>
          <w:sz w:val="24"/>
          <w:szCs w:val="24"/>
          <w:lang w:eastAsia="zh-CN" w:bidi="hi-IN"/>
        </w:rPr>
        <w:t xml:space="preserve">к распоряжению  </w:t>
      </w:r>
    </w:p>
    <w:p>
      <w:pPr>
        <w:pStyle w:val="Normal"/>
        <w:tabs>
          <w:tab w:val="clear" w:pos="709"/>
          <w:tab w:val="left" w:pos="708" w:leader="none"/>
        </w:tabs>
        <w:spacing w:before="0" w:after="0"/>
        <w:ind w:firstLine="5812"/>
        <w:jc w:val="right"/>
        <w:textAlignment w:val="baseline"/>
        <w:rPr>
          <w:rFonts w:eastAsia="Arial"/>
          <w:b/>
          <w:i/>
          <w:i/>
          <w:kern w:val="2"/>
          <w:sz w:val="24"/>
          <w:szCs w:val="24"/>
          <w:shd w:fill="FFFFFF" w:val="clear"/>
          <w:lang w:eastAsia="zh-CN" w:bidi="hi-IN"/>
        </w:rPr>
      </w:pPr>
      <w:r>
        <w:rPr>
          <w:rFonts w:eastAsia="Arial" w:cs="Calibri"/>
          <w:b/>
          <w:i/>
          <w:kern w:val="2"/>
          <w:sz w:val="24"/>
          <w:szCs w:val="24"/>
          <w:shd w:fill="FFFFFF" w:val="clear"/>
          <w:lang w:eastAsia="zh-CN" w:bidi="hi-IN"/>
        </w:rPr>
        <w:t>ООО «МГЭС Ставрополья и КЧР»</w:t>
      </w:r>
    </w:p>
    <w:p>
      <w:pPr>
        <w:pStyle w:val="Normal"/>
        <w:tabs>
          <w:tab w:val="clear" w:pos="709"/>
          <w:tab w:val="left" w:pos="708" w:leader="none"/>
        </w:tabs>
        <w:spacing w:before="0" w:after="0"/>
        <w:ind w:firstLine="5812"/>
        <w:jc w:val="right"/>
        <w:textAlignment w:val="baseline"/>
        <w:rPr>
          <w:rFonts w:eastAsia="Arial" w:cs="Calibri"/>
          <w:b/>
          <w:i/>
          <w:i/>
          <w:kern w:val="2"/>
          <w:sz w:val="24"/>
          <w:szCs w:val="24"/>
          <w:lang w:eastAsia="zh-CN" w:bidi="hi-IN"/>
        </w:rPr>
      </w:pPr>
      <w:r>
        <w:rPr>
          <w:rFonts w:eastAsia="Arial" w:cs="Calibri"/>
          <w:b/>
          <w:i/>
          <w:kern w:val="2"/>
          <w:sz w:val="24"/>
          <w:szCs w:val="24"/>
          <w:lang w:eastAsia="zh-CN" w:bidi="hi-IN"/>
        </w:rPr>
        <w:t xml:space="preserve">от ___.___.2026 № __________  </w:t>
      </w:r>
    </w:p>
    <w:p>
      <w:pPr>
        <w:pStyle w:val="Normal"/>
        <w:spacing w:before="0" w:after="0"/>
        <w:ind w:left="3980" w:hanging="11"/>
        <w:jc w:val="right"/>
        <w:rPr>
          <w:szCs w:val="28"/>
        </w:rPr>
      </w:pPr>
      <w:r>
        <w:rPr>
          <w:szCs w:val="28"/>
        </w:rPr>
      </w:r>
    </w:p>
    <w:p>
      <w:pPr>
        <w:pStyle w:val="Normal"/>
        <w:spacing w:before="0" w:after="0"/>
        <w:ind w:left="3980" w:hanging="11"/>
        <w:jc w:val="right"/>
        <w:rPr>
          <w:szCs w:val="28"/>
        </w:rPr>
      </w:pPr>
      <w:r>
        <w:rPr>
          <w:szCs w:val="28"/>
        </w:rPr>
        <w:t>«УТВЕРЖДАЮ»</w:t>
      </w:r>
    </w:p>
    <w:p>
      <w:pPr>
        <w:pStyle w:val="Normal"/>
        <w:spacing w:before="200" w:after="0"/>
        <w:ind w:left="6096" w:hanging="0"/>
        <w:jc w:val="right"/>
        <w:rPr>
          <w:b/>
          <w:i/>
          <w:i/>
          <w:szCs w:val="28"/>
        </w:rPr>
      </w:pPr>
      <w:r>
        <w:rPr>
          <w:szCs w:val="28"/>
        </w:rPr>
        <w:t xml:space="preserve">___________ </w:t>
      </w:r>
      <w:r>
        <w:rPr>
          <w:b/>
          <w:i/>
          <w:szCs w:val="28"/>
        </w:rPr>
        <w:t>А.А. Хузмиев</w:t>
      </w:r>
    </w:p>
    <w:p>
      <w:pPr>
        <w:pStyle w:val="Normal"/>
        <w:ind w:left="5954" w:hanging="0"/>
        <w:jc w:val="right"/>
        <w:rPr>
          <w:b/>
          <w:i/>
          <w:i/>
          <w:szCs w:val="28"/>
        </w:rPr>
      </w:pPr>
      <w:r>
        <w:rPr>
          <w:b/>
          <w:i/>
          <w:szCs w:val="28"/>
        </w:rPr>
        <w:t>Исполнительный директор                      ООО «МГЭС Ставрополья и КЧР»</w:t>
      </w:r>
    </w:p>
    <w:p>
      <w:pPr>
        <w:pStyle w:val="Normal"/>
        <w:ind w:left="5954" w:hanging="0"/>
        <w:jc w:val="right"/>
        <w:rPr>
          <w:b/>
          <w:i/>
          <w:i/>
          <w:szCs w:val="28"/>
        </w:rPr>
      </w:pPr>
      <w:r>
        <w:rPr>
          <w:b/>
          <w:iCs/>
          <w:szCs w:val="28"/>
        </w:rPr>
        <w:t>«____» _____</w:t>
      </w:r>
      <w:r>
        <w:rPr>
          <w:b/>
          <w:i/>
          <w:szCs w:val="28"/>
        </w:rPr>
        <w:t xml:space="preserve"> 2026 год</w:t>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ind w:left="0" w:hanging="0"/>
        <w:jc w:val="center"/>
        <w:outlineLvl w:val="4"/>
        <w:rPr>
          <w:b/>
          <w:sz w:val="32"/>
          <w:szCs w:val="32"/>
        </w:rPr>
      </w:pPr>
      <w:r>
        <w:rPr>
          <w:b/>
          <w:sz w:val="32"/>
          <w:szCs w:val="32"/>
        </w:rPr>
        <w:t>по продаже имущества ООО «МГЭС Ставрополья и КЧР»:</w:t>
      </w:r>
    </w:p>
    <w:p>
      <w:pPr>
        <w:pStyle w:val="Normal"/>
        <w:spacing w:before="0" w:after="0"/>
        <w:jc w:val="center"/>
        <w:rPr>
          <w:rStyle w:val="Style7"/>
          <w:rFonts w:eastAsia="Arial" w:cs="Calibri"/>
          <w:b w:val="false"/>
          <w:i w:val="false"/>
          <w:i w:val="false"/>
          <w:color w:val="000000"/>
          <w:kern w:val="2"/>
          <w:sz w:val="28"/>
          <w:szCs w:val="28"/>
          <w:shd w:fill="auto" w:val="clear"/>
          <w:lang w:eastAsia="zh-CN" w:bidi="hi-IN"/>
        </w:rPr>
      </w:pPr>
      <w:r>
        <w:rPr>
          <w:rFonts w:eastAsia="Arial" w:cs="Calibri"/>
          <w:b w:val="false"/>
          <w:i w:val="false"/>
          <w:color w:val="000000"/>
          <w:kern w:val="2"/>
          <w:sz w:val="28"/>
          <w:szCs w:val="28"/>
          <w:shd w:fill="auto" w:val="clear"/>
          <w:lang w:eastAsia="zh-CN" w:bidi="hi-IN"/>
        </w:rPr>
      </w:r>
    </w:p>
    <w:p>
      <w:pPr>
        <w:pStyle w:val="Tableheader"/>
        <w:widowControl w:val="false"/>
        <w:jc w:val="center"/>
        <w:rPr/>
      </w:pPr>
      <w:r>
        <w:rPr>
          <w:rStyle w:val="Style7"/>
          <w:rFonts w:eastAsia="Arial" w:cs="Calibri"/>
          <w:b/>
          <w:i w:val="false"/>
          <w:color w:val="000000"/>
          <w:kern w:val="2"/>
          <w:sz w:val="28"/>
          <w:szCs w:val="28"/>
          <w:shd w:fill="auto" w:val="clear"/>
          <w:lang w:eastAsia="zh-CN" w:bidi="hi-IN"/>
        </w:rPr>
        <w:t>Земельный участок</w:t>
      </w:r>
    </w:p>
    <w:p>
      <w:pPr>
        <w:pStyle w:val="Normal"/>
        <w:spacing w:before="0" w:after="0"/>
        <w:jc w:val="center"/>
        <w:rPr>
          <w:sz w:val="28"/>
          <w:szCs w:val="28"/>
        </w:rPr>
      </w:pPr>
      <w:r>
        <w:rPr>
          <w:sz w:val="28"/>
          <w:szCs w:val="28"/>
        </w:rPr>
        <w:t xml:space="preserve"> </w:t>
      </w:r>
      <w:r>
        <w:rPr>
          <w:sz w:val="28"/>
          <w:szCs w:val="28"/>
        </w:rPr>
        <w:t>(кадастровы</w:t>
      </w:r>
      <w:r>
        <w:rPr>
          <w:rFonts w:eastAsia="Times New Roman" w:cs="Times New Roman"/>
          <w:sz w:val="28"/>
          <w:szCs w:val="28"/>
        </w:rPr>
        <w:t>й номер:</w:t>
      </w:r>
      <w:r>
        <w:rPr>
          <w:rStyle w:val="Style7"/>
          <w:b w:val="false"/>
          <w:i w:val="false"/>
          <w:color w:val="000000"/>
          <w:sz w:val="28"/>
          <w:szCs w:val="28"/>
          <w:shd w:fill="auto" w:val="clear"/>
        </w:rPr>
        <w:t xml:space="preserve"> 09:070010702:373)  </w:t>
      </w:r>
    </w:p>
    <w:p>
      <w:pPr>
        <w:pStyle w:val="Normal"/>
        <w:jc w:val="center"/>
        <w:rPr>
          <w:sz w:val="28"/>
          <w:szCs w:val="28"/>
        </w:rPr>
      </w:pPr>
      <w:r>
        <w:rPr>
          <w:sz w:val="28"/>
          <w:szCs w:val="28"/>
        </w:rPr>
      </w:r>
    </w:p>
    <w:p>
      <w:pPr>
        <w:pStyle w:val="Normal"/>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spacing w:lineRule="auto" w:line="259" w:before="0" w:after="160"/>
        <w:jc w:val="left"/>
        <w:rPr>
          <w:rStyle w:val="Style7"/>
        </w:rPr>
      </w:pPr>
      <w:r>
        <w:rPr/>
      </w:r>
      <w:r>
        <w:br w:type="page"/>
      </w:r>
    </w:p>
    <w:p>
      <w:pPr>
        <w:pStyle w:val="Normal"/>
        <w:numPr>
          <w:ilvl w:val="0"/>
          <w:numId w:val="0"/>
        </w:numPr>
        <w:spacing w:before="480" w:after="360"/>
        <w:ind w:left="0" w:hanging="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rPr>
          </w:pPr>
          <w:r>
            <w:fldChar w:fldCharType="begin"/>
          </w:r>
          <w:r>
            <w:rPr>
              <w:rStyle w:val="Style19"/>
            </w:rPr>
            <w:instrText xml:space="preserve"> TOC \o "1-2" \t "Heading 1,1,Пункт21111111111111111111,3" \h</w:instrText>
          </w:r>
          <w:r>
            <w:rPr>
              <w:rStyle w:val="Style19"/>
            </w:rPr>
            <w:fldChar w:fldCharType="separate"/>
          </w:r>
          <w:hyperlink w:anchor="_Toc206748302">
            <w:r>
              <w:rPr>
                <w:rStyle w:val="Style19"/>
              </w:rPr>
              <w:t>СОКРАЩЕНИЯ</w:t>
              <w:tab/>
            </w:r>
            <w:r>
              <w:rPr>
                <w:rStyle w:val="Style19"/>
                <w:lang w:val="en-US"/>
              </w:rPr>
              <w:t>…….</w:t>
            </w:r>
            <w:r>
              <w:rPr>
                <w:webHidden/>
              </w:rPr>
              <w:fldChar w:fldCharType="begin"/>
            </w:r>
            <w:r>
              <w:rPr>
                <w:webHidden/>
              </w:rPr>
              <w:instrText xml:space="preserve">PAGEREF _Toc206748302 \h</w:instrText>
            </w:r>
            <w:r>
              <w:rPr>
                <w:webHidden/>
              </w:rPr>
              <w:fldChar w:fldCharType="separate"/>
            </w:r>
            <w:r>
              <w:rPr>
                <w:rStyle w:val="Style19"/>
              </w:rPr>
              <w:t>4</w:t>
            </w:r>
            <w:r>
              <w:rPr>
                <w:webHidden/>
              </w:rPr>
              <w:fldChar w:fldCharType="end"/>
            </w:r>
          </w:hyperlink>
        </w:p>
        <w:p>
          <w:pPr>
            <w:pStyle w:val="TOC1"/>
            <w:rPr>
              <w:rFonts w:ascii="Calibri" w:hAnsi="Calibri"/>
            </w:rPr>
          </w:pPr>
          <w:hyperlink w:anchor="_Toc206748303">
            <w:r>
              <w:rPr>
                <w:webHidden/>
              </w:rPr>
              <w:fldChar w:fldCharType="begin"/>
            </w:r>
            <w:r>
              <w:rPr>
                <w:webHidden/>
              </w:rPr>
              <w:instrText xml:space="preserve">PAGEREF _Toc206748303 \h</w:instrText>
            </w:r>
            <w:r>
              <w:rPr>
                <w:webHidden/>
              </w:rPr>
              <w:fldChar w:fldCharType="separate"/>
            </w:r>
            <w:r>
              <w:rPr>
                <w:rStyle w:val="Style19"/>
              </w:rPr>
              <w:t>ТЕРМИНЫ И ОПРЕДЕЛЕНИЯ</w:t>
              <w:tab/>
              <w:t>5</w:t>
            </w:r>
            <w:r>
              <w:rPr>
                <w:webHidden/>
              </w:rPr>
              <w:fldChar w:fldCharType="end"/>
            </w:r>
          </w:hyperlink>
        </w:p>
        <w:p>
          <w:pPr>
            <w:pStyle w:val="TOC1"/>
            <w:rPr>
              <w:rFonts w:ascii="Calibri" w:hAnsi="Calibri"/>
            </w:rPr>
          </w:pPr>
          <w:hyperlink w:anchor="_Toc206748304">
            <w:r>
              <w:rPr>
                <w:rStyle w:val="Style19"/>
              </w:rPr>
              <w:t>1.</w:t>
            </w:r>
            <w:r>
              <w:rPr>
                <w:rStyle w:val="Style19"/>
                <w:rFonts w:ascii="Calibri" w:hAnsi="Calibri"/>
                <w:b w:val="false"/>
                <w:bCs w:val="false"/>
                <w:caps w:val="false"/>
                <w:smallCaps w:val="false"/>
              </w:rPr>
              <w:t xml:space="preserve"> </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05">
            <w:r>
              <w:rPr>
                <w:rStyle w:val="Style19"/>
                <w:sz w:val="26"/>
                <w:szCs w:val="26"/>
              </w:rPr>
              <w:t>1.1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06">
            <w:r>
              <w:rPr>
                <w:rStyle w:val="Style19"/>
                <w:sz w:val="26"/>
                <w:szCs w:val="26"/>
              </w:rPr>
              <w:t>1.2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rPr>
          </w:pPr>
          <w:hyperlink w:anchor="_Toc206748307">
            <w:r>
              <w:rPr>
                <w:rStyle w:val="Style19"/>
              </w:rPr>
              <w:t>2.</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 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08">
            <w:r>
              <w:rPr>
                <w:rStyle w:val="Style19"/>
                <w:sz w:val="26"/>
                <w:szCs w:val="26"/>
              </w:rPr>
              <w:t>2.1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09">
            <w:r>
              <w:rPr>
                <w:rStyle w:val="Style19"/>
                <w:sz w:val="26"/>
                <w:szCs w:val="26"/>
              </w:rPr>
              <w:t>2.2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0">
            <w:r>
              <w:rPr>
                <w:rStyle w:val="Style19"/>
                <w:sz w:val="26"/>
                <w:szCs w:val="26"/>
              </w:rPr>
              <w:t>2.3</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1">
            <w:r>
              <w:rPr>
                <w:rStyle w:val="Style19"/>
                <w:sz w:val="26"/>
                <w:szCs w:val="26"/>
              </w:rPr>
              <w:t>2.4</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rPr>
          </w:pPr>
          <w:hyperlink w:anchor="_Toc206748312">
            <w:r>
              <w:rPr>
                <w:rStyle w:val="Style19"/>
              </w:rPr>
              <w:t>3.</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3">
            <w:r>
              <w:rPr>
                <w:rStyle w:val="Style19"/>
                <w:sz w:val="26"/>
                <w:szCs w:val="26"/>
              </w:rPr>
              <w:t>3.1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4">
            <w:r>
              <w:rPr>
                <w:rStyle w:val="Style19"/>
                <w:sz w:val="26"/>
                <w:szCs w:val="26"/>
              </w:rPr>
              <w:t>3.2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rPr>
          </w:pPr>
          <w:hyperlink w:anchor="_Toc206748315">
            <w:r>
              <w:rPr>
                <w:rStyle w:val="Style19"/>
              </w:rPr>
              <w:t>4.</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6">
            <w:r>
              <w:rPr>
                <w:rStyle w:val="Style19"/>
                <w:sz w:val="26"/>
                <w:szCs w:val="26"/>
              </w:rPr>
              <w:t>4.1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7">
            <w:r>
              <w:rPr>
                <w:rStyle w:val="Style19"/>
                <w:sz w:val="26"/>
                <w:szCs w:val="26"/>
              </w:rPr>
              <w:t>4.2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8">
            <w:r>
              <w:rPr>
                <w:rStyle w:val="Style19"/>
                <w:sz w:val="26"/>
                <w:szCs w:val="26"/>
              </w:rPr>
              <w:t>4.3</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19">
            <w:r>
              <w:rPr>
                <w:rStyle w:val="Style19"/>
                <w:sz w:val="26"/>
                <w:szCs w:val="26"/>
              </w:rPr>
              <w:t>4.4</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0">
            <w:r>
              <w:rPr>
                <w:rStyle w:val="Style19"/>
                <w:sz w:val="26"/>
                <w:szCs w:val="26"/>
              </w:rPr>
              <w:t>4.5</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1">
            <w:r>
              <w:rPr>
                <w:rStyle w:val="Style19"/>
                <w:sz w:val="26"/>
                <w:szCs w:val="26"/>
              </w:rPr>
              <w:t>4.5.1</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2">
            <w:r>
              <w:rPr>
                <w:rStyle w:val="Style19"/>
                <w:sz w:val="26"/>
                <w:szCs w:val="26"/>
              </w:rPr>
              <w:t>4.5.2</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3">
            <w:r>
              <w:rPr>
                <w:rStyle w:val="Style19"/>
                <w:sz w:val="26"/>
                <w:szCs w:val="26"/>
              </w:rPr>
              <w:t>4.5.3</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4">
            <w:r>
              <w:rPr>
                <w:rStyle w:val="Style19"/>
                <w:sz w:val="26"/>
                <w:szCs w:val="26"/>
              </w:rPr>
              <w:t>4.5.4</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iCs w:val="false"/>
              <w:sz w:val="26"/>
              <w:szCs w:val="26"/>
            </w:rPr>
          </w:pPr>
          <w:hyperlink w:anchor="_Toc206748325">
            <w:r>
              <w:rPr>
                <w:rStyle w:val="Style19"/>
                <w:sz w:val="26"/>
                <w:szCs w:val="26"/>
              </w:rPr>
              <w:t>4.5.5</w:t>
            </w:r>
            <w:r>
              <w:rPr>
                <w:rStyle w:val="Style19"/>
                <w:rFonts w:ascii="Calibri" w:hAnsi="Calibr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6">
            <w:r>
              <w:rPr>
                <w:rStyle w:val="Style19"/>
                <w:sz w:val="26"/>
                <w:szCs w:val="26"/>
              </w:rPr>
              <w:t>4.6</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7">
            <w:r>
              <w:rPr>
                <w:rStyle w:val="Style19"/>
                <w:sz w:val="26"/>
                <w:szCs w:val="26"/>
              </w:rPr>
              <w:t>4.7</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8">
            <w:r>
              <w:rPr>
                <w:rStyle w:val="Style19"/>
                <w:sz w:val="26"/>
                <w:szCs w:val="26"/>
              </w:rPr>
              <w:t>4.8</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29">
            <w:r>
              <w:rPr>
                <w:rStyle w:val="Style19"/>
                <w:sz w:val="26"/>
                <w:szCs w:val="26"/>
              </w:rPr>
              <w:t>4.9</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0">
            <w:r>
              <w:rPr>
                <w:rStyle w:val="Style19"/>
                <w:sz w:val="26"/>
                <w:szCs w:val="26"/>
              </w:rPr>
              <w:t>4.10</w:t>
            </w:r>
            <w:r>
              <w:rPr>
                <w:rStyle w:val="Style19"/>
                <w:sz w:val="26"/>
                <w:szCs w:val="26"/>
                <w:lang w:val="en-US"/>
              </w:rPr>
              <w:t>.</w:t>
            </w:r>
            <w:r>
              <w:rPr>
                <w:rStyle w:val="Style19"/>
                <w:rFonts w:ascii="Calibri" w:hAnsi="Calibr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1">
            <w:r>
              <w:rPr>
                <w:rStyle w:val="Style19"/>
                <w:sz w:val="26"/>
                <w:szCs w:val="26"/>
              </w:rPr>
              <w:t>4.11</w:t>
            </w:r>
            <w:r>
              <w:rPr>
                <w:rStyle w:val="Style19"/>
                <w:sz w:val="26"/>
                <w:szCs w:val="26"/>
                <w:lang w:val="en-US"/>
              </w:rPr>
              <w:t>.</w:t>
            </w:r>
            <w:r>
              <w:rPr>
                <w:rStyle w:val="Style19"/>
                <w:rFonts w:ascii="Calibri" w:hAnsi="Calibr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2">
            <w:r>
              <w:rPr>
                <w:rStyle w:val="Style19"/>
                <w:sz w:val="26"/>
                <w:szCs w:val="26"/>
              </w:rPr>
              <w:t>4.12</w:t>
            </w:r>
            <w:r>
              <w:rPr>
                <w:rStyle w:val="Style19"/>
                <w:sz w:val="26"/>
                <w:szCs w:val="26"/>
                <w:lang w:val="en-US"/>
              </w:rPr>
              <w:t>.</w:t>
            </w:r>
            <w:r>
              <w:rPr>
                <w:rStyle w:val="Style19"/>
                <w:rFonts w:ascii="Calibri" w:hAnsi="Calibr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3">
            <w:r>
              <w:rPr>
                <w:rStyle w:val="Style19"/>
                <w:sz w:val="26"/>
                <w:szCs w:val="26"/>
              </w:rPr>
              <w:t>4.13</w:t>
            </w:r>
            <w:r>
              <w:rPr>
                <w:rStyle w:val="Style19"/>
                <w:sz w:val="26"/>
                <w:szCs w:val="26"/>
                <w:lang w:val="en-US"/>
              </w:rPr>
              <w:t>.</w:t>
            </w:r>
            <w:r>
              <w:rPr>
                <w:rStyle w:val="Style19"/>
                <w:rFonts w:ascii="Calibri" w:hAnsi="Calibr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rPr>
          </w:pPr>
          <w:hyperlink w:anchor="_Toc206748334">
            <w:r>
              <w:rPr>
                <w:rStyle w:val="Style19"/>
              </w:rPr>
              <w:t>5.</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5">
            <w:r>
              <w:rPr>
                <w:rStyle w:val="Style19"/>
                <w:sz w:val="26"/>
                <w:szCs w:val="26"/>
              </w:rPr>
              <w:t>5.1</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b w:val="false"/>
              <w:sz w:val="26"/>
              <w:szCs w:val="26"/>
            </w:rPr>
          </w:pPr>
          <w:hyperlink w:anchor="_Toc206748336">
            <w:r>
              <w:rPr>
                <w:rStyle w:val="Style19"/>
                <w:sz w:val="26"/>
                <w:szCs w:val="26"/>
              </w:rPr>
              <w:t>5.2</w:t>
            </w:r>
            <w:r>
              <w:rPr>
                <w:rStyle w:val="Style19"/>
                <w:sz w:val="26"/>
                <w:szCs w:val="26"/>
                <w:lang w:val="en-US"/>
              </w:rPr>
              <w:t>.</w:t>
            </w:r>
            <w:r>
              <w:rPr>
                <w:rStyle w:val="Style19"/>
                <w:rFonts w:ascii="Calibri" w:hAnsi="Calibr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rPr>
          </w:pPr>
          <w:hyperlink w:anchor="_Toc206748337">
            <w:r>
              <w:rPr>
                <w:rStyle w:val="Style19"/>
              </w:rPr>
              <w:t>6.</w:t>
            </w:r>
            <w:r>
              <w:rPr>
                <w:rStyle w:val="Style19"/>
                <w:rFonts w:ascii="Calibri" w:hAnsi="Calibr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rPr>
          </w:pPr>
          <w:hyperlink w:anchor="_Toc206748338">
            <w:r>
              <w:rPr>
                <w:webHidden/>
              </w:rPr>
              <w:fldChar w:fldCharType="begin"/>
            </w:r>
            <w:r>
              <w:rPr>
                <w:webHidden/>
              </w:rPr>
              <w:instrText xml:space="preserve">PAGEREF _Toc206748338 \h</w:instrText>
            </w:r>
            <w:r>
              <w:rPr>
                <w:webHidden/>
              </w:rPr>
              <w:fldChar w:fldCharType="separate"/>
            </w:r>
            <w:r>
              <w:rPr>
                <w:rStyle w:val="Style19"/>
              </w:rPr>
              <w:t>Приложение № 1</w:t>
              <w:tab/>
              <w:t>23</w:t>
            </w:r>
            <w:r>
              <w:rPr>
                <w:webHidden/>
              </w:rPr>
              <w:fldChar w:fldCharType="end"/>
            </w:r>
          </w:hyperlink>
        </w:p>
        <w:p>
          <w:pPr>
            <w:pStyle w:val="TOC1"/>
            <w:rPr>
              <w:rFonts w:ascii="Calibri" w:hAnsi="Calibri"/>
            </w:rPr>
          </w:pPr>
          <w:hyperlink w:anchor="_Toc206748339">
            <w:r>
              <w:rPr>
                <w:webHidden/>
              </w:rPr>
              <w:fldChar w:fldCharType="begin"/>
            </w:r>
            <w:r>
              <w:rPr>
                <w:webHidden/>
              </w:rPr>
              <w:instrText xml:space="preserve">PAGEREF _Toc206748339 \h</w:instrText>
            </w:r>
            <w:r>
              <w:rPr>
                <w:webHidden/>
              </w:rPr>
              <w:fldChar w:fldCharType="separate"/>
            </w:r>
            <w:r>
              <w:rPr>
                <w:rStyle w:val="Style19"/>
              </w:rPr>
              <w:t>Приложение № 2</w:t>
              <w:tab/>
              <w:t>24</w:t>
            </w:r>
            <w:r>
              <w:rPr>
                <w:webHidden/>
              </w:rPr>
              <w:fldChar w:fldCharType="end"/>
            </w:r>
          </w:hyperlink>
        </w:p>
        <w:p>
          <w:pPr>
            <w:pStyle w:val="TOC1"/>
            <w:rPr>
              <w:rFonts w:ascii="Calibri" w:hAnsi="Calibri"/>
            </w:rPr>
          </w:pPr>
          <w:hyperlink w:anchor="_Toc206748340">
            <w:r>
              <w:rPr>
                <w:webHidden/>
              </w:rPr>
              <w:fldChar w:fldCharType="begin"/>
            </w:r>
            <w:r>
              <w:rPr>
                <w:webHidden/>
              </w:rPr>
              <w:instrText xml:space="preserve">PAGEREF _Toc206748340 \h</w:instrText>
            </w:r>
            <w:r>
              <w:rPr>
                <w:webHidden/>
              </w:rPr>
              <w:fldChar w:fldCharType="separate"/>
            </w:r>
            <w:r>
              <w:rPr>
                <w:rStyle w:val="Style19"/>
              </w:rPr>
              <w:t>Приложение № 3</w:t>
              <w:tab/>
              <w:t>42</w:t>
            </w:r>
            <w:r>
              <w:rPr>
                <w:webHidden/>
              </w:rPr>
              <w:fldChar w:fldCharType="end"/>
            </w:r>
          </w:hyperlink>
          <w:r>
            <w:rPr>
              <w:rStyle w:val="Style19"/>
            </w:rPr>
            <w:fldChar w:fldCharType="end"/>
          </w:r>
        </w:p>
      </w:sdtContent>
    </w:sdt>
    <w:p>
      <w:pPr>
        <w:pStyle w:val="Normal"/>
        <w:tabs>
          <w:tab w:val="clear" w:pos="709"/>
          <w:tab w:val="left" w:pos="630" w:leader="none"/>
        </w:tabs>
        <w:ind w:firstLine="630"/>
        <w:rPr/>
      </w:pPr>
      <w:r>
        <w:rPr/>
      </w:r>
    </w:p>
    <w:p>
      <w:pPr>
        <w:pStyle w:val="Heading1"/>
        <w:rPr>
          <w:rFonts w:ascii="Times New Roman" w:hAnsi="Times New Roman"/>
          <w:sz w:val="28"/>
          <w:szCs w:val="28"/>
        </w:rPr>
      </w:pPr>
      <w:bookmarkStart w:id="1" w:name="_Ref56251020"/>
      <w:bookmarkStart w:id="2" w:name="_Toc57314614"/>
      <w:bookmarkStart w:id="3" w:name="_Ref56251018"/>
      <w:bookmarkStart w:id="4" w:name="_Toc55305368"/>
      <w:bookmarkStart w:id="5" w:name="_Toc55285334"/>
      <w:bookmarkStart w:id="6" w:name="_Ref457404873"/>
      <w:bookmarkStart w:id="7" w:name="_Ref57046967"/>
      <w:bookmarkStart w:id="8" w:name="_Ref57322917"/>
      <w:bookmarkStart w:id="9" w:name="_Ref57322919"/>
      <w:bookmarkStart w:id="10" w:name="_Toc69728940"/>
      <w:bookmarkStart w:id="11" w:name="_Ref384119009"/>
      <w:bookmarkStart w:id="12" w:name="_Ref55335495"/>
      <w:bookmarkStart w:id="13" w:name="_Ref514366976"/>
      <w:bookmarkStart w:id="14" w:name="_Toc206748302"/>
      <w:bookmarkStart w:id="15" w:name="_Toc500159328"/>
      <w:bookmarkEnd w:id="15"/>
      <w:r>
        <w:rPr>
          <w:rFonts w:ascii="Times New Roman" w:hAnsi="Times New Roman"/>
          <w:sz w:val="28"/>
          <w:szCs w:val="28"/>
        </w:rPr>
        <w:t>СОКРАЩЕНИЯ</w:t>
      </w:r>
      <w:bookmarkEnd w:id="13"/>
      <w:bookmarkEnd w:id="14"/>
    </w:p>
    <w:p>
      <w:pPr>
        <w:pStyle w:val="Normal"/>
        <w:tabs>
          <w:tab w:val="clear" w:pos="709"/>
          <w:tab w:val="left" w:pos="2977" w:leader="none"/>
          <w:tab w:val="left" w:pos="3544" w:leader="none"/>
        </w:tabs>
        <w:ind w:firstLine="1134"/>
        <w:jc w:val="center"/>
        <w:rPr>
          <w:b/>
          <w:sz w:val="24"/>
        </w:rPr>
      </w:pPr>
      <w:r>
        <w:rPr>
          <w:b/>
          <w:sz w:val="24"/>
        </w:rPr>
      </w:r>
    </w:p>
    <w:tbl>
      <w:tblPr>
        <w:tblW w:w="1026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02"/>
        <w:gridCol w:w="414"/>
        <w:gridCol w:w="7044"/>
      </w:tblGrid>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Аукцион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ГК РФ</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Документация</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Договор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ЕГРИП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ЕГРЮЛ</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Заявка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Извещение</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ИНН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Организатор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Процедура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 xml:space="preserve">Стороны </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Участник</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ЭТП</w:t>
            </w:r>
          </w:p>
        </w:tc>
        <w:tc>
          <w:tcPr>
            <w:tcW w:w="414" w:type="dxa"/>
            <w:tcBorders/>
          </w:tcPr>
          <w:p>
            <w:pPr>
              <w:pStyle w:val="Normal"/>
              <w:widowControl w:val="false"/>
              <w:tabs>
                <w:tab w:val="clear" w:pos="709"/>
                <w:tab w:val="left" w:pos="2977" w:leader="none"/>
                <w:tab w:val="left" w:pos="3544" w:leader="none"/>
              </w:tabs>
              <w:spacing w:before="120" w:after="0"/>
              <w:rPr>
                <w:b/>
              </w:rPr>
            </w:pPr>
            <w:r>
              <w:rPr/>
              <w:t>–</w:t>
            </w:r>
          </w:p>
        </w:tc>
        <w:tc>
          <w:tcPr>
            <w:tcW w:w="7044" w:type="dxa"/>
            <w:tcBorders/>
          </w:tcPr>
          <w:p>
            <w:pPr>
              <w:pStyle w:val="Normal"/>
              <w:widowControl w:val="false"/>
              <w:tabs>
                <w:tab w:val="clear" w:pos="709"/>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16" w:name="_Toc206748303"/>
      <w:bookmarkStart w:id="17" w:name="_Toc517136388"/>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19" w:name="_Ref513721506"/>
      <w:bookmarkStart w:id="20" w:name="_Toc206748304"/>
      <w:bookmarkStart w:id="21" w:name="_Ref388516845"/>
      <w:bookmarkStart w:id="22" w:name="_Ref388516882"/>
      <w:bookmarkStart w:id="23" w:name="_Toc514445885"/>
      <w:bookmarkStart w:id="24" w:name="_Toc514455531"/>
      <w:bookmarkStart w:id="25" w:name="_Toc514445884"/>
      <w:bookmarkStart w:id="26" w:name="_Toc514445883"/>
      <w:bookmarkStart w:id="27" w:name="_Toc514455530"/>
      <w:bookmarkStart w:id="28" w:name="_Toc514455532"/>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1"/>
      <w:bookmarkEnd w:id="22"/>
      <w:r>
        <w:rPr>
          <w:rFonts w:ascii="Times New Roman" w:hAnsi="Times New Roman"/>
          <w:sz w:val="28"/>
          <w:szCs w:val="28"/>
        </w:rPr>
        <w:t>ПРОДАЖЕ</w:t>
      </w:r>
      <w:bookmarkEnd w:id="20"/>
    </w:p>
    <w:p>
      <w:pPr>
        <w:pStyle w:val="Heading2"/>
        <w:numPr>
          <w:ilvl w:val="1"/>
          <w:numId w:val="3"/>
        </w:numPr>
        <w:ind w:left="1134" w:hanging="1134"/>
        <w:rPr>
          <w:sz w:val="26"/>
        </w:rPr>
      </w:pPr>
      <w:bookmarkStart w:id="29" w:name="_Toc206748305"/>
      <w:r>
        <w:rPr>
          <w:sz w:val="26"/>
        </w:rPr>
        <w:t>Статус настоящего раздела</w:t>
      </w:r>
      <w:bookmarkEnd w:id="29"/>
    </w:p>
    <w:p>
      <w:pPr>
        <w:pStyle w:val="Style29"/>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30" w:name="_Toc206748306"/>
      <w:bookmarkStart w:id="31" w:name="_Toc328493354"/>
      <w:bookmarkStart w:id="32" w:name="_Toc203081977"/>
      <w:bookmarkStart w:id="33" w:name="_Toc334798694"/>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0" w:after="0"/>
              <w:ind w:left="0" w:hanging="0"/>
              <w:jc w:val="center"/>
              <w:rPr/>
            </w:pPr>
            <w:r>
              <w:rPr/>
            </w:r>
            <w:bookmarkStart w:id="34" w:name="_Ref384115722"/>
            <w:bookmarkStart w:id="35" w:name="_Ref384115722"/>
            <w:bookmarkEnd w:id="35"/>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rStyle w:val="Style7"/>
                <w:b/>
                <w:i w:val="false"/>
                <w:sz w:val="26"/>
                <w:szCs w:val="26"/>
                <w:shd w:fill="auto" w:val="clear"/>
              </w:rPr>
              <w:t>Наименование (полное и сокращенное): Общество с ограниченной ответственностью «Малые ГЭС Ставрополья и Карачаево-Черкессии» (ООО «МГЭС Ставрополья и КЧР»)</w:t>
            </w:r>
          </w:p>
          <w:p>
            <w:pPr>
              <w:pStyle w:val="Tableheader"/>
              <w:widowControl w:val="false"/>
              <w:spacing w:before="0" w:after="0"/>
              <w:rPr>
                <w:b w:val="false"/>
                <w:sz w:val="26"/>
                <w:szCs w:val="26"/>
              </w:rPr>
            </w:pPr>
            <w:r>
              <w:rPr>
                <w:rStyle w:val="Style7"/>
                <w:b/>
                <w:i w:val="false"/>
                <w:sz w:val="26"/>
                <w:szCs w:val="26"/>
                <w:shd w:fill="auto" w:val="clear"/>
              </w:rPr>
              <w:t>ОГРН 1090917001867</w:t>
            </w:r>
          </w:p>
          <w:p>
            <w:pPr>
              <w:pStyle w:val="Tableheader"/>
              <w:widowControl w:val="false"/>
              <w:spacing w:before="0" w:after="0"/>
              <w:rPr>
                <w:b w:val="false"/>
                <w:sz w:val="26"/>
                <w:szCs w:val="26"/>
              </w:rPr>
            </w:pPr>
            <w:r>
              <w:rPr>
                <w:rStyle w:val="Style7"/>
                <w:b/>
                <w:i w:val="false"/>
                <w:sz w:val="26"/>
                <w:szCs w:val="26"/>
                <w:shd w:fill="auto" w:val="clear"/>
              </w:rPr>
              <w:t>ИНН 0917014406</w:t>
            </w:r>
          </w:p>
          <w:p>
            <w:pPr>
              <w:pStyle w:val="Tableheader"/>
              <w:widowControl w:val="false"/>
              <w:spacing w:before="0" w:after="0"/>
              <w:rPr>
                <w:b w:val="false"/>
                <w:sz w:val="26"/>
                <w:szCs w:val="26"/>
              </w:rPr>
            </w:pPr>
            <w:r>
              <w:rPr>
                <w:rStyle w:val="Style7"/>
                <w:b/>
                <w:i w:val="false"/>
                <w:sz w:val="26"/>
                <w:szCs w:val="26"/>
                <w:shd w:fill="auto" w:val="clear"/>
              </w:rPr>
              <w:t>Место нахождения: 57431, Ставропольский край, г.о. город-курорт Железноводск, п. Иноземцево, ул. Гагарина, д. 2Н, помещ.35</w:t>
            </w:r>
          </w:p>
          <w:p>
            <w:pPr>
              <w:pStyle w:val="Tableheader"/>
              <w:widowControl w:val="false"/>
              <w:spacing w:before="0" w:after="0"/>
              <w:rPr>
                <w:b w:val="false"/>
                <w:sz w:val="26"/>
                <w:szCs w:val="26"/>
              </w:rPr>
            </w:pPr>
            <w:r>
              <w:rPr>
                <w:rStyle w:val="Style7"/>
                <w:b/>
                <w:i w:val="false"/>
                <w:sz w:val="26"/>
                <w:szCs w:val="26"/>
                <w:shd w:fill="auto" w:val="clear"/>
              </w:rPr>
              <w:t>Почтовый адрес: 57431, Ставропольский край,  г.о. город-курорт Железноводск, п. Иноземцево,</w:t>
            </w:r>
          </w:p>
          <w:p>
            <w:pPr>
              <w:pStyle w:val="Tableheader"/>
              <w:widowControl w:val="false"/>
              <w:spacing w:before="0" w:after="0"/>
              <w:rPr>
                <w:b w:val="false"/>
                <w:sz w:val="26"/>
                <w:szCs w:val="26"/>
              </w:rPr>
            </w:pPr>
            <w:r>
              <w:rPr>
                <w:rStyle w:val="Style7"/>
                <w:b/>
                <w:i w:val="false"/>
                <w:sz w:val="26"/>
                <w:szCs w:val="26"/>
                <w:shd w:fill="auto" w:val="clear"/>
              </w:rPr>
              <w:t>ул. Гагарина, д. 2Н, помещ. 35</w:t>
            </w:r>
          </w:p>
          <w:p>
            <w:pPr>
              <w:pStyle w:val="Tableheader"/>
              <w:widowControl w:val="false"/>
              <w:spacing w:before="0" w:after="0"/>
              <w:rPr>
                <w:b w:val="false"/>
                <w:sz w:val="26"/>
                <w:szCs w:val="26"/>
              </w:rPr>
            </w:pPr>
            <w:r>
              <w:rPr>
                <w:rStyle w:val="Style7"/>
                <w:b/>
                <w:i w:val="false"/>
                <w:sz w:val="26"/>
                <w:szCs w:val="26"/>
                <w:shd w:fill="auto" w:val="clear"/>
              </w:rPr>
              <w:t>Адрес электронной почты:</w:t>
            </w:r>
          </w:p>
          <w:p>
            <w:pPr>
              <w:pStyle w:val="Tableheader"/>
              <w:widowControl w:val="false"/>
              <w:spacing w:before="0" w:after="0"/>
              <w:rPr>
                <w:b w:val="false"/>
                <w:sz w:val="26"/>
                <w:szCs w:val="26"/>
              </w:rPr>
            </w:pPr>
            <w:r>
              <w:rPr>
                <w:rStyle w:val="Style7"/>
                <w:b/>
                <w:i w:val="false"/>
                <w:sz w:val="26"/>
                <w:szCs w:val="26"/>
                <w:shd w:fill="auto" w:val="clear"/>
              </w:rPr>
              <w:t>UK_GidroOGK-YuG@rushydro.ru</w:t>
            </w:r>
          </w:p>
          <w:p>
            <w:pPr>
              <w:pStyle w:val="Tableheader"/>
              <w:widowControl w:val="false"/>
              <w:spacing w:before="0" w:after="0"/>
              <w:rPr>
                <w:b w:val="false"/>
                <w:sz w:val="26"/>
                <w:szCs w:val="26"/>
              </w:rPr>
            </w:pPr>
            <w:r>
              <w:rPr>
                <w:rStyle w:val="Style7"/>
                <w:b/>
                <w:i w:val="false"/>
                <w:sz w:val="26"/>
                <w:szCs w:val="26"/>
                <w:shd w:fill="auto" w:val="clear"/>
              </w:rPr>
              <w:t>Контактный телефон:</w:t>
            </w:r>
          </w:p>
          <w:p>
            <w:pPr>
              <w:pStyle w:val="Tableheader"/>
              <w:widowControl w:val="false"/>
              <w:spacing w:before="0" w:after="0"/>
              <w:rPr>
                <w:b w:val="false"/>
                <w:sz w:val="26"/>
                <w:szCs w:val="26"/>
              </w:rPr>
            </w:pPr>
            <w:r>
              <w:rPr>
                <w:rStyle w:val="Style7"/>
                <w:b/>
                <w:i w:val="false"/>
                <w:sz w:val="26"/>
                <w:szCs w:val="26"/>
                <w:shd w:fill="auto" w:val="clear"/>
              </w:rPr>
              <w:t>8(800)333 8000 / +7 (495) 122 0555</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0" w:after="0"/>
              <w:ind w:left="0" w:hanging="0"/>
              <w:jc w:val="center"/>
              <w:rPr/>
            </w:pPr>
            <w:r>
              <w:rPr/>
            </w:r>
            <w:bookmarkStart w:id="36" w:name="_Ref249842235"/>
            <w:bookmarkStart w:id="37" w:name="_Ref249842235"/>
            <w:bookmarkEnd w:id="37"/>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rStyle w:val="Style7"/>
                <w:b/>
                <w:i w:val="false"/>
                <w:sz w:val="26"/>
                <w:szCs w:val="26"/>
                <w:shd w:fill="auto" w:val="clear"/>
              </w:rPr>
              <w:t>Наименование (полное и сокращенное): Общество с ограниченной ответственностью «Малые ГЭС Ставрополья и Карачаево-Черкессии» (ООО «МГЭС Ставрополья и КЧР»)</w:t>
            </w:r>
          </w:p>
          <w:p>
            <w:pPr>
              <w:pStyle w:val="Tableheader"/>
              <w:widowControl w:val="false"/>
              <w:spacing w:before="0" w:after="0"/>
              <w:rPr>
                <w:b w:val="false"/>
                <w:sz w:val="26"/>
                <w:szCs w:val="26"/>
              </w:rPr>
            </w:pPr>
            <w:r>
              <w:rPr>
                <w:rStyle w:val="Style7"/>
                <w:b/>
                <w:i w:val="false"/>
                <w:sz w:val="26"/>
                <w:szCs w:val="26"/>
                <w:shd w:fill="auto" w:val="clear"/>
              </w:rPr>
              <w:t>ОГРН 1090917001867</w:t>
            </w:r>
          </w:p>
          <w:p>
            <w:pPr>
              <w:pStyle w:val="Tableheader"/>
              <w:widowControl w:val="false"/>
              <w:spacing w:before="0" w:after="0"/>
              <w:rPr>
                <w:b w:val="false"/>
                <w:sz w:val="26"/>
                <w:szCs w:val="26"/>
              </w:rPr>
            </w:pPr>
            <w:r>
              <w:rPr>
                <w:rStyle w:val="Style7"/>
                <w:b/>
                <w:i w:val="false"/>
                <w:sz w:val="26"/>
                <w:szCs w:val="26"/>
                <w:shd w:fill="auto" w:val="clear"/>
              </w:rPr>
              <w:t>ИНН 0917014406</w:t>
            </w:r>
          </w:p>
          <w:p>
            <w:pPr>
              <w:pStyle w:val="Tableheader"/>
              <w:widowControl w:val="false"/>
              <w:spacing w:before="0" w:after="0"/>
              <w:rPr>
                <w:b w:val="false"/>
                <w:sz w:val="26"/>
                <w:szCs w:val="26"/>
              </w:rPr>
            </w:pPr>
            <w:r>
              <w:rPr>
                <w:rStyle w:val="Style7"/>
                <w:b/>
                <w:i w:val="false"/>
                <w:sz w:val="26"/>
                <w:szCs w:val="26"/>
                <w:shd w:fill="auto" w:val="clear"/>
              </w:rPr>
              <w:t>Место нахождения: 57431, Ставропольский край, г.о. город-курорт Железноводск, п. Иноземцево, ул. Гагарина, д. 2Н, помещ.35</w:t>
            </w:r>
          </w:p>
          <w:p>
            <w:pPr>
              <w:pStyle w:val="Tableheader"/>
              <w:widowControl w:val="false"/>
              <w:spacing w:before="0" w:after="0"/>
              <w:rPr>
                <w:b w:val="false"/>
                <w:sz w:val="26"/>
                <w:szCs w:val="26"/>
              </w:rPr>
            </w:pPr>
            <w:r>
              <w:rPr>
                <w:rStyle w:val="Style7"/>
                <w:b/>
                <w:i w:val="false"/>
                <w:sz w:val="26"/>
                <w:szCs w:val="26"/>
                <w:shd w:fill="auto" w:val="clear"/>
              </w:rPr>
              <w:t>Почтовый адрес: 57431, Ставропольский край,  г.о. город-курорт Железноводск, п. Иноземцево,</w:t>
            </w:r>
          </w:p>
          <w:p>
            <w:pPr>
              <w:pStyle w:val="Tableheader"/>
              <w:widowControl w:val="false"/>
              <w:spacing w:before="0" w:after="0"/>
              <w:rPr>
                <w:b w:val="false"/>
                <w:sz w:val="26"/>
                <w:szCs w:val="26"/>
              </w:rPr>
            </w:pPr>
            <w:r>
              <w:rPr>
                <w:rStyle w:val="Style7"/>
                <w:b/>
                <w:i w:val="false"/>
                <w:sz w:val="26"/>
                <w:szCs w:val="26"/>
                <w:shd w:fill="auto" w:val="clear"/>
              </w:rPr>
              <w:t>ул. Гагарина, д. 2Н, помещ. 35</w:t>
            </w:r>
          </w:p>
          <w:p>
            <w:pPr>
              <w:pStyle w:val="Tableheader"/>
              <w:widowControl w:val="false"/>
              <w:spacing w:before="0" w:after="0"/>
              <w:rPr>
                <w:b w:val="false"/>
                <w:sz w:val="26"/>
                <w:szCs w:val="26"/>
              </w:rPr>
            </w:pPr>
            <w:r>
              <w:rPr>
                <w:rStyle w:val="Style7"/>
                <w:b/>
                <w:i w:val="false"/>
                <w:sz w:val="26"/>
                <w:szCs w:val="26"/>
                <w:shd w:fill="auto" w:val="clear"/>
              </w:rPr>
              <w:t>Адрес электронной почты:</w:t>
            </w:r>
          </w:p>
          <w:p>
            <w:pPr>
              <w:pStyle w:val="Tableheader"/>
              <w:widowControl w:val="false"/>
              <w:spacing w:before="0" w:after="0"/>
              <w:rPr>
                <w:b w:val="false"/>
                <w:sz w:val="26"/>
                <w:szCs w:val="26"/>
              </w:rPr>
            </w:pPr>
            <w:r>
              <w:rPr>
                <w:rStyle w:val="Style7"/>
                <w:b/>
                <w:i w:val="false"/>
                <w:sz w:val="26"/>
                <w:szCs w:val="26"/>
                <w:shd w:fill="auto" w:val="clear"/>
              </w:rPr>
              <w:t>UK_GidroOGK-YuG@rushydro.ru</w:t>
            </w:r>
          </w:p>
          <w:p>
            <w:pPr>
              <w:pStyle w:val="Tableheader"/>
              <w:widowControl w:val="false"/>
              <w:spacing w:before="0" w:after="0"/>
              <w:rPr>
                <w:b w:val="false"/>
                <w:sz w:val="26"/>
                <w:szCs w:val="26"/>
              </w:rPr>
            </w:pPr>
            <w:r>
              <w:rPr>
                <w:rStyle w:val="Style7"/>
                <w:b/>
                <w:i w:val="false"/>
                <w:sz w:val="26"/>
                <w:szCs w:val="26"/>
                <w:shd w:fill="auto" w:val="clear"/>
              </w:rPr>
              <w:t>Контактный телефон:</w:t>
            </w:r>
          </w:p>
          <w:p>
            <w:pPr>
              <w:pStyle w:val="Tableheader"/>
              <w:widowControl w:val="false"/>
              <w:spacing w:before="0" w:after="0"/>
              <w:rPr>
                <w:b w:val="false"/>
                <w:sz w:val="26"/>
                <w:szCs w:val="26"/>
              </w:rPr>
            </w:pPr>
            <w:r>
              <w:rPr>
                <w:rStyle w:val="Style7"/>
                <w:b/>
                <w:i w:val="false"/>
                <w:sz w:val="26"/>
                <w:szCs w:val="26"/>
                <w:shd w:fill="auto" w:val="clear"/>
              </w:rPr>
              <w:t>8(800)333 8000 / +7 (495) 122 0555</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bookmarkStart w:id="38" w:name="_Ref514462143"/>
            <w:bookmarkStart w:id="39" w:name="_Ref514462143"/>
            <w:bookmarkEnd w:id="39"/>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26" w:leader="none"/>
              </w:tabs>
              <w:spacing w:before="120" w:after="0"/>
              <w:rPr/>
            </w:pPr>
            <w:r>
              <w:rPr/>
              <w:t>Электронная торговая площадка: АО «Российский аукционный дом» (АО «РАД»).</w:t>
            </w:r>
          </w:p>
          <w:p>
            <w:pPr>
              <w:pStyle w:val="Normal"/>
              <w:widowControl w:val="false"/>
              <w:tabs>
                <w:tab w:val="clear" w:pos="709"/>
                <w:tab w:val="left" w:pos="426" w:leader="none"/>
              </w:tabs>
              <w:rPr>
                <w:rFonts w:eastAsia="Lucida Sans Unicode"/>
                <w:i/>
                <w:i/>
                <w:kern w:val="2"/>
                <w:shd w:fill="FFFF99" w:val="clear"/>
              </w:rPr>
            </w:pPr>
            <w:r>
              <w:rPr/>
              <w:t xml:space="preserve">Регламент ЭТП, в соответствии с которым проводится Аукцион, размещен по адресу: </w:t>
            </w:r>
            <w:hyperlink r:id="rId2">
              <w:r>
                <w:rPr>
                  <w:rStyle w:val="Hyperlink"/>
                </w:rPr>
                <w:t>www.lot-online.ru</w:t>
              </w:r>
            </w:hyperlink>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bookmarkStart w:id="40" w:name="_Ref206506439"/>
            <w:bookmarkStart w:id="41" w:name="_Ref206506439"/>
            <w:bookmarkEnd w:id="41"/>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bookmarkStart w:id="42" w:name="_Ref513811076"/>
            <w:bookmarkStart w:id="43" w:name="_Ref513811076"/>
            <w:bookmarkEnd w:id="43"/>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rPr>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bookmarkStart w:id="44" w:name="_Ref513817350"/>
            <w:bookmarkStart w:id="45" w:name="_Ref513817350"/>
            <w:bookmarkEnd w:id="45"/>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2"/>
                <w:numId w:val="3"/>
              </w:numPr>
              <w:tabs>
                <w:tab w:val="clear" w:pos="709"/>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46" w:name="_Toc206748307"/>
      <w:bookmarkStart w:id="47" w:name="_Ref514448858"/>
      <w:bookmarkStart w:id="48" w:name="_Toc517582289"/>
      <w:bookmarkStart w:id="49" w:name="_Toc518119233"/>
      <w:bookmarkStart w:id="50" w:name="_Toc55193146"/>
      <w:bookmarkStart w:id="51" w:name="_Toc517582613"/>
      <w:r>
        <w:rPr>
          <w:rFonts w:ascii="Times New Roman" w:hAnsi="Times New Roman"/>
          <w:sz w:val="28"/>
          <w:szCs w:val="28"/>
        </w:rPr>
        <w:t xml:space="preserve">ОБЩИЕ </w:t>
      </w:r>
      <w:bookmarkEnd w:id="48"/>
      <w:bookmarkEnd w:id="49"/>
      <w:bookmarkEnd w:id="50"/>
      <w:bookmarkEnd w:id="51"/>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9"/>
      <w:bookmarkEnd w:id="47"/>
      <w:r>
        <w:rPr>
          <w:rFonts w:ascii="Times New Roman" w:hAnsi="Times New Roman"/>
          <w:sz w:val="28"/>
          <w:szCs w:val="28"/>
        </w:rPr>
        <w:t xml:space="preserve"> </w:t>
      </w:r>
      <w:bookmarkEnd w:id="46"/>
      <w:r>
        <w:rPr>
          <w:rFonts w:ascii="Times New Roman" w:hAnsi="Times New Roman"/>
          <w:sz w:val="28"/>
          <w:szCs w:val="28"/>
        </w:rPr>
        <w:fldChar w:fldCharType="begin"/>
      </w:r>
      <w:r>
        <w:rPr>
          <w:sz w:val="28"/>
          <w:szCs w:val="28"/>
          <w:rFonts w:ascii="Times New Roman" w:hAnsi="Times New Roman"/>
        </w:rPr>
        <w:instrText xml:space="preserve"> REF _Ref514448858 \h </w:instrText>
      </w:r>
      <w:r>
        <w:rPr>
          <w:sz w:val="28"/>
          <w:szCs w:val="28"/>
          <w:rFonts w:ascii="Times New Roman" w:hAnsi="Times New Roman"/>
        </w:rPr>
        <w:fldChar w:fldCharType="separate"/>
      </w:r>
      <w:r>
        <w:rPr>
          <w:sz w:val="28"/>
          <w:szCs w:val="28"/>
          <w:rFonts w:ascii="Times New Roman" w:hAnsi="Times New Roman"/>
        </w:rPr>
        <w:t>ОБЩИЕ ПОЛОЖЕНИЯ</w:t>
      </w:r>
      <w:r>
        <w:rPr>
          <w:sz w:val="28"/>
          <w:szCs w:val="28"/>
          <w:rFonts w:ascii="Times New Roman" w:hAnsi="Times New Roman"/>
        </w:rPr>
        <w:fldChar w:fldCharType="end"/>
      </w:r>
    </w:p>
    <w:p>
      <w:pPr>
        <w:pStyle w:val="Heading2"/>
        <w:numPr>
          <w:ilvl w:val="1"/>
          <w:numId w:val="3"/>
        </w:numPr>
        <w:ind w:left="1134" w:hanging="1134"/>
        <w:rPr>
          <w:sz w:val="26"/>
        </w:rPr>
      </w:pPr>
      <w:bookmarkStart w:id="52" w:name="_Ref206664534"/>
      <w:bookmarkStart w:id="53" w:name="_Toc206748308"/>
      <w:bookmarkStart w:id="54" w:name="_Toc55285335"/>
      <w:bookmarkStart w:id="55" w:name="_Toc55305369"/>
      <w:bookmarkStart w:id="56" w:name="_Toc69728941"/>
      <w:bookmarkStart w:id="57" w:name="_Toc57314615"/>
      <w:r>
        <w:rPr>
          <w:sz w:val="26"/>
        </w:rPr>
        <w:t xml:space="preserve">Общие сведения </w:t>
      </w:r>
      <w:bookmarkEnd w:id="54"/>
      <w:bookmarkEnd w:id="55"/>
      <w:bookmarkEnd w:id="56"/>
      <w:bookmarkEnd w:id="57"/>
      <w:r>
        <w:rPr>
          <w:sz w:val="26"/>
        </w:rPr>
        <w:t>о продаже</w:t>
      </w:r>
      <w:bookmarkEnd w:id="52"/>
      <w:bookmarkEnd w:id="53"/>
    </w:p>
    <w:p>
      <w:pPr>
        <w:pStyle w:val="Style29"/>
        <w:numPr>
          <w:ilvl w:val="2"/>
          <w:numId w:val="3"/>
        </w:numPr>
        <w:ind w:left="1134" w:hanging="1134"/>
        <w:rPr/>
      </w:pPr>
      <w:bookmarkStart w:id="58" w:name="_Ref55193512"/>
      <w:bookmarkStart w:id="59" w:name="Общие_сведения"/>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58"/>
      <w:bookmarkEnd w:id="59"/>
      <w:r>
        <w:rPr/>
        <w:t>по продаже имущества, принадлежащего Продавцу.</w:t>
      </w:r>
    </w:p>
    <w:p>
      <w:pPr>
        <w:pStyle w:val="Heading2"/>
        <w:numPr>
          <w:ilvl w:val="1"/>
          <w:numId w:val="3"/>
        </w:numPr>
        <w:ind w:left="1134" w:hanging="1134"/>
        <w:rPr>
          <w:sz w:val="26"/>
        </w:rPr>
      </w:pPr>
      <w:bookmarkStart w:id="60" w:name="_Toc55305370"/>
      <w:bookmarkStart w:id="61" w:name="_Toc57314617"/>
      <w:bookmarkStart w:id="62" w:name="_Ref55313246"/>
      <w:bookmarkStart w:id="63" w:name="_Ref56231140"/>
      <w:bookmarkStart w:id="64" w:name="_Ref56231144"/>
      <w:bookmarkStart w:id="65" w:name="_Toc69728943"/>
      <w:bookmarkStart w:id="66" w:name="_Toc206748309"/>
      <w:bookmarkStart w:id="67" w:name="_Toc55285336"/>
      <w:bookmarkStart w:id="68" w:name="_Toc514455538"/>
      <w:bookmarkStart w:id="69" w:name="_Toc518119237"/>
      <w:bookmarkEnd w:id="68"/>
      <w:bookmarkEnd w:id="69"/>
      <w:r>
        <w:rPr>
          <w:sz w:val="26"/>
        </w:rPr>
        <w:t>Правовой статус документов</w:t>
      </w:r>
      <w:bookmarkEnd w:id="60"/>
      <w:bookmarkEnd w:id="61"/>
      <w:bookmarkEnd w:id="62"/>
      <w:bookmarkEnd w:id="63"/>
      <w:bookmarkEnd w:id="64"/>
      <w:bookmarkEnd w:id="65"/>
      <w:bookmarkEnd w:id="66"/>
      <w:bookmarkEnd w:id="67"/>
    </w:p>
    <w:p>
      <w:pPr>
        <w:pStyle w:val="Style29"/>
        <w:numPr>
          <w:ilvl w:val="2"/>
          <w:numId w:val="3"/>
        </w:numPr>
        <w:ind w:left="1134" w:hanging="1134"/>
        <w:rPr/>
      </w:pPr>
      <w:bookmarkStart w:id="70" w:name="_Toc66354324"/>
      <w:bookmarkStart w:id="71" w:name="_Toc69728944"/>
      <w:bookmarkStart w:id="72" w:name="_Toc57314619"/>
      <w:bookmarkStart w:id="73" w:name="_Toc55305373"/>
      <w:bookmarkStart w:id="74" w:name="_Toc55285339"/>
      <w:bookmarkStart w:id="75" w:name="_Toc518119237_Копия_1"/>
      <w:bookmarkEnd w:id="70"/>
      <w:bookmarkEnd w:id="71"/>
      <w:bookmarkEnd w:id="72"/>
      <w:bookmarkEnd w:id="73"/>
      <w:bookmarkEnd w:id="74"/>
      <w:bookmarkEnd w:id="75"/>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9"/>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76" w:name="_Toc69728946"/>
      <w:bookmarkStart w:id="77" w:name="_Toc57314621"/>
      <w:bookmarkStart w:id="78" w:name="_Toc206748310"/>
      <w:bookmarkStart w:id="79" w:name="_Toc502257141"/>
      <w:bookmarkStart w:id="80" w:name="_Toc55305373_Копия_1"/>
      <w:bookmarkStart w:id="81" w:name="_Toc55285339_Копия_1"/>
      <w:bookmarkStart w:id="82" w:name="_Toc66354324_Копия_1"/>
      <w:bookmarkStart w:id="83" w:name="_Toc57314619_Копия_1"/>
      <w:bookmarkStart w:id="84" w:name="_Toc69728944_Копия_1"/>
      <w:bookmarkStart w:id="85" w:name="_Toc501038041"/>
      <w:bookmarkEnd w:id="79"/>
      <w:bookmarkEnd w:id="80"/>
      <w:bookmarkEnd w:id="81"/>
      <w:bookmarkEnd w:id="82"/>
      <w:bookmarkEnd w:id="83"/>
      <w:bookmarkEnd w:id="84"/>
      <w:bookmarkEnd w:id="85"/>
      <w:r>
        <w:rPr>
          <w:sz w:val="26"/>
        </w:rPr>
        <w:t>Особые положения при проведении Аукциона с использованием ЭТП</w:t>
      </w:r>
      <w:bookmarkEnd w:id="78"/>
    </w:p>
    <w:p>
      <w:pPr>
        <w:pStyle w:val="Style29"/>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9"/>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9"/>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9"/>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86" w:name="_Toc206748311"/>
      <w:bookmarkStart w:id="87" w:name="_Toc55285338"/>
      <w:bookmarkStart w:id="88" w:name="_Toc55305372"/>
      <w:r>
        <w:rPr>
          <w:sz w:val="26"/>
        </w:rPr>
        <w:t xml:space="preserve">Прочие </w:t>
      </w:r>
      <w:bookmarkEnd w:id="87"/>
      <w:bookmarkEnd w:id="88"/>
      <w:r>
        <w:rPr>
          <w:sz w:val="26"/>
        </w:rPr>
        <w:t>положения</w:t>
      </w:r>
      <w:bookmarkEnd w:id="76"/>
      <w:bookmarkEnd w:id="77"/>
      <w:bookmarkEnd w:id="86"/>
    </w:p>
    <w:p>
      <w:pPr>
        <w:pStyle w:val="Style29"/>
        <w:numPr>
          <w:ilvl w:val="2"/>
          <w:numId w:val="3"/>
        </w:numPr>
        <w:tabs>
          <w:tab w:val="clear" w:pos="709"/>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9"/>
        <w:numPr>
          <w:ilvl w:val="2"/>
          <w:numId w:val="3"/>
        </w:numPr>
        <w:tabs>
          <w:tab w:val="clear" w:pos="709"/>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89" w:name="_Toc206748312"/>
      <w:bookmarkStart w:id="90" w:name="_Ref93088240"/>
      <w:bookmarkStart w:id="91" w:name="_Toc311803629"/>
      <w:bookmarkStart w:id="92" w:name="_Toc197150336"/>
      <w:bookmarkStart w:id="93" w:name="ИНСТРУКЦИИ"/>
      <w:bookmarkStart w:id="94" w:name="_Ref514453315"/>
      <w:bookmarkStart w:id="95" w:name="_Toc197149867"/>
      <w:bookmarkEnd w:id="90"/>
      <w:bookmarkEnd w:id="91"/>
      <w:bookmarkEnd w:id="92"/>
      <w:bookmarkEnd w:id="93"/>
      <w:bookmarkEnd w:id="94"/>
      <w:bookmarkEnd w:id="95"/>
      <w:r>
        <w:rPr>
          <w:rFonts w:ascii="Times New Roman" w:hAnsi="Times New Roman"/>
          <w:caps/>
          <w:kern w:val="0"/>
          <w:sz w:val="28"/>
          <w:szCs w:val="28"/>
        </w:rPr>
        <w:t>ПРЕДМЕТ ПРОДАЖИ</w:t>
      </w:r>
      <w:bookmarkEnd w:id="89"/>
    </w:p>
    <w:p>
      <w:pPr>
        <w:pStyle w:val="Heading2"/>
        <w:numPr>
          <w:ilvl w:val="1"/>
          <w:numId w:val="3"/>
        </w:numPr>
        <w:ind w:left="1134" w:hanging="1134"/>
        <w:rPr>
          <w:sz w:val="26"/>
        </w:rPr>
      </w:pPr>
      <w:bookmarkStart w:id="96" w:name="_Toc206748313"/>
      <w:r>
        <w:rPr>
          <w:sz w:val="26"/>
        </w:rPr>
        <w:t>Информация о Предмете продажи</w:t>
      </w:r>
      <w:bookmarkEnd w:id="96"/>
      <w:r>
        <w:rPr>
          <w:sz w:val="26"/>
        </w:rPr>
        <w:t xml:space="preserve"> </w:t>
      </w:r>
    </w:p>
    <w:p>
      <w:pPr>
        <w:pStyle w:val="Style29"/>
        <w:numPr>
          <w:ilvl w:val="2"/>
          <w:numId w:val="3"/>
        </w:numPr>
        <w:tabs>
          <w:tab w:val="clear" w:pos="709"/>
          <w:tab w:val="left" w:pos="3828" w:leader="none"/>
        </w:tabs>
        <w:ind w:left="1134" w:hanging="1134"/>
        <w:rPr/>
      </w:pPr>
      <w:bookmarkStart w:id="97" w:name="_Ref536798159"/>
      <w:r>
        <w:rPr/>
        <w:t>Предметом продажи является следующее имущество:</w:t>
      </w:r>
      <w:bookmarkEnd w:id="97"/>
    </w:p>
    <w:p>
      <w:pPr>
        <w:pStyle w:val="Style29"/>
        <w:numPr>
          <w:ilvl w:val="0"/>
          <w:numId w:val="0"/>
        </w:numPr>
        <w:tabs>
          <w:tab w:val="clear" w:pos="709"/>
          <w:tab w:val="left" w:pos="3828" w:leader="none"/>
        </w:tabs>
        <w:ind w:left="1134" w:hanging="0"/>
        <w:rPr/>
      </w:pPr>
      <w:r>
        <w:rPr/>
      </w:r>
    </w:p>
    <w:tbl>
      <w:tblPr>
        <w:tblW w:w="9720" w:type="dxa"/>
        <w:jc w:val="left"/>
        <w:tblInd w:w="445" w:type="dxa"/>
        <w:tblLayout w:type="fixed"/>
        <w:tblCellMar>
          <w:top w:w="0" w:type="dxa"/>
          <w:left w:w="108" w:type="dxa"/>
          <w:bottom w:w="0" w:type="dxa"/>
          <w:right w:w="108" w:type="dxa"/>
        </w:tblCellMar>
        <w:tblLook w:val="04a0" w:noVBand="1" w:noHBand="0" w:lastColumn="0" w:firstColumn="1" w:lastRow="0" w:firstRow="1"/>
      </w:tblPr>
      <w:tblGrid>
        <w:gridCol w:w="3685"/>
        <w:gridCol w:w="6034"/>
      </w:tblGrid>
      <w:tr>
        <w:trPr/>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pPr>
            <w:r>
              <w:rPr/>
              <w:t>Наименование объекта</w:t>
            </w:r>
          </w:p>
        </w:tc>
        <w:tc>
          <w:tcPr>
            <w:tcW w:w="6034" w:type="dxa"/>
            <w:tcBorders>
              <w:top w:val="single" w:sz="4" w:space="0" w:color="000000"/>
              <w:left w:val="single" w:sz="4" w:space="0" w:color="000000"/>
              <w:bottom w:val="single" w:sz="4" w:space="0" w:color="000000"/>
              <w:right w:val="single" w:sz="4" w:space="0" w:color="000000"/>
            </w:tcBorders>
          </w:tcPr>
          <w:p>
            <w:pPr>
              <w:pStyle w:val="Heading2"/>
              <w:widowControl w:val="false"/>
              <w:numPr>
                <w:ilvl w:val="0"/>
                <w:numId w:val="0"/>
              </w:numPr>
              <w:tabs>
                <w:tab w:val="clear" w:pos="709"/>
                <w:tab w:val="left" w:pos="294" w:leader="none"/>
              </w:tabs>
              <w:spacing w:before="0" w:after="0"/>
              <w:ind w:left="0" w:hanging="0"/>
              <w:rPr>
                <w:b w:val="false"/>
                <w:sz w:val="26"/>
              </w:rPr>
            </w:pPr>
            <w:r>
              <w:rPr>
                <w:b w:val="false"/>
                <w:sz w:val="26"/>
              </w:rPr>
              <w:t xml:space="preserve">Земельный участок </w:t>
            </w:r>
          </w:p>
        </w:tc>
      </w:tr>
      <w:tr>
        <w:trPr/>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pPr>
            <w:r>
              <w:rPr/>
              <w:t>Адрес местонахождения</w:t>
            </w:r>
          </w:p>
        </w:tc>
        <w:tc>
          <w:tcPr>
            <w:tcW w:w="6034" w:type="dxa"/>
            <w:tcBorders>
              <w:top w:val="single" w:sz="4" w:space="0" w:color="000000"/>
              <w:left w:val="single" w:sz="4" w:space="0" w:color="000000"/>
              <w:bottom w:val="single" w:sz="4" w:space="0" w:color="000000"/>
              <w:right w:val="single" w:sz="4" w:space="0" w:color="000000"/>
            </w:tcBorders>
          </w:tcPr>
          <w:p>
            <w:pPr>
              <w:pStyle w:val="Style29"/>
              <w:widowControl w:val="false"/>
              <w:numPr>
                <w:ilvl w:val="0"/>
                <w:numId w:val="0"/>
              </w:numPr>
              <w:spacing w:before="0" w:after="0"/>
              <w:ind w:left="0" w:hanging="0"/>
              <w:jc w:val="left"/>
              <w:rPr/>
            </w:pPr>
            <w:r>
              <w:rPr/>
              <w:t>Российская Федерация, Карачаево-Черкесская</w:t>
            </w:r>
          </w:p>
          <w:p>
            <w:pPr>
              <w:pStyle w:val="Style29"/>
              <w:widowControl w:val="false"/>
              <w:numPr>
                <w:ilvl w:val="0"/>
                <w:numId w:val="0"/>
              </w:numPr>
              <w:spacing w:before="0" w:after="0"/>
              <w:ind w:left="0" w:hanging="0"/>
              <w:jc w:val="left"/>
              <w:rPr/>
            </w:pPr>
            <w:r>
              <w:rPr/>
              <w:t>Республика, р-н Усть-Джегутинский, КДСХП</w:t>
            </w:r>
          </w:p>
          <w:p>
            <w:pPr>
              <w:pStyle w:val="Style29"/>
              <w:widowControl w:val="false"/>
              <w:numPr>
                <w:ilvl w:val="0"/>
                <w:numId w:val="0"/>
              </w:numPr>
              <w:spacing w:before="0" w:after="0"/>
              <w:ind w:left="0" w:hanging="0"/>
              <w:jc w:val="left"/>
              <w:rPr/>
            </w:pPr>
            <w:r>
              <w:rPr>
                <w:rStyle w:val="Style7"/>
                <w:b w:val="false"/>
                <w:i w:val="false"/>
                <w:color w:val="000000"/>
                <w:shd w:fill="auto" w:val="clear"/>
              </w:rPr>
              <w:t>Красногорское</w:t>
            </w:r>
          </w:p>
        </w:tc>
      </w:tr>
      <w:tr>
        <w:trPr/>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pPr>
            <w:r>
              <w:rPr/>
              <w:t>Кадастровый номер</w:t>
            </w:r>
          </w:p>
        </w:tc>
        <w:tc>
          <w:tcPr>
            <w:tcW w:w="6034" w:type="dxa"/>
            <w:tcBorders>
              <w:top w:val="single" w:sz="4" w:space="0" w:color="000000"/>
              <w:left w:val="single" w:sz="4" w:space="0" w:color="000000"/>
              <w:bottom w:val="single" w:sz="4" w:space="0" w:color="000000"/>
              <w:right w:val="single" w:sz="4" w:space="0" w:color="000000"/>
            </w:tcBorders>
          </w:tcPr>
          <w:p>
            <w:pPr>
              <w:pStyle w:val="ListParagraph"/>
              <w:widowControl w:val="false"/>
              <w:spacing w:before="0" w:after="0"/>
              <w:ind w:left="0" w:hanging="0"/>
              <w:contextualSpacing w:val="false"/>
              <w:rPr>
                <w:rFonts w:ascii="Times New Roman" w:hAnsi="Times New Roman"/>
                <w:sz w:val="26"/>
              </w:rPr>
            </w:pPr>
            <w:r>
              <w:rPr>
                <w:rFonts w:eastAsia="Times New Roman" w:ascii="Times New Roman" w:hAnsi="Times New Roman"/>
                <w:sz w:val="26"/>
                <w:lang w:eastAsia="ru-RU"/>
              </w:rPr>
              <w:t>09:07:0010702:373</w:t>
            </w:r>
          </w:p>
        </w:tc>
      </w:tr>
    </w:tbl>
    <w:p>
      <w:pPr>
        <w:pStyle w:val="Style29"/>
        <w:numPr>
          <w:ilvl w:val="2"/>
          <w:numId w:val="3"/>
        </w:numPr>
        <w:tabs>
          <w:tab w:val="clear" w:pos="709"/>
          <w:tab w:val="left" w:pos="3828" w:leader="none"/>
        </w:tabs>
        <w:ind w:left="1134" w:hanging="1134"/>
        <w:rPr/>
      </w:pPr>
      <w:r>
        <w:rPr/>
        <w:t>Предмет продажи принадлежит Продавцу на праве собственности, о чем в Единый государственный реестр недвижимости внесена запись регистрации о праве собственности Продавца:</w:t>
      </w:r>
    </w:p>
    <w:p>
      <w:pPr>
        <w:pStyle w:val="Style29"/>
        <w:numPr>
          <w:ilvl w:val="0"/>
          <w:numId w:val="0"/>
        </w:numPr>
        <w:tabs>
          <w:tab w:val="clear" w:pos="709"/>
          <w:tab w:val="left" w:pos="3828" w:leader="none"/>
        </w:tabs>
        <w:ind w:left="1134" w:hanging="0"/>
        <w:rPr>
          <w:u w:val="single"/>
        </w:rPr>
      </w:pPr>
      <w:r>
        <w:rPr>
          <w:u w:val="single"/>
        </w:rPr>
        <w:t>от 12.07.2019 09:07:0010702:373-09/001/2019-3</w:t>
      </w:r>
    </w:p>
    <w:p>
      <w:pPr>
        <w:pStyle w:val="Style29"/>
        <w:numPr>
          <w:ilvl w:val="0"/>
          <w:numId w:val="0"/>
        </w:numPr>
        <w:tabs>
          <w:tab w:val="clear" w:pos="709"/>
          <w:tab w:val="left" w:pos="3828" w:leader="none"/>
        </w:tabs>
        <w:ind w:left="1134" w:hanging="0"/>
        <w:rPr>
          <w:u w:val="single"/>
        </w:rPr>
      </w:pPr>
      <w:r>
        <w:rPr>
          <w:u w:val="single"/>
        </w:rPr>
      </w:r>
    </w:p>
    <w:p>
      <w:pPr>
        <w:pStyle w:val="Style29"/>
        <w:numPr>
          <w:ilvl w:val="2"/>
          <w:numId w:val="3"/>
        </w:numPr>
        <w:tabs>
          <w:tab w:val="clear" w:pos="709"/>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98" w:name="_Toc206748314"/>
      <w:r>
        <w:rPr>
          <w:sz w:val="26"/>
        </w:rPr>
        <w:t>Порядок ознакомления с Предметом продажи</w:t>
      </w:r>
      <w:bookmarkEnd w:id="98"/>
      <w:r>
        <w:rPr>
          <w:sz w:val="26"/>
        </w:rPr>
        <w:t xml:space="preserve"> </w:t>
      </w:r>
    </w:p>
    <w:p>
      <w:pPr>
        <w:pStyle w:val="Style29"/>
        <w:numPr>
          <w:ilvl w:val="2"/>
          <w:numId w:val="3"/>
        </w:numPr>
        <w:tabs>
          <w:tab w:val="clear" w:pos="709"/>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9"/>
        <w:numPr>
          <w:ilvl w:val="2"/>
          <w:numId w:val="3"/>
        </w:numPr>
        <w:tabs>
          <w:tab w:val="clear" w:pos="709"/>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9"/>
        <w:numPr>
          <w:ilvl w:val="2"/>
          <w:numId w:val="3"/>
        </w:numPr>
        <w:tabs>
          <w:tab w:val="clear" w:pos="709"/>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99" w:name="_Toc69728963"/>
      <w:bookmarkStart w:id="100" w:name="_Toc55305378"/>
      <w:bookmarkStart w:id="101" w:name="_Toc57314640"/>
      <w:bookmarkStart w:id="102" w:name="_Ref55300680"/>
      <w:bookmarkStart w:id="103" w:name="_Toc206748315"/>
      <w:bookmarkStart w:id="104" w:name="_Ref514453315_Копия_1"/>
      <w:bookmarkStart w:id="105" w:name="_Toc418863076"/>
      <w:bookmarkStart w:id="106" w:name="_Ref93088240_Копия_1"/>
      <w:bookmarkStart w:id="107" w:name="_Toc418862919"/>
      <w:bookmarkStart w:id="108" w:name="_Toc514455549"/>
      <w:bookmarkEnd w:id="104"/>
      <w:bookmarkEnd w:id="105"/>
      <w:bookmarkEnd w:id="106"/>
      <w:bookmarkEnd w:id="107"/>
      <w:bookmarkEnd w:id="108"/>
      <w:r>
        <w:rPr>
          <w:rFonts w:ascii="Times New Roman" w:hAnsi="Times New Roman"/>
          <w:sz w:val="28"/>
          <w:szCs w:val="28"/>
        </w:rPr>
        <w:t>ПОРЯДОК ПРОВЕДЕНИЯ АУКЦИОНА.                                   ИНСТРУКЦИИ ПО ПОДГОТОВКЕ ЗАЯВОК</w:t>
      </w:r>
      <w:bookmarkEnd w:id="99"/>
      <w:bookmarkEnd w:id="100"/>
      <w:bookmarkEnd w:id="101"/>
      <w:bookmarkEnd w:id="102"/>
      <w:bookmarkEnd w:id="103"/>
    </w:p>
    <w:p>
      <w:pPr>
        <w:pStyle w:val="Heading2"/>
        <w:numPr>
          <w:ilvl w:val="1"/>
          <w:numId w:val="3"/>
        </w:numPr>
        <w:ind w:left="1134" w:hanging="1134"/>
        <w:rPr>
          <w:sz w:val="26"/>
        </w:rPr>
      </w:pPr>
      <w:bookmarkStart w:id="109" w:name="_Toc206748316"/>
      <w:bookmarkStart w:id="110" w:name="_Toc55305379"/>
      <w:bookmarkStart w:id="111" w:name="_Ref440305687"/>
      <w:bookmarkStart w:id="112" w:name="_Toc55285342"/>
      <w:bookmarkStart w:id="113" w:name="_Toc57314641"/>
      <w:bookmarkStart w:id="114" w:name="_Toc69728964"/>
      <w:bookmarkStart w:id="115" w:name="_Toc55193148"/>
      <w:bookmarkStart w:id="116" w:name="_Toc518119235"/>
      <w:bookmarkStart w:id="117" w:name="ИНСТРУКЦИИ_Копия_1"/>
      <w:bookmarkEnd w:id="117"/>
      <w:r>
        <w:rPr>
          <w:sz w:val="26"/>
        </w:rPr>
        <w:t xml:space="preserve">Общий порядок проведения </w:t>
      </w:r>
      <w:bookmarkEnd w:id="110"/>
      <w:bookmarkEnd w:id="111"/>
      <w:bookmarkEnd w:id="112"/>
      <w:bookmarkEnd w:id="113"/>
      <w:bookmarkEnd w:id="114"/>
      <w:bookmarkEnd w:id="115"/>
      <w:bookmarkEnd w:id="116"/>
      <w:r>
        <w:rPr>
          <w:sz w:val="26"/>
        </w:rPr>
        <w:t>Аукциона</w:t>
      </w:r>
      <w:bookmarkEnd w:id="109"/>
    </w:p>
    <w:p>
      <w:pPr>
        <w:pStyle w:val="Style29"/>
        <w:numPr>
          <w:ilvl w:val="2"/>
          <w:numId w:val="3"/>
        </w:numPr>
        <w:tabs>
          <w:tab w:val="clear" w:pos="709"/>
          <w:tab w:val="left" w:pos="3828" w:leader="none"/>
        </w:tabs>
        <w:ind w:left="1134" w:hanging="1134"/>
        <w:rPr/>
      </w:pPr>
      <w:r>
        <w:rPr/>
        <w:t>Аукцион проводится в следующем порядке:</w:t>
      </w:r>
    </w:p>
    <w:p>
      <w:pPr>
        <w:pStyle w:val="Style31"/>
        <w:numPr>
          <w:ilvl w:val="4"/>
          <w:numId w:val="3"/>
        </w:numPr>
        <w:tabs>
          <w:tab w:val="clear" w:pos="709"/>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1"/>
        <w:numPr>
          <w:ilvl w:val="4"/>
          <w:numId w:val="3"/>
        </w:numPr>
        <w:tabs>
          <w:tab w:val="clear" w:pos="709"/>
          <w:tab w:val="left" w:pos="1276" w:leader="none"/>
          <w:tab w:val="left" w:pos="1418" w:leader="none"/>
        </w:tabs>
        <w:ind w:left="1560" w:hanging="28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1"/>
        <w:numPr>
          <w:ilvl w:val="4"/>
          <w:numId w:val="3"/>
        </w:numPr>
        <w:tabs>
          <w:tab w:val="clear" w:pos="709"/>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18" w:name="_Toc206748317"/>
      <w:bookmarkStart w:id="119" w:name="_Ref208315971"/>
      <w:bookmarkStart w:id="120" w:name="_Ref55280418"/>
      <w:bookmarkStart w:id="121" w:name="_Toc55285343"/>
      <w:bookmarkStart w:id="122" w:name="_Toc55305380"/>
      <w:bookmarkStart w:id="123" w:name="_Toc69728965"/>
      <w:bookmarkStart w:id="124" w:name="_Toc57314642"/>
      <w:r>
        <w:rPr>
          <w:sz w:val="26"/>
        </w:rPr>
        <w:t xml:space="preserve">Официальное размещение </w:t>
      </w:r>
      <w:bookmarkEnd w:id="120"/>
      <w:bookmarkEnd w:id="121"/>
      <w:bookmarkEnd w:id="122"/>
      <w:bookmarkEnd w:id="123"/>
      <w:bookmarkEnd w:id="124"/>
      <w:r>
        <w:rPr>
          <w:sz w:val="26"/>
        </w:rPr>
        <w:t>Документации и Извещения</w:t>
      </w:r>
      <w:bookmarkEnd w:id="118"/>
      <w:bookmarkEnd w:id="119"/>
    </w:p>
    <w:p>
      <w:pPr>
        <w:pStyle w:val="Style29"/>
        <w:numPr>
          <w:ilvl w:val="2"/>
          <w:numId w:val="3"/>
        </w:numPr>
        <w:tabs>
          <w:tab w:val="clear" w:pos="709"/>
          <w:tab w:val="left" w:pos="990" w:leader="none"/>
          <w:tab w:val="left" w:pos="1620" w:leader="none"/>
          <w:tab w:val="left" w:pos="3828" w:leader="none"/>
        </w:tabs>
        <w:ind w:left="1080" w:hanging="1080"/>
        <w:rPr/>
      </w:pPr>
      <w:r>
        <w:rPr/>
        <w:t xml:space="preserve">Документация и извещение </w:t>
      </w:r>
      <w:r>
        <w:rPr>
          <w:rFonts w:eastAsia="Calibr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9"/>
        <w:numPr>
          <w:ilvl w:val="2"/>
          <w:numId w:val="3"/>
        </w:numPr>
        <w:tabs>
          <w:tab w:val="clear" w:pos="709"/>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lang w:eastAsia="en-US"/>
        </w:rPr>
        <w:t>подлежит размещению:</w:t>
      </w:r>
    </w:p>
    <w:p>
      <w:pPr>
        <w:pStyle w:val="Style29"/>
        <w:numPr>
          <w:ilvl w:val="0"/>
          <w:numId w:val="0"/>
        </w:numPr>
        <w:tabs>
          <w:tab w:val="clear" w:pos="709"/>
          <w:tab w:val="left" w:pos="1440" w:leader="none"/>
          <w:tab w:val="left" w:pos="1620" w:leader="none"/>
          <w:tab w:val="left" w:pos="3828" w:leader="none"/>
        </w:tabs>
        <w:spacing w:before="120" w:after="240"/>
        <w:ind w:left="1080" w:hanging="0"/>
        <w:rPr/>
      </w:pPr>
      <w:r>
        <w:rPr>
          <w:rFonts w:eastAsia="Calibr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9"/>
        <w:numPr>
          <w:ilvl w:val="0"/>
          <w:numId w:val="8"/>
        </w:numPr>
        <w:tabs>
          <w:tab w:val="clear" w:pos="709"/>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9"/>
        <w:numPr>
          <w:ilvl w:val="0"/>
          <w:numId w:val="8"/>
        </w:numPr>
        <w:tabs>
          <w:tab w:val="clear" w:pos="709"/>
          <w:tab w:val="left" w:pos="1440" w:leader="none"/>
        </w:tabs>
        <w:ind w:left="0" w:firstLine="1080"/>
        <w:rPr/>
      </w:pPr>
      <w:r>
        <w:rPr/>
        <w:t>в печатных СМИ федерального или местного значения (при необходимости).</w:t>
      </w:r>
    </w:p>
    <w:p>
      <w:pPr>
        <w:pStyle w:val="Style29"/>
        <w:numPr>
          <w:ilvl w:val="2"/>
          <w:numId w:val="3"/>
        </w:numPr>
        <w:tabs>
          <w:tab w:val="clear" w:pos="709"/>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25" w:name="_Toc206748318"/>
      <w:bookmarkStart w:id="126" w:name="_Ref208316005"/>
      <w:bookmarkStart w:id="127" w:name="_Toc57314653"/>
      <w:bookmarkStart w:id="128" w:name="_Toc311975313"/>
      <w:bookmarkEnd w:id="128"/>
      <w:r>
        <w:rPr>
          <w:sz w:val="26"/>
        </w:rPr>
        <w:t>Разъяснение Документации</w:t>
      </w:r>
      <w:bookmarkEnd w:id="127"/>
      <w:r>
        <w:rPr>
          <w:sz w:val="26"/>
        </w:rPr>
        <w:t xml:space="preserve"> о продаже</w:t>
      </w:r>
      <w:bookmarkEnd w:id="125"/>
      <w:bookmarkEnd w:id="126"/>
    </w:p>
    <w:p>
      <w:pPr>
        <w:pStyle w:val="Style29"/>
        <w:numPr>
          <w:ilvl w:val="2"/>
          <w:numId w:val="3"/>
        </w:numPr>
        <w:tabs>
          <w:tab w:val="clear" w:pos="709"/>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9"/>
        <w:numPr>
          <w:ilvl w:val="2"/>
          <w:numId w:val="3"/>
        </w:numPr>
        <w:tabs>
          <w:tab w:val="clear" w:pos="709"/>
          <w:tab w:val="left" w:pos="3828" w:leader="none"/>
        </w:tabs>
        <w:ind w:left="1134" w:hanging="1134"/>
        <w:rPr/>
      </w:pPr>
      <w:r>
        <w:rPr/>
        <w:t>Запросы на разъяснение Документации подаются в соответствии с Регламентом ЭТП.</w:t>
      </w:r>
    </w:p>
    <w:p>
      <w:pPr>
        <w:pStyle w:val="Style29"/>
        <w:numPr>
          <w:ilvl w:val="2"/>
          <w:numId w:val="3"/>
        </w:numPr>
        <w:tabs>
          <w:tab w:val="clear" w:pos="709"/>
          <w:tab w:val="left" w:pos="3828" w:leader="none"/>
        </w:tabs>
        <w:ind w:left="1134" w:hanging="1134"/>
        <w:rPr/>
      </w:pPr>
      <w:bookmarkStart w:id="129"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9"/>
      <w:r>
        <w:rPr/>
        <w:t xml:space="preserve"> </w:t>
      </w:r>
    </w:p>
    <w:p>
      <w:pPr>
        <w:pStyle w:val="Style29"/>
        <w:numPr>
          <w:ilvl w:val="2"/>
          <w:numId w:val="3"/>
        </w:numPr>
        <w:tabs>
          <w:tab w:val="clear" w:pos="709"/>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9"/>
        <w:numPr>
          <w:ilvl w:val="2"/>
          <w:numId w:val="3"/>
        </w:numPr>
        <w:tabs>
          <w:tab w:val="clear" w:pos="709"/>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9"/>
        <w:numPr>
          <w:ilvl w:val="2"/>
          <w:numId w:val="3"/>
        </w:numPr>
        <w:tabs>
          <w:tab w:val="clear" w:pos="709"/>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9"/>
        <w:numPr>
          <w:ilvl w:val="2"/>
          <w:numId w:val="3"/>
        </w:numPr>
        <w:tabs>
          <w:tab w:val="clear" w:pos="709"/>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30" w:name="_Ref208316024"/>
      <w:bookmarkStart w:id="131" w:name="_Toc206748319"/>
      <w:r>
        <w:rPr>
          <w:sz w:val="26"/>
        </w:rPr>
        <w:t>Изменения Документации о продаже</w:t>
      </w:r>
      <w:bookmarkEnd w:id="130"/>
      <w:bookmarkEnd w:id="131"/>
    </w:p>
    <w:p>
      <w:pPr>
        <w:pStyle w:val="Style29"/>
        <w:numPr>
          <w:ilvl w:val="2"/>
          <w:numId w:val="3"/>
        </w:numPr>
        <w:tabs>
          <w:tab w:val="clear" w:pos="709"/>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9"/>
        <w:numPr>
          <w:ilvl w:val="2"/>
          <w:numId w:val="3"/>
        </w:numPr>
        <w:tabs>
          <w:tab w:val="clear" w:pos="709"/>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32" w:name="_Ref514601380"/>
      <w:bookmarkStart w:id="133" w:name="_Ref514607557"/>
      <w:bookmarkStart w:id="134" w:name="_Ref208316043"/>
      <w:bookmarkStart w:id="135" w:name="_Toc206748320"/>
      <w:bookmarkStart w:id="136" w:name="_Ref55280436"/>
      <w:bookmarkStart w:id="137" w:name="_Toc55285345"/>
      <w:bookmarkStart w:id="138" w:name="_Toc55305382"/>
      <w:bookmarkStart w:id="139" w:name="_Toc57314644"/>
      <w:bookmarkStart w:id="140" w:name="_Toc69728967"/>
      <w:r>
        <w:rPr>
          <w:sz w:val="26"/>
        </w:rPr>
        <w:t>Подготовка Заявок</w:t>
      </w:r>
      <w:bookmarkEnd w:id="132"/>
      <w:bookmarkEnd w:id="133"/>
      <w:bookmarkEnd w:id="134"/>
      <w:bookmarkEnd w:id="135"/>
      <w:bookmarkEnd w:id="136"/>
      <w:bookmarkEnd w:id="137"/>
      <w:bookmarkEnd w:id="138"/>
      <w:bookmarkEnd w:id="139"/>
      <w:bookmarkEnd w:id="140"/>
    </w:p>
    <w:p>
      <w:pPr>
        <w:pStyle w:val="211111111111111111111"/>
        <w:numPr>
          <w:ilvl w:val="2"/>
          <w:numId w:val="3"/>
        </w:numPr>
        <w:rPr>
          <w:sz w:val="26"/>
        </w:rPr>
      </w:pPr>
      <w:bookmarkStart w:id="141" w:name="_Ref56229154"/>
      <w:bookmarkStart w:id="142" w:name="_Toc206748321"/>
      <w:bookmarkStart w:id="143" w:name="_Toc57314645"/>
      <w:r>
        <w:rPr>
          <w:sz w:val="26"/>
        </w:rPr>
        <w:t>Общие требования к Заявке</w:t>
      </w:r>
      <w:bookmarkEnd w:id="141"/>
      <w:bookmarkEnd w:id="142"/>
      <w:bookmarkEnd w:id="143"/>
    </w:p>
    <w:p>
      <w:pPr>
        <w:pStyle w:val="Style30"/>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30"/>
        <w:numPr>
          <w:ilvl w:val="3"/>
          <w:numId w:val="3"/>
        </w:numPr>
        <w:rPr/>
      </w:pPr>
      <w:bookmarkStart w:id="144" w:name="_Ref466382406"/>
      <w:bookmarkStart w:id="145" w:name="_Ref56240821"/>
      <w:r>
        <w:rPr/>
        <w:t>Заявитель имеет право подать только одну Заявку</w:t>
      </w:r>
      <w:bookmarkEnd w:id="144"/>
      <w:bookmarkEnd w:id="145"/>
      <w:r>
        <w:rPr/>
        <w:t xml:space="preserve"> на участие в Аукционе.</w:t>
      </w:r>
    </w:p>
    <w:p>
      <w:pPr>
        <w:pStyle w:val="Style30"/>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30"/>
        <w:numPr>
          <w:ilvl w:val="3"/>
          <w:numId w:val="3"/>
        </w:numPr>
        <w:rPr/>
      </w:pPr>
      <w:bookmarkStart w:id="146" w:name="_Ref515979979"/>
      <w:bookmarkStart w:id="147" w:name="_Ref514625050"/>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6"/>
      <w:bookmarkEnd w:id="147"/>
    </w:p>
    <w:p>
      <w:pPr>
        <w:pStyle w:val="Style30"/>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1"/>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1"/>
        <w:widowControl w:val="false"/>
        <w:numPr>
          <w:ilvl w:val="4"/>
          <w:numId w:val="3"/>
        </w:numPr>
        <w:ind w:left="1530" w:hanging="360"/>
        <w:rPr/>
      </w:pPr>
      <w:bookmarkStart w:id="148" w:name="_Ref56235235"/>
      <w:r>
        <w:rPr/>
        <w:t>формы, объема и содержания представленных в составе Заявки документов.</w:t>
      </w:r>
      <w:bookmarkEnd w:id="148"/>
    </w:p>
    <w:p>
      <w:pPr>
        <w:pStyle w:val="Style30"/>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30"/>
        <w:numPr>
          <w:ilvl w:val="3"/>
          <w:numId w:val="3"/>
        </w:numPr>
        <w:rPr/>
      </w:pPr>
      <w:r>
        <w:rPr/>
        <w:t>Заявка должна быть подписана ЭП Заявителя.</w:t>
      </w:r>
    </w:p>
    <w:p>
      <w:pPr>
        <w:pStyle w:val="Style30"/>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30"/>
        <w:numPr>
          <w:ilvl w:val="3"/>
          <w:numId w:val="3"/>
        </w:numPr>
        <w:rPr/>
      </w:pPr>
      <w:r>
        <w:rPr/>
        <w:t>Все файлы не должны иметь защиты от их открытия, изменения, копирования их содержимого или их печати.</w:t>
      </w:r>
    </w:p>
    <w:p>
      <w:pPr>
        <w:pStyle w:val="Style30"/>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30"/>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30"/>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111111111"/>
        <w:numPr>
          <w:ilvl w:val="2"/>
          <w:numId w:val="3"/>
        </w:numPr>
        <w:rPr>
          <w:sz w:val="26"/>
        </w:rPr>
      </w:pPr>
      <w:bookmarkStart w:id="149" w:name="_Ref56235653"/>
      <w:bookmarkStart w:id="150" w:name="_Ref324342276"/>
      <w:bookmarkStart w:id="151" w:name="_Toc206748322"/>
      <w:bookmarkStart w:id="152" w:name="_Toc57314646"/>
      <w:bookmarkStart w:id="153" w:name="_Ref56233643"/>
      <w:bookmarkStart w:id="154" w:name="_Toc453146031"/>
      <w:bookmarkStart w:id="155" w:name="_Toc452451015"/>
      <w:bookmarkEnd w:id="154"/>
      <w:bookmarkEnd w:id="155"/>
      <w:r>
        <w:rPr>
          <w:sz w:val="26"/>
        </w:rPr>
        <w:t>Требования к сроку действия Заявки</w:t>
      </w:r>
      <w:bookmarkEnd w:id="149"/>
      <w:bookmarkEnd w:id="150"/>
      <w:bookmarkEnd w:id="151"/>
      <w:bookmarkEnd w:id="152"/>
      <w:bookmarkEnd w:id="153"/>
    </w:p>
    <w:p>
      <w:pPr>
        <w:pStyle w:val="Style30"/>
        <w:widowControl w:val="false"/>
        <w:numPr>
          <w:ilvl w:val="3"/>
          <w:numId w:val="3"/>
        </w:numPr>
        <w:rPr/>
      </w:pPr>
      <w:bookmarkStart w:id="156" w:name="_Ref56220570"/>
      <w:bookmarkStart w:id="157" w:name="_Ref457409191"/>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56"/>
      <w:bookmarkEnd w:id="157"/>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1111111111111"/>
        <w:numPr>
          <w:ilvl w:val="2"/>
          <w:numId w:val="3"/>
        </w:numPr>
        <w:rPr>
          <w:sz w:val="26"/>
        </w:rPr>
      </w:pPr>
      <w:bookmarkStart w:id="158" w:name="_Ref324342156"/>
      <w:bookmarkStart w:id="159" w:name="_Toc57314647"/>
      <w:bookmarkStart w:id="160" w:name="_Toc206748323"/>
      <w:r>
        <w:rPr>
          <w:sz w:val="26"/>
        </w:rPr>
        <w:t>Требования к языку Заявки</w:t>
      </w:r>
      <w:bookmarkEnd w:id="158"/>
      <w:bookmarkEnd w:id="159"/>
      <w:bookmarkEnd w:id="160"/>
    </w:p>
    <w:p>
      <w:pPr>
        <w:pStyle w:val="Style30"/>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30"/>
        <w:numPr>
          <w:ilvl w:val="3"/>
          <w:numId w:val="3"/>
        </w:numPr>
        <w:rPr/>
      </w:pPr>
      <w:r>
        <w:rPr/>
        <w:t>Организатор вправе не рассматривать документы, не переведенные на русский язык.</w:t>
      </w:r>
      <w:bookmarkStart w:id="161" w:name="_Hlt40850038"/>
      <w:bookmarkEnd w:id="161"/>
    </w:p>
    <w:p>
      <w:pPr>
        <w:pStyle w:val="211111111111111111111"/>
        <w:numPr>
          <w:ilvl w:val="2"/>
          <w:numId w:val="3"/>
        </w:numPr>
        <w:rPr>
          <w:sz w:val="26"/>
        </w:rPr>
      </w:pPr>
      <w:bookmarkStart w:id="162" w:name="_Toc206748324"/>
      <w:bookmarkStart w:id="163" w:name="_Ref514621956"/>
      <w:bookmarkStart w:id="164" w:name="_Toc57314648"/>
      <w:r>
        <w:rPr>
          <w:sz w:val="26"/>
        </w:rPr>
        <w:t xml:space="preserve">Требования к валюте </w:t>
      </w:r>
      <w:bookmarkEnd w:id="163"/>
      <w:bookmarkEnd w:id="164"/>
      <w:r>
        <w:rPr>
          <w:sz w:val="26"/>
        </w:rPr>
        <w:t>предложения</w:t>
      </w:r>
      <w:bookmarkEnd w:id="162"/>
    </w:p>
    <w:p>
      <w:pPr>
        <w:pStyle w:val="Style30"/>
        <w:numPr>
          <w:ilvl w:val="3"/>
          <w:numId w:val="3"/>
        </w:numPr>
        <w:rPr/>
      </w:pPr>
      <w:bookmarkStart w:id="165" w:name="_Ref56220708"/>
      <w:r>
        <w:rPr/>
        <w:t>Валюта, в которой Заявители подают ценовые предложения -  российский рубль</w:t>
      </w:r>
      <w:bookmarkEnd w:id="165"/>
      <w:r>
        <w:rPr/>
        <w:t>.</w:t>
      </w:r>
    </w:p>
    <w:p>
      <w:pPr>
        <w:pStyle w:val="211111111111111111111"/>
        <w:numPr>
          <w:ilvl w:val="2"/>
          <w:numId w:val="3"/>
        </w:numPr>
        <w:rPr>
          <w:sz w:val="26"/>
        </w:rPr>
      </w:pPr>
      <w:bookmarkStart w:id="166" w:name="_Toc206748325"/>
      <w:bookmarkStart w:id="167" w:name="_Toc502257156"/>
      <w:bookmarkStart w:id="168" w:name="_Toc501038056"/>
      <w:bookmarkStart w:id="169" w:name="_Toc311975322"/>
      <w:bookmarkEnd w:id="167"/>
      <w:bookmarkEnd w:id="168"/>
      <w:bookmarkEnd w:id="169"/>
      <w:r>
        <w:rPr>
          <w:sz w:val="26"/>
        </w:rPr>
        <w:t>Информация о задатке</w:t>
      </w:r>
      <w:bookmarkEnd w:id="166"/>
    </w:p>
    <w:p>
      <w:pPr>
        <w:pStyle w:val="Style30"/>
        <w:numPr>
          <w:ilvl w:val="3"/>
          <w:numId w:val="3"/>
        </w:numPr>
        <w:rPr/>
      </w:pPr>
      <w:bookmarkStart w:id="170" w:name="_Toc69728981"/>
      <w:bookmarkStart w:id="171" w:name="_Toc57314667"/>
      <w:bookmarkStart w:id="172" w:name="_Ref56239526"/>
      <w:bookmarkStart w:id="173" w:name="_Ref93139004"/>
      <w:bookmarkEnd w:id="170"/>
      <w:bookmarkEnd w:id="171"/>
      <w:bookmarkEnd w:id="172"/>
      <w:bookmarkEnd w:id="173"/>
      <w:r>
        <w:rPr/>
        <w:t>Для участия в Аукционе Заявитель должен перечислить задаток в размере, установленном соответствующим Извещением.</w:t>
      </w:r>
    </w:p>
    <w:p>
      <w:pPr>
        <w:pStyle w:val="Style30"/>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30"/>
        <w:numPr>
          <w:ilvl w:val="3"/>
          <w:numId w:val="3"/>
        </w:numPr>
        <w:rPr/>
      </w:pPr>
      <w:r>
        <w:rPr/>
        <w:t xml:space="preserve">Плательщиком по оплате задатка может быть только Заявитель. </w:t>
      </w:r>
    </w:p>
    <w:p>
      <w:pPr>
        <w:pStyle w:val="Style30"/>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74" w:name="_Toc57314654"/>
      <w:bookmarkStart w:id="175" w:name="_Toc69728968"/>
      <w:bookmarkStart w:id="176" w:name="_Toc206748326"/>
      <w:bookmarkStart w:id="177" w:name="_Toc55285351"/>
      <w:bookmarkStart w:id="178" w:name="_Toc55305383"/>
      <w:bookmarkStart w:id="179" w:name="_Ref55280443"/>
      <w:bookmarkStart w:id="180" w:name="_Toc526927498"/>
      <w:bookmarkStart w:id="181" w:name="_Ref93139004_Копия_1"/>
      <w:bookmarkStart w:id="182" w:name="_Toc526947876"/>
      <w:bookmarkStart w:id="183" w:name="_Ref56239526_Копия_1"/>
      <w:bookmarkStart w:id="184" w:name="_Toc57314667_Копия_1"/>
      <w:bookmarkStart w:id="185" w:name="_Toc69728981_Копия_1"/>
      <w:bookmarkEnd w:id="180"/>
      <w:bookmarkEnd w:id="181"/>
      <w:bookmarkEnd w:id="182"/>
      <w:bookmarkEnd w:id="183"/>
      <w:bookmarkEnd w:id="184"/>
      <w:bookmarkEnd w:id="185"/>
      <w:r>
        <w:rPr>
          <w:sz w:val="26"/>
        </w:rPr>
        <w:t>Подача Заявок и их прием</w:t>
      </w:r>
      <w:bookmarkStart w:id="186" w:name="_Hlk524091094"/>
      <w:bookmarkEnd w:id="174"/>
      <w:bookmarkEnd w:id="175"/>
      <w:bookmarkEnd w:id="176"/>
      <w:bookmarkEnd w:id="177"/>
      <w:bookmarkEnd w:id="178"/>
      <w:bookmarkEnd w:id="179"/>
      <w:bookmarkEnd w:id="186"/>
    </w:p>
    <w:p>
      <w:pPr>
        <w:pStyle w:val="Style29"/>
        <w:numPr>
          <w:ilvl w:val="2"/>
          <w:numId w:val="3"/>
        </w:numPr>
        <w:tabs>
          <w:tab w:val="clear" w:pos="709"/>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9"/>
        <w:numPr>
          <w:ilvl w:val="2"/>
          <w:numId w:val="3"/>
        </w:numPr>
        <w:tabs>
          <w:tab w:val="clear" w:pos="709"/>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9"/>
        <w:numPr>
          <w:ilvl w:val="2"/>
          <w:numId w:val="3"/>
        </w:numPr>
        <w:tabs>
          <w:tab w:val="clear" w:pos="709"/>
          <w:tab w:val="left" w:pos="142" w:leader="none"/>
        </w:tabs>
        <w:ind w:left="1134" w:hanging="1134"/>
        <w:rPr/>
      </w:pPr>
      <w:bookmarkStart w:id="187" w:name="_Toc329344073"/>
      <w:bookmarkStart w:id="188" w:name="_Ref268012040"/>
      <w:bookmarkStart w:id="189" w:name="_Toc210452306"/>
      <w:bookmarkStart w:id="190" w:name="_Ref56229451"/>
      <w:bookmarkStart w:id="191" w:name="_Toc170292276"/>
      <w:bookmarkStart w:id="192" w:name="_Toc115776303"/>
      <w:bookmarkEnd w:id="187"/>
      <w:bookmarkEnd w:id="188"/>
      <w:bookmarkEnd w:id="189"/>
      <w:bookmarkEnd w:id="190"/>
      <w:bookmarkEnd w:id="191"/>
      <w:bookmarkEnd w:id="192"/>
      <w:r>
        <w:rPr/>
        <w:t>Заявка должна быть подана Заявителем посредством функциональности ЭТП согласно вышеуказанным требованиям.</w:t>
      </w:r>
    </w:p>
    <w:p>
      <w:pPr>
        <w:pStyle w:val="Style29"/>
        <w:numPr>
          <w:ilvl w:val="2"/>
          <w:numId w:val="3"/>
        </w:numPr>
        <w:tabs>
          <w:tab w:val="clear" w:pos="709"/>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9"/>
        <w:numPr>
          <w:ilvl w:val="2"/>
          <w:numId w:val="3"/>
        </w:numPr>
        <w:tabs>
          <w:tab w:val="clear" w:pos="709"/>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9"/>
        <w:numPr>
          <w:ilvl w:val="2"/>
          <w:numId w:val="3"/>
        </w:numPr>
        <w:tabs>
          <w:tab w:val="clear" w:pos="709"/>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193" w:name="_Toc206748327"/>
      <w:bookmarkStart w:id="194" w:name="_Toc69728979"/>
      <w:bookmarkStart w:id="195" w:name="_Toc57314665"/>
      <w:bookmarkStart w:id="196" w:name="_Ref208316057"/>
      <w:bookmarkStart w:id="197" w:name="_Toc329344073_Копия_1"/>
      <w:bookmarkStart w:id="198" w:name="_Toc525302890"/>
      <w:bookmarkStart w:id="199" w:name="_Toc526947880"/>
      <w:bookmarkStart w:id="200" w:name="_Toc512721009"/>
      <w:bookmarkStart w:id="201" w:name="_Toc525302893"/>
      <w:bookmarkStart w:id="202" w:name="_Toc526947881"/>
      <w:bookmarkStart w:id="203" w:name="_Toc170292276_Копия_1"/>
      <w:bookmarkStart w:id="204" w:name="_Toc453146057"/>
      <w:bookmarkStart w:id="205" w:name="_Toc452451041"/>
      <w:bookmarkStart w:id="206" w:name="_Toc55285352"/>
      <w:bookmarkStart w:id="207" w:name="_Ref55280448"/>
      <w:bookmarkStart w:id="208" w:name="_Toc69728969"/>
      <w:bookmarkStart w:id="209" w:name="_Toc57314655"/>
      <w:bookmarkStart w:id="210" w:name="_Toc55305384"/>
      <w:bookmarkStart w:id="211" w:name="_Toc210452306_Копия_1"/>
      <w:bookmarkStart w:id="212" w:name="_Toc115776303_Копия_1"/>
      <w:bookmarkStart w:id="213" w:name="_Toc453230001"/>
      <w:bookmarkStart w:id="214" w:name="_Ref56229451_Копия_1"/>
      <w:bookmarkStart w:id="215" w:name="_Ref268012040_Копия_1"/>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sz w:val="26"/>
        </w:rPr>
        <w:t>Изменение и отзыв Заявок</w:t>
      </w:r>
      <w:bookmarkEnd w:id="193"/>
      <w:bookmarkEnd w:id="194"/>
      <w:bookmarkEnd w:id="195"/>
      <w:bookmarkEnd w:id="196"/>
    </w:p>
    <w:p>
      <w:pPr>
        <w:pStyle w:val="Style29"/>
        <w:numPr>
          <w:ilvl w:val="2"/>
          <w:numId w:val="3"/>
        </w:numPr>
        <w:tabs>
          <w:tab w:val="clear" w:pos="709"/>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9"/>
        <w:numPr>
          <w:ilvl w:val="2"/>
          <w:numId w:val="3"/>
        </w:numPr>
        <w:tabs>
          <w:tab w:val="clear" w:pos="709"/>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9"/>
        <w:numPr>
          <w:ilvl w:val="2"/>
          <w:numId w:val="3"/>
        </w:numPr>
        <w:tabs>
          <w:tab w:val="clear" w:pos="709"/>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16" w:name="_Toc206748328"/>
      <w:bookmarkStart w:id="217" w:name="_Ref208316084"/>
      <w:bookmarkStart w:id="218" w:name="_Toc512721009_Копия_1"/>
      <w:bookmarkStart w:id="219" w:name="_Toc516980508"/>
      <w:bookmarkEnd w:id="218"/>
      <w:bookmarkEnd w:id="219"/>
      <w:r>
        <w:rPr>
          <w:sz w:val="26"/>
        </w:rPr>
        <w:t>Открытие доступа к Заявкам</w:t>
      </w:r>
      <w:bookmarkEnd w:id="216"/>
      <w:bookmarkEnd w:id="217"/>
    </w:p>
    <w:p>
      <w:pPr>
        <w:pStyle w:val="Style29"/>
        <w:numPr>
          <w:ilvl w:val="2"/>
          <w:numId w:val="3"/>
        </w:numPr>
        <w:tabs>
          <w:tab w:val="clear" w:pos="709"/>
          <w:tab w:val="left" w:pos="3828" w:leader="none"/>
        </w:tabs>
        <w:ind w:left="1134" w:hanging="1134"/>
        <w:rPr/>
      </w:pPr>
      <w:bookmarkStart w:id="220" w:name="_Ref56221780"/>
      <w:bookmarkStart w:id="221" w:name="_Ref324334912"/>
      <w:bookmarkEnd w:id="220"/>
      <w:bookmarkEnd w:id="221"/>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9"/>
        <w:numPr>
          <w:ilvl w:val="2"/>
          <w:numId w:val="3"/>
        </w:numPr>
        <w:tabs>
          <w:tab w:val="clear" w:pos="709"/>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9"/>
        <w:numPr>
          <w:ilvl w:val="2"/>
          <w:numId w:val="3"/>
        </w:numPr>
        <w:tabs>
          <w:tab w:val="clear" w:pos="709"/>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22" w:name="_Ref208316097"/>
      <w:bookmarkStart w:id="223" w:name="_Toc55285353"/>
      <w:bookmarkStart w:id="224" w:name="_Toc55305385"/>
      <w:bookmarkStart w:id="225" w:name="_Toc57314656"/>
      <w:bookmarkStart w:id="226" w:name="_Toc69728970"/>
      <w:bookmarkStart w:id="227" w:name="_Ref514620397"/>
      <w:bookmarkStart w:id="228" w:name="_Toc206748329"/>
      <w:bookmarkStart w:id="229" w:name="_Toc516980512"/>
      <w:bookmarkStart w:id="230" w:name="_Toc516961306"/>
      <w:bookmarkStart w:id="231" w:name="_Toc516961452"/>
      <w:bookmarkStart w:id="232" w:name="_Toc516980513"/>
      <w:bookmarkStart w:id="233" w:name="_Toc516961324"/>
      <w:bookmarkStart w:id="234" w:name="_Toc516980518"/>
      <w:bookmarkStart w:id="235" w:name="_Toc516961315"/>
      <w:bookmarkStart w:id="236" w:name="_Ref56221780_Копия_1"/>
      <w:bookmarkStart w:id="237" w:name="_Toc516961457"/>
      <w:bookmarkStart w:id="238" w:name="_Toc516961309"/>
      <w:bookmarkStart w:id="239" w:name="_Toc516961308"/>
      <w:bookmarkStart w:id="240" w:name="_Toc516961455"/>
      <w:bookmarkStart w:id="241" w:name="_Toc516980516"/>
      <w:bookmarkStart w:id="242" w:name="_Toc516961310"/>
      <w:bookmarkStart w:id="243" w:name="_Toc516961456"/>
      <w:bookmarkStart w:id="244" w:name="_Toc516961304"/>
      <w:bookmarkStart w:id="245" w:name="_Toc516980527"/>
      <w:bookmarkStart w:id="246" w:name="_Toc516980515"/>
      <w:bookmarkStart w:id="247" w:name="_Toc516961453"/>
      <w:bookmarkStart w:id="248" w:name="_Toc69728969_Копия_1"/>
      <w:bookmarkStart w:id="249" w:name="_Toc516961313"/>
      <w:bookmarkStart w:id="250" w:name="_Toc516961451"/>
      <w:bookmarkStart w:id="251" w:name="_Toc516980520"/>
      <w:bookmarkStart w:id="252" w:name="_Toc516961460"/>
      <w:bookmarkStart w:id="253" w:name="_Toc516980521"/>
      <w:bookmarkStart w:id="254" w:name="_Toc516961461"/>
      <w:bookmarkStart w:id="255" w:name="_Toc516961307"/>
      <w:bookmarkStart w:id="256" w:name="_Toc516961450"/>
      <w:bookmarkStart w:id="257" w:name="_Toc516961470"/>
      <w:bookmarkStart w:id="258" w:name="_Toc516980514"/>
      <w:bookmarkStart w:id="259" w:name="_Toc516961305"/>
      <w:bookmarkStart w:id="260" w:name="_Toc516980517"/>
      <w:bookmarkStart w:id="261" w:name="_Toc57314655_Копия_1"/>
      <w:bookmarkStart w:id="262" w:name="_Toc516961459"/>
      <w:bookmarkStart w:id="263" w:name="_Toc516961468"/>
      <w:bookmarkStart w:id="264" w:name="_Toc516980529"/>
      <w:bookmarkStart w:id="265" w:name="_Toc516961323"/>
      <w:bookmarkStart w:id="266" w:name="_Toc516961469"/>
      <w:bookmarkStart w:id="267" w:name="_Toc516980530"/>
      <w:bookmarkStart w:id="268" w:name="_Toc516961317"/>
      <w:bookmarkStart w:id="269" w:name="_Toc516961466"/>
      <w:bookmarkStart w:id="270" w:name="_Toc516961325"/>
      <w:bookmarkStart w:id="271" w:name="_Toc516961314"/>
      <w:bookmarkStart w:id="272" w:name="_Toc516961316"/>
      <w:bookmarkStart w:id="273" w:name="_Toc516961462"/>
      <w:bookmarkStart w:id="274" w:name="_Toc516980523"/>
      <w:bookmarkStart w:id="275" w:name="_Toc516961318"/>
      <w:bookmarkStart w:id="276" w:name="_Toc516961467"/>
      <w:bookmarkStart w:id="277" w:name="_Toc516961463"/>
      <w:bookmarkStart w:id="278" w:name="_Toc516980511"/>
      <w:bookmarkStart w:id="279" w:name="_Toc55285352_Копия_1"/>
      <w:bookmarkStart w:id="280" w:name="_Toc516961311"/>
      <w:bookmarkStart w:id="281" w:name="_Ref55280448_Копия_1"/>
      <w:bookmarkStart w:id="282" w:name="_Toc516961454"/>
      <w:bookmarkStart w:id="283" w:name="_Toc516961464"/>
      <w:bookmarkStart w:id="284" w:name="_Toc516980525"/>
      <w:bookmarkStart w:id="285" w:name="_Toc516961319"/>
      <w:bookmarkStart w:id="286" w:name="_Toc516961465"/>
      <w:bookmarkStart w:id="287" w:name="_Toc516980526"/>
      <w:bookmarkStart w:id="288" w:name="_Toc516961320"/>
      <w:bookmarkStart w:id="289" w:name="_Toc55305384_Копия_1"/>
      <w:bookmarkStart w:id="290" w:name="_Toc516961321"/>
      <w:bookmarkStart w:id="291" w:name="_Toc516961322"/>
      <w:bookmarkStart w:id="292" w:name="_Toc516980522"/>
      <w:bookmarkStart w:id="293" w:name="_Toc516980528"/>
      <w:bookmarkStart w:id="294" w:name="_Toc516980524"/>
      <w:bookmarkStart w:id="295" w:name="_Toc516980531"/>
      <w:bookmarkStart w:id="296" w:name="_Toc516961471"/>
      <w:bookmarkStart w:id="297" w:name="_Toc516980532"/>
      <w:bookmarkStart w:id="298" w:name="_Ref324334912_Копия_1"/>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sz w:val="26"/>
        </w:rPr>
        <w:t>Рассмотрение Заявок</w:t>
      </w:r>
      <w:bookmarkEnd w:id="222"/>
      <w:bookmarkEnd w:id="223"/>
      <w:bookmarkEnd w:id="224"/>
      <w:bookmarkEnd w:id="225"/>
      <w:bookmarkEnd w:id="226"/>
      <w:bookmarkEnd w:id="227"/>
      <w:bookmarkEnd w:id="228"/>
      <w:r>
        <w:rPr>
          <w:sz w:val="26"/>
        </w:rPr>
        <w:t xml:space="preserve"> </w:t>
      </w:r>
    </w:p>
    <w:p>
      <w:pPr>
        <w:pStyle w:val="Style29"/>
        <w:numPr>
          <w:ilvl w:val="2"/>
          <w:numId w:val="3"/>
        </w:numPr>
        <w:tabs>
          <w:tab w:val="clear" w:pos="709"/>
          <w:tab w:val="left" w:pos="1134" w:leader="none"/>
        </w:tabs>
        <w:ind w:left="1134" w:hanging="1134"/>
        <w:rPr/>
      </w:pPr>
      <w:bookmarkStart w:id="299" w:name="_Ref55304419"/>
      <w:bookmarkEnd w:id="299"/>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9"/>
        <w:numPr>
          <w:ilvl w:val="2"/>
          <w:numId w:val="3"/>
        </w:numPr>
        <w:tabs>
          <w:tab w:val="clear" w:pos="709"/>
          <w:tab w:val="left" w:pos="1134" w:leader="none"/>
        </w:tabs>
        <w:ind w:left="1134" w:hanging="1134"/>
        <w:rPr/>
      </w:pPr>
      <w:bookmarkStart w:id="300" w:name="_Ref55304422"/>
      <w:bookmarkStart w:id="301" w:name="_Ref55304419_Копия_1"/>
      <w:bookmarkEnd w:id="300"/>
      <w:bookmarkEnd w:id="30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9"/>
        <w:numPr>
          <w:ilvl w:val="2"/>
          <w:numId w:val="3"/>
        </w:numPr>
        <w:tabs>
          <w:tab w:val="clear" w:pos="709"/>
          <w:tab w:val="left" w:pos="1134" w:leader="none"/>
        </w:tabs>
        <w:ind w:left="1134" w:hanging="1134"/>
        <w:rPr/>
      </w:pPr>
      <w:bookmarkStart w:id="302" w:name="_Ref481133127"/>
      <w:r>
        <w:rPr/>
        <w:t>По результатам рассмотрения Заявок Комиссия отклоняет несоответствующие Заявки по следующим основаниям:</w:t>
      </w:r>
      <w:bookmarkEnd w:id="302"/>
    </w:p>
    <w:p>
      <w:pPr>
        <w:pStyle w:val="Style31"/>
        <w:numPr>
          <w:ilvl w:val="4"/>
          <w:numId w:val="3"/>
        </w:numPr>
        <w:tabs>
          <w:tab w:val="clear" w:pos="709"/>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1"/>
        <w:numPr>
          <w:ilvl w:val="4"/>
          <w:numId w:val="3"/>
        </w:numPr>
        <w:tabs>
          <w:tab w:val="clear" w:pos="709"/>
          <w:tab w:val="left" w:pos="1980" w:leader="none"/>
        </w:tabs>
        <w:ind w:left="1530" w:hanging="360"/>
        <w:rPr/>
      </w:pPr>
      <w:r>
        <w:rPr/>
        <w:t>несоответствие Заявителя требованиям Документации;</w:t>
      </w:r>
    </w:p>
    <w:p>
      <w:pPr>
        <w:pStyle w:val="Style31"/>
        <w:numPr>
          <w:ilvl w:val="4"/>
          <w:numId w:val="3"/>
        </w:numPr>
        <w:tabs>
          <w:tab w:val="clear" w:pos="709"/>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9"/>
        <w:numPr>
          <w:ilvl w:val="2"/>
          <w:numId w:val="3"/>
        </w:numPr>
        <w:tabs>
          <w:tab w:val="clear" w:pos="709"/>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9"/>
        <w:numPr>
          <w:ilvl w:val="2"/>
          <w:numId w:val="3"/>
        </w:numPr>
        <w:tabs>
          <w:tab w:val="clear" w:pos="709"/>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9"/>
        <w:numPr>
          <w:ilvl w:val="2"/>
          <w:numId w:val="3"/>
        </w:numPr>
        <w:tabs>
          <w:tab w:val="clear" w:pos="709"/>
          <w:tab w:val="left" w:pos="1134" w:leader="none"/>
        </w:tabs>
        <w:ind w:left="1134" w:hanging="1134"/>
        <w:rPr/>
      </w:pPr>
      <w:bookmarkStart w:id="30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3"/>
    </w:p>
    <w:p>
      <w:pPr>
        <w:pStyle w:val="Style29"/>
        <w:numPr>
          <w:ilvl w:val="2"/>
          <w:numId w:val="3"/>
        </w:numPr>
        <w:tabs>
          <w:tab w:val="clear" w:pos="709"/>
          <w:tab w:val="left" w:pos="1134" w:leader="none"/>
        </w:tabs>
        <w:ind w:left="1134" w:hanging="1134"/>
        <w:rPr/>
      </w:pPr>
      <w:bookmarkStart w:id="304" w:name="_Ref49335466"/>
      <w:r>
        <w:rPr/>
        <w:t>Решение Комиссии по рассмотрению Заявок оформляется протоколом, который должен содержать следующую информацию:</w:t>
      </w:r>
      <w:bookmarkEnd w:id="304"/>
    </w:p>
    <w:p>
      <w:pPr>
        <w:pStyle w:val="Style31"/>
        <w:numPr>
          <w:ilvl w:val="4"/>
          <w:numId w:val="3"/>
        </w:numPr>
        <w:tabs>
          <w:tab w:val="clear" w:pos="709"/>
          <w:tab w:val="left" w:pos="1418" w:leader="none"/>
          <w:tab w:val="left" w:pos="1530" w:leader="none"/>
        </w:tabs>
        <w:ind w:left="1844" w:hanging="764"/>
        <w:rPr/>
      </w:pPr>
      <w:r>
        <w:rPr/>
        <w:t xml:space="preserve"> </w:t>
      </w:r>
      <w:r>
        <w:rPr/>
        <w:t>дата и место составления протокола;</w:t>
      </w:r>
    </w:p>
    <w:p>
      <w:pPr>
        <w:pStyle w:val="Style31"/>
        <w:numPr>
          <w:ilvl w:val="4"/>
          <w:numId w:val="3"/>
        </w:numPr>
        <w:tabs>
          <w:tab w:val="clear" w:pos="709"/>
          <w:tab w:val="left" w:pos="1530" w:leader="none"/>
        </w:tabs>
        <w:ind w:left="1844" w:hanging="764"/>
        <w:rPr/>
      </w:pPr>
      <w:r>
        <w:rPr/>
        <w:t>предмет аукциона;</w:t>
      </w:r>
    </w:p>
    <w:p>
      <w:pPr>
        <w:pStyle w:val="Style31"/>
        <w:numPr>
          <w:ilvl w:val="4"/>
          <w:numId w:val="3"/>
        </w:numPr>
        <w:tabs>
          <w:tab w:val="clear" w:pos="709"/>
          <w:tab w:val="left" w:pos="1530" w:leader="none"/>
        </w:tabs>
        <w:ind w:left="1844" w:hanging="764"/>
        <w:rPr/>
      </w:pPr>
      <w:r>
        <w:rPr/>
        <w:t>номер процедуры на ЭТП;</w:t>
      </w:r>
    </w:p>
    <w:p>
      <w:pPr>
        <w:pStyle w:val="Style31"/>
        <w:numPr>
          <w:ilvl w:val="4"/>
          <w:numId w:val="3"/>
        </w:numPr>
        <w:tabs>
          <w:tab w:val="clear" w:pos="709"/>
          <w:tab w:val="left" w:pos="1418"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1"/>
        <w:numPr>
          <w:ilvl w:val="4"/>
          <w:numId w:val="3"/>
        </w:numPr>
        <w:tabs>
          <w:tab w:val="clear" w:pos="709"/>
          <w:tab w:val="left" w:pos="1530" w:leader="none"/>
        </w:tabs>
        <w:ind w:left="1844" w:hanging="764"/>
        <w:rPr/>
      </w:pPr>
      <w:r>
        <w:rPr/>
        <w:t>результаты рассмотрения Заявок с указанием:</w:t>
      </w:r>
    </w:p>
    <w:p>
      <w:pPr>
        <w:pStyle w:val="Style31"/>
        <w:numPr>
          <w:ilvl w:val="0"/>
          <w:numId w:val="6"/>
        </w:numPr>
        <w:tabs>
          <w:tab w:val="clear" w:pos="709"/>
          <w:tab w:val="left" w:pos="1530" w:leader="none"/>
          <w:tab w:val="left" w:pos="1701" w:leader="none"/>
        </w:tabs>
        <w:ind w:left="2127" w:hanging="709"/>
        <w:rPr/>
      </w:pPr>
      <w:r>
        <w:rPr/>
        <w:t>количества Заявок, которые были отклонены;</w:t>
      </w:r>
    </w:p>
    <w:p>
      <w:pPr>
        <w:pStyle w:val="Style31"/>
        <w:numPr>
          <w:ilvl w:val="0"/>
          <w:numId w:val="6"/>
        </w:numPr>
        <w:tabs>
          <w:tab w:val="clear" w:pos="709"/>
          <w:tab w:val="left" w:pos="1985" w:leader="none"/>
        </w:tabs>
        <w:ind w:left="1701" w:hanging="283"/>
        <w:rPr/>
      </w:pPr>
      <w:r>
        <w:rPr/>
        <w:t>оснований отклонения каждой Заявки с указанием положений Документации, которым не соответствует такая Заявка;</w:t>
      </w:r>
    </w:p>
    <w:p>
      <w:pPr>
        <w:pStyle w:val="Style31"/>
        <w:numPr>
          <w:ilvl w:val="4"/>
          <w:numId w:val="3"/>
        </w:numPr>
        <w:tabs>
          <w:tab w:val="clear" w:pos="709"/>
          <w:tab w:val="left" w:pos="1418" w:leader="none"/>
        </w:tabs>
        <w:ind w:left="1418" w:hanging="338"/>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30"/>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30"/>
        <w:numPr>
          <w:ilvl w:val="3"/>
          <w:numId w:val="3"/>
        </w:numPr>
        <w:rPr/>
      </w:pPr>
      <w:bookmarkStart w:id="305"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5"/>
    </w:p>
    <w:p>
      <w:pPr>
        <w:pStyle w:val="Heading2"/>
        <w:numPr>
          <w:ilvl w:val="1"/>
          <w:numId w:val="3"/>
        </w:numPr>
        <w:ind w:left="1134" w:hanging="1134"/>
        <w:rPr>
          <w:sz w:val="26"/>
        </w:rPr>
      </w:pPr>
      <w:bookmarkStart w:id="306" w:name="_Ref208316108"/>
      <w:bookmarkStart w:id="307" w:name="_Toc206748330"/>
      <w:bookmarkStart w:id="308" w:name="_Toc525302899"/>
      <w:bookmarkStart w:id="309" w:name="_Ref324337341"/>
      <w:bookmarkStart w:id="310" w:name="_Toc525302898"/>
      <w:bookmarkEnd w:id="308"/>
      <w:bookmarkEnd w:id="309"/>
      <w:bookmarkEnd w:id="310"/>
      <w:r>
        <w:rPr>
          <w:sz w:val="26"/>
        </w:rPr>
        <w:t>Проведение Аукциона</w:t>
      </w:r>
      <w:bookmarkEnd w:id="306"/>
      <w:bookmarkEnd w:id="307"/>
    </w:p>
    <w:p>
      <w:pPr>
        <w:pStyle w:val="Style29"/>
        <w:numPr>
          <w:ilvl w:val="2"/>
          <w:numId w:val="3"/>
        </w:numPr>
        <w:tabs>
          <w:tab w:val="clear" w:pos="709"/>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9"/>
        <w:numPr>
          <w:ilvl w:val="2"/>
          <w:numId w:val="3"/>
        </w:numPr>
        <w:tabs>
          <w:tab w:val="clear" w:pos="709"/>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9"/>
        <w:numPr>
          <w:ilvl w:val="2"/>
          <w:numId w:val="3"/>
        </w:numPr>
        <w:tabs>
          <w:tab w:val="clear" w:pos="709"/>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9"/>
        <w:numPr>
          <w:ilvl w:val="2"/>
          <w:numId w:val="3"/>
        </w:numPr>
        <w:tabs>
          <w:tab w:val="clear" w:pos="709"/>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9"/>
        <w:numPr>
          <w:ilvl w:val="2"/>
          <w:numId w:val="3"/>
        </w:numPr>
        <w:tabs>
          <w:tab w:val="clear" w:pos="709"/>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9"/>
        <w:numPr>
          <w:ilvl w:val="2"/>
          <w:numId w:val="3"/>
        </w:numPr>
        <w:tabs>
          <w:tab w:val="clear" w:pos="709"/>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9"/>
        <w:numPr>
          <w:ilvl w:val="2"/>
          <w:numId w:val="3"/>
        </w:numPr>
        <w:tabs>
          <w:tab w:val="clear" w:pos="709"/>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9"/>
        <w:numPr>
          <w:ilvl w:val="2"/>
          <w:numId w:val="3"/>
        </w:numPr>
        <w:tabs>
          <w:tab w:val="clear" w:pos="709"/>
          <w:tab w:val="left" w:pos="1134" w:leader="none"/>
        </w:tabs>
        <w:ind w:left="1134" w:hanging="1134"/>
        <w:rPr/>
      </w:pPr>
      <w:bookmarkStart w:id="31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1"/>
      <w:r>
        <w:rPr/>
        <w:t xml:space="preserve"> </w:t>
      </w:r>
    </w:p>
    <w:p>
      <w:pPr>
        <w:pStyle w:val="Style29"/>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9"/>
        <w:numPr>
          <w:ilvl w:val="2"/>
          <w:numId w:val="3"/>
        </w:numPr>
        <w:tabs>
          <w:tab w:val="clear" w:pos="709"/>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12" w:name="_Toc206748331"/>
      <w:bookmarkStart w:id="313" w:name="_Ref208316129"/>
      <w:bookmarkStart w:id="314" w:name="_Toc501038075"/>
      <w:bookmarkStart w:id="315" w:name="_Toc502257175"/>
      <w:bookmarkStart w:id="316" w:name="_Toc525302903"/>
      <w:bookmarkStart w:id="317" w:name="_Toc502257174"/>
      <w:bookmarkStart w:id="318" w:name="_Toc501038077"/>
      <w:bookmarkStart w:id="319" w:name="_Toc501038074"/>
      <w:bookmarkStart w:id="320" w:name="_Toc502257177"/>
      <w:bookmarkStart w:id="321" w:name="_Toc525302904"/>
      <w:bookmarkStart w:id="322" w:name="_Toc525302905"/>
      <w:bookmarkStart w:id="323" w:name="_Ref324337341_Копия_1"/>
      <w:bookmarkStart w:id="324" w:name="_Toc502257176"/>
      <w:bookmarkStart w:id="325" w:name="_Ref55304422_Копия_1"/>
      <w:bookmarkStart w:id="326" w:name="_Toc525302915"/>
      <w:bookmarkStart w:id="327" w:name="_Toc501038076"/>
      <w:bookmarkStart w:id="328" w:name="_Toc525302901"/>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sz w:val="26"/>
        </w:rPr>
        <w:t>Оформление результатов Аукциона</w:t>
      </w:r>
      <w:bookmarkEnd w:id="312"/>
      <w:bookmarkEnd w:id="313"/>
    </w:p>
    <w:p>
      <w:pPr>
        <w:pStyle w:val="Style29"/>
        <w:numPr>
          <w:ilvl w:val="2"/>
          <w:numId w:val="3"/>
        </w:numPr>
        <w:tabs>
          <w:tab w:val="clear" w:pos="709"/>
          <w:tab w:val="left" w:pos="1134" w:leader="none"/>
        </w:tabs>
        <w:ind w:left="1134" w:hanging="1134"/>
        <w:rPr/>
      </w:pPr>
      <w:bookmarkStart w:id="329"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9"/>
    </w:p>
    <w:p>
      <w:pPr>
        <w:pStyle w:val="Style29"/>
        <w:numPr>
          <w:ilvl w:val="2"/>
          <w:numId w:val="3"/>
        </w:numPr>
        <w:tabs>
          <w:tab w:val="clear" w:pos="709"/>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9"/>
        <w:numPr>
          <w:ilvl w:val="2"/>
          <w:numId w:val="3"/>
        </w:numPr>
        <w:tabs>
          <w:tab w:val="clear" w:pos="709"/>
          <w:tab w:val="left" w:pos="1134" w:leader="none"/>
        </w:tabs>
        <w:ind w:left="1134" w:hanging="1134"/>
        <w:rPr/>
      </w:pPr>
      <w:bookmarkStart w:id="330" w:name="_Ref206507953"/>
      <w:bookmarkStart w:id="331"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31"/>
      <w:r>
        <w:rPr/>
        <w:t xml:space="preserve"> 4.12.4.</w:t>
      </w:r>
      <w:bookmarkEnd w:id="330"/>
    </w:p>
    <w:p>
      <w:pPr>
        <w:pStyle w:val="Style29"/>
        <w:numPr>
          <w:ilvl w:val="2"/>
          <w:numId w:val="3"/>
        </w:numPr>
        <w:tabs>
          <w:tab w:val="clear" w:pos="709"/>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9"/>
        <w:numPr>
          <w:ilvl w:val="2"/>
          <w:numId w:val="3"/>
        </w:numPr>
        <w:tabs>
          <w:tab w:val="clear" w:pos="709"/>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9"/>
        <w:numPr>
          <w:ilvl w:val="2"/>
          <w:numId w:val="3"/>
        </w:numPr>
        <w:tabs>
          <w:tab w:val="clear" w:pos="709"/>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32" w:name="_Ref208316141"/>
      <w:bookmarkStart w:id="333" w:name="_Ref208316271"/>
      <w:bookmarkStart w:id="334" w:name="_Toc206748332"/>
      <w:bookmarkStart w:id="335" w:name="_Toc197150411"/>
      <w:bookmarkStart w:id="336" w:name="_Toc197149942"/>
      <w:bookmarkEnd w:id="335"/>
      <w:bookmarkEnd w:id="336"/>
      <w:r>
        <w:rPr>
          <w:sz w:val="26"/>
        </w:rPr>
        <w:t>Признание Аукциона несостоявшимся</w:t>
      </w:r>
      <w:bookmarkEnd w:id="332"/>
      <w:bookmarkEnd w:id="333"/>
      <w:bookmarkEnd w:id="334"/>
    </w:p>
    <w:p>
      <w:pPr>
        <w:pStyle w:val="Style29"/>
        <w:numPr>
          <w:ilvl w:val="2"/>
          <w:numId w:val="3"/>
        </w:numPr>
        <w:tabs>
          <w:tab w:val="clear" w:pos="709"/>
          <w:tab w:val="left" w:pos="1134" w:leader="none"/>
        </w:tabs>
        <w:ind w:left="1134" w:hanging="1134"/>
        <w:rPr/>
      </w:pPr>
      <w:bookmarkStart w:id="337" w:name="_Ref49335248"/>
      <w:r>
        <w:rPr/>
        <w:t>Аукцион признается несостоявшимся в следующих случаях:</w:t>
      </w:r>
      <w:bookmarkEnd w:id="337"/>
    </w:p>
    <w:p>
      <w:pPr>
        <w:pStyle w:val="Style31"/>
        <w:numPr>
          <w:ilvl w:val="4"/>
          <w:numId w:val="3"/>
        </w:numPr>
        <w:tabs>
          <w:tab w:val="clear" w:pos="709"/>
          <w:tab w:val="left" w:pos="1844" w:leader="none"/>
        </w:tabs>
        <w:ind w:left="1844" w:hanging="567"/>
        <w:rPr/>
      </w:pPr>
      <w:bookmarkStart w:id="338" w:name="_Ref49335202"/>
      <w:r>
        <w:rPr/>
        <w:t xml:space="preserve">если </w:t>
      </w:r>
      <w:bookmarkStart w:id="339" w:name="_Hlk515655050"/>
      <w:r>
        <w:rPr/>
        <w:t>по окончании срока подачи Заявок поступило менее 2 (двух) Заявок</w:t>
      </w:r>
      <w:bookmarkEnd w:id="339"/>
      <w:r>
        <w:rPr/>
        <w:t>;</w:t>
      </w:r>
      <w:bookmarkEnd w:id="338"/>
    </w:p>
    <w:p>
      <w:pPr>
        <w:pStyle w:val="Style31"/>
        <w:numPr>
          <w:ilvl w:val="4"/>
          <w:numId w:val="3"/>
        </w:numPr>
        <w:tabs>
          <w:tab w:val="clear" w:pos="709"/>
          <w:tab w:val="left" w:pos="1844" w:leader="none"/>
        </w:tabs>
        <w:ind w:left="1844" w:hanging="567"/>
        <w:rPr/>
      </w:pPr>
      <w:bookmarkStart w:id="340"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0"/>
      <w:r>
        <w:rPr/>
        <w:t>;</w:t>
      </w:r>
    </w:p>
    <w:p>
      <w:pPr>
        <w:pStyle w:val="Style31"/>
        <w:numPr>
          <w:ilvl w:val="4"/>
          <w:numId w:val="3"/>
        </w:numPr>
        <w:tabs>
          <w:tab w:val="clear" w:pos="709"/>
          <w:tab w:val="left" w:pos="1844" w:leader="none"/>
        </w:tabs>
        <w:ind w:left="1844" w:hanging="567"/>
        <w:rPr/>
      </w:pPr>
      <w:r>
        <w:rPr/>
        <w:t>ни один из Участников не подал предложение о цене Договора;</w:t>
      </w:r>
    </w:p>
    <w:p>
      <w:pPr>
        <w:pStyle w:val="Style31"/>
        <w:numPr>
          <w:ilvl w:val="4"/>
          <w:numId w:val="3"/>
        </w:numPr>
        <w:tabs>
          <w:tab w:val="clear" w:pos="709"/>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9"/>
        <w:numPr>
          <w:ilvl w:val="2"/>
          <w:numId w:val="3"/>
        </w:numPr>
        <w:tabs>
          <w:tab w:val="clear" w:pos="709"/>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4.9.7).</w:t>
      </w:r>
    </w:p>
    <w:p>
      <w:pPr>
        <w:pStyle w:val="Style29"/>
        <w:numPr>
          <w:ilvl w:val="2"/>
          <w:numId w:val="3"/>
        </w:numPr>
        <w:tabs>
          <w:tab w:val="clear" w:pos="709"/>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9"/>
        <w:numPr>
          <w:ilvl w:val="2"/>
          <w:numId w:val="3"/>
        </w:numPr>
        <w:tabs>
          <w:tab w:val="clear" w:pos="709"/>
          <w:tab w:val="left" w:pos="1134" w:leader="none"/>
        </w:tabs>
        <w:ind w:left="1134" w:hanging="1134"/>
        <w:rPr/>
      </w:pPr>
      <w:bookmarkStart w:id="341"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41"/>
    </w:p>
    <w:p>
      <w:pPr>
        <w:pStyle w:val="Heading2"/>
        <w:numPr>
          <w:ilvl w:val="1"/>
          <w:numId w:val="3"/>
        </w:numPr>
        <w:ind w:left="1134" w:hanging="1134"/>
        <w:rPr>
          <w:sz w:val="26"/>
        </w:rPr>
      </w:pPr>
      <w:bookmarkStart w:id="342" w:name="_Ref206665036"/>
      <w:bookmarkStart w:id="343" w:name="_Ref206506781"/>
      <w:bookmarkStart w:id="344" w:name="_Toc206748333"/>
      <w:r>
        <w:rPr>
          <w:sz w:val="26"/>
        </w:rPr>
        <w:t>Отказ от проведения (отмена) аукциона</w:t>
      </w:r>
      <w:bookmarkEnd w:id="342"/>
      <w:bookmarkEnd w:id="343"/>
      <w:bookmarkEnd w:id="344"/>
    </w:p>
    <w:p>
      <w:pPr>
        <w:pStyle w:val="Style29"/>
        <w:numPr>
          <w:ilvl w:val="2"/>
          <w:numId w:val="3"/>
        </w:numPr>
        <w:tabs>
          <w:tab w:val="clear" w:pos="709"/>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9"/>
        <w:numPr>
          <w:ilvl w:val="2"/>
          <w:numId w:val="3"/>
        </w:numPr>
        <w:tabs>
          <w:tab w:val="clear" w:pos="709"/>
          <w:tab w:val="left" w:pos="1134" w:leader="none"/>
        </w:tabs>
        <w:ind w:left="1134" w:hanging="1134"/>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Heading1"/>
        <w:numPr>
          <w:ilvl w:val="0"/>
          <w:numId w:val="3"/>
        </w:numPr>
        <w:rPr>
          <w:sz w:val="28"/>
          <w:szCs w:val="28"/>
        </w:rPr>
      </w:pPr>
      <w:bookmarkStart w:id="346" w:name="_Toc57314659"/>
      <w:bookmarkStart w:id="347" w:name="_Ref208316175"/>
      <w:bookmarkStart w:id="348" w:name="_Ref55280474"/>
      <w:bookmarkStart w:id="349" w:name="_Toc206748334"/>
      <w:bookmarkStart w:id="350" w:name="_Toc55285356"/>
      <w:bookmarkStart w:id="351" w:name="_Toc69728973"/>
      <w:bookmarkStart w:id="352" w:name="_Ref208316398"/>
      <w:bookmarkStart w:id="353" w:name="_Toc55305388"/>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bookmarkEnd w:id="353"/>
    </w:p>
    <w:p>
      <w:pPr>
        <w:pStyle w:val="Heading2"/>
        <w:keepNext w:val="false"/>
        <w:widowControl w:val="false"/>
        <w:numPr>
          <w:ilvl w:val="1"/>
          <w:numId w:val="3"/>
        </w:numPr>
        <w:suppressAutoHyphens w:val="false"/>
        <w:ind w:left="1134" w:hanging="1134"/>
        <w:rPr>
          <w:sz w:val="26"/>
        </w:rPr>
      </w:pPr>
      <w:bookmarkStart w:id="354" w:name="_Toc206748335"/>
      <w:r>
        <w:rPr>
          <w:sz w:val="26"/>
        </w:rPr>
        <w:t>Заключение Договора</w:t>
      </w:r>
      <w:bookmarkEnd w:id="354"/>
    </w:p>
    <w:p>
      <w:pPr>
        <w:pStyle w:val="Style29"/>
        <w:numPr>
          <w:ilvl w:val="2"/>
          <w:numId w:val="3"/>
        </w:numPr>
        <w:tabs>
          <w:tab w:val="clear" w:pos="709"/>
          <w:tab w:val="left" w:pos="1134" w:leader="none"/>
        </w:tabs>
        <w:ind w:left="1134" w:hanging="1134"/>
        <w:rPr/>
      </w:pPr>
      <w:bookmarkStart w:id="355" w:name="_Ref524002254"/>
      <w:bookmarkStart w:id="356" w:name="_Ref56222958"/>
      <w:bookmarkStart w:id="357" w:name="_Ref500429479"/>
      <w:r>
        <w:rPr/>
        <w:t xml:space="preserve">Договор купли-продажи между Продавцом и победителем Аукциона заключается </w:t>
      </w:r>
      <w:bookmarkEnd w:id="356"/>
      <w:bookmarkEnd w:id="357"/>
      <w:r>
        <w:rPr/>
        <w:t>в течение 20 (двадцати) рабочих дней со дня опубликования на ЭТП любого из протоколов, указанных в пункте 4.11.3.</w:t>
      </w:r>
      <w:bookmarkEnd w:id="355"/>
    </w:p>
    <w:p>
      <w:pPr>
        <w:pStyle w:val="Style29"/>
        <w:numPr>
          <w:ilvl w:val="2"/>
          <w:numId w:val="3"/>
        </w:numPr>
        <w:tabs>
          <w:tab w:val="clear" w:pos="709"/>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9"/>
        <w:numPr>
          <w:ilvl w:val="2"/>
          <w:numId w:val="3"/>
        </w:numPr>
        <w:tabs>
          <w:tab w:val="clear" w:pos="709"/>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9"/>
        <w:numPr>
          <w:ilvl w:val="2"/>
          <w:numId w:val="3"/>
        </w:numPr>
        <w:tabs>
          <w:tab w:val="clear" w:pos="709"/>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9"/>
        <w:numPr>
          <w:ilvl w:val="2"/>
          <w:numId w:val="3"/>
        </w:numPr>
        <w:tabs>
          <w:tab w:val="clear" w:pos="709"/>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29"/>
        <w:numPr>
          <w:ilvl w:val="2"/>
          <w:numId w:val="3"/>
        </w:numPr>
        <w:tabs>
          <w:tab w:val="clear" w:pos="709"/>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9"/>
        <w:numPr>
          <w:ilvl w:val="2"/>
          <w:numId w:val="3"/>
        </w:numPr>
        <w:tabs>
          <w:tab w:val="clear" w:pos="709"/>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58" w:name="_Toc206748336"/>
      <w:r>
        <w:rPr>
          <w:sz w:val="26"/>
        </w:rPr>
        <w:t>Уклонение или отказ победителя Аукциона от заключения Договора</w:t>
      </w:r>
      <w:bookmarkEnd w:id="358"/>
    </w:p>
    <w:p>
      <w:pPr>
        <w:pStyle w:val="Style29"/>
        <w:numPr>
          <w:ilvl w:val="2"/>
          <w:numId w:val="3"/>
        </w:numPr>
        <w:tabs>
          <w:tab w:val="clear" w:pos="709"/>
          <w:tab w:val="left" w:pos="1418" w:leader="none"/>
        </w:tabs>
        <w:ind w:left="1418" w:hanging="1418"/>
        <w:rPr/>
      </w:pPr>
      <w:r>
        <w:rPr/>
        <w:t>В случае если победитель Аукциона, подписавший протокол о результатах Аукциона:</w:t>
      </w:r>
    </w:p>
    <w:p>
      <w:pPr>
        <w:pStyle w:val="Style31"/>
        <w:numPr>
          <w:ilvl w:val="4"/>
          <w:numId w:val="3"/>
        </w:numPr>
        <w:tabs>
          <w:tab w:val="clear" w:pos="709"/>
          <w:tab w:val="left" w:pos="1844" w:leader="none"/>
        </w:tabs>
        <w:ind w:left="1844" w:hanging="567"/>
        <w:rPr/>
      </w:pPr>
      <w:r>
        <w:rPr/>
        <w:t>не подпишет Договор в установленный Документацией срок (пункт 5.1.1);</w:t>
      </w:r>
    </w:p>
    <w:p>
      <w:pPr>
        <w:pStyle w:val="Style31"/>
        <w:numPr>
          <w:ilvl w:val="4"/>
          <w:numId w:val="3"/>
        </w:numPr>
        <w:tabs>
          <w:tab w:val="clear" w:pos="709"/>
          <w:tab w:val="left" w:pos="1844" w:leader="none"/>
        </w:tabs>
        <w:ind w:left="1844" w:hanging="567"/>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1"/>
        <w:numPr>
          <w:ilvl w:val="4"/>
          <w:numId w:val="3"/>
        </w:numPr>
        <w:tabs>
          <w:tab w:val="clear" w:pos="709"/>
          <w:tab w:val="left" w:pos="1844" w:leader="none"/>
        </w:tabs>
        <w:ind w:left="1844" w:hanging="567"/>
        <w:rPr/>
      </w:pPr>
      <w:r>
        <w:rPr/>
        <w:t>не выполнит другие условия, предусмотренные Документацией и Извещением,</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9"/>
        <w:numPr>
          <w:ilvl w:val="2"/>
          <w:numId w:val="3"/>
        </w:numPr>
        <w:tabs>
          <w:tab w:val="clear" w:pos="709"/>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9"/>
        <w:numPr>
          <w:ilvl w:val="2"/>
          <w:numId w:val="3"/>
        </w:numPr>
        <w:tabs>
          <w:tab w:val="clear" w:pos="709"/>
          <w:tab w:val="left" w:pos="1134" w:leader="none"/>
        </w:tabs>
        <w:ind w:left="1134" w:hanging="1134"/>
        <w:rPr/>
      </w:pPr>
      <w:bookmarkStart w:id="359"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59"/>
    </w:p>
    <w:p>
      <w:pPr>
        <w:pStyle w:val="Heading1"/>
        <w:numPr>
          <w:ilvl w:val="0"/>
          <w:numId w:val="3"/>
        </w:numPr>
        <w:rPr>
          <w:rFonts w:ascii="Times New Roman" w:hAnsi="Times New Roman"/>
          <w:sz w:val="28"/>
          <w:szCs w:val="28"/>
        </w:rPr>
      </w:pPr>
      <w:bookmarkStart w:id="360" w:name="_Ref207790129"/>
      <w:bookmarkStart w:id="361" w:name="_Toc206748337"/>
      <w:bookmarkStart w:id="362" w:name="_Ref207790217"/>
      <w:bookmarkStart w:id="363" w:name="_Ref207790221"/>
      <w:bookmarkStart w:id="364" w:name="_Ref207790255"/>
      <w:bookmarkStart w:id="365" w:name="_Ref207790239"/>
      <w:bookmarkStart w:id="366" w:name="_Ref207790133"/>
      <w:bookmarkStart w:id="367" w:name="_Ref208316212"/>
      <w:bookmarkStart w:id="368" w:name="_Ref55280368"/>
      <w:bookmarkStart w:id="369" w:name="_Toc55305390"/>
      <w:bookmarkStart w:id="370" w:name="_Ref384631716"/>
      <w:bookmarkStart w:id="371" w:name="_Toc57314671"/>
      <w:bookmarkStart w:id="372" w:name="_Toc55285361"/>
      <w:bookmarkStart w:id="373" w:name="_Toc69728985"/>
      <w:bookmarkStart w:id="374" w:name="_Toc516980556"/>
      <w:bookmarkStart w:id="375" w:name="_Toc516961495"/>
      <w:bookmarkStart w:id="376" w:name="_Toc516961494"/>
      <w:bookmarkStart w:id="377" w:name="_Toc516961490"/>
      <w:bookmarkStart w:id="378" w:name="_Toc516961349"/>
      <w:bookmarkStart w:id="379" w:name="_Toc516980555"/>
      <w:bookmarkStart w:id="380" w:name="_Toc516961348"/>
      <w:bookmarkStart w:id="381" w:name="_Toc516980554"/>
      <w:bookmarkStart w:id="382" w:name="_Toc516961493"/>
      <w:bookmarkStart w:id="383" w:name="_Toc516961347"/>
      <w:bookmarkStart w:id="384" w:name="_Toc516980553"/>
      <w:bookmarkStart w:id="385" w:name="_Toc516961492"/>
      <w:bookmarkStart w:id="386" w:name="_Toc516961346"/>
      <w:bookmarkStart w:id="387" w:name="_Toc516980552"/>
      <w:bookmarkStart w:id="388" w:name="_Toc516961344"/>
      <w:bookmarkStart w:id="389" w:name="_Toc516961491"/>
      <w:bookmarkStart w:id="390" w:name="_Toc516961345"/>
      <w:bookmarkStart w:id="391" w:name="_Toc516980551"/>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Times New Roman" w:hAnsi="Times New Roman"/>
          <w:sz w:val="28"/>
          <w:szCs w:val="28"/>
        </w:rPr>
        <w:t>ОБРАЗЕЦ ФОРМЫ ЗАЯВКИ</w:t>
      </w:r>
      <w:bookmarkEnd w:id="368"/>
      <w:bookmarkEnd w:id="369"/>
      <w:bookmarkEnd w:id="370"/>
      <w:bookmarkEnd w:id="371"/>
      <w:bookmarkEnd w:id="372"/>
      <w:bookmarkEnd w:id="373"/>
      <w:r>
        <w:rPr>
          <w:rFonts w:ascii="Times New Roman" w:hAnsi="Times New Roman"/>
          <w:sz w:val="28"/>
          <w:szCs w:val="28"/>
        </w:rPr>
        <w:t xml:space="preserve"> НА УЧАСТИЕ В АУКЦИОНЕ</w:t>
      </w:r>
      <w:bookmarkEnd w:id="360"/>
      <w:bookmarkEnd w:id="361"/>
      <w:bookmarkEnd w:id="362"/>
      <w:bookmarkEnd w:id="363"/>
      <w:bookmarkEnd w:id="364"/>
      <w:bookmarkEnd w:id="365"/>
      <w:bookmarkEnd w:id="366"/>
      <w:bookmarkEnd w:id="367"/>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Изучив Извещение о проведении открытого Аукциона в электронной форме по продаже имущества ООО «МГЭС Ставрополья и КЧР» и Документацию о продаже имущества ООО «МГЭС Ставрополья и КЧР»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09"/>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09"/>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09"/>
          <w:tab w:val="right" w:pos="10205" w:leader="underscore"/>
        </w:tabs>
        <w:rPr/>
      </w:pPr>
      <w:r>
        <w:rPr/>
        <w:t xml:space="preserve">Адрес электронной почты: </w:t>
      </w:r>
      <w:r>
        <w:rPr>
          <w:u w:val="single"/>
        </w:rPr>
        <w:tab/>
      </w:r>
    </w:p>
    <w:p>
      <w:pPr>
        <w:pStyle w:val="Normal"/>
        <w:tabs>
          <w:tab w:val="clear" w:pos="709"/>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Fonts w:eastAsia="Lucida Sans Unicode"/>
                <w:i/>
                <w:kern w:val="2"/>
                <w:shd w:fill="C0C0C0" w:val="clear"/>
              </w:rPr>
              <w:t>[цифрами]</w:t>
            </w:r>
            <w:r>
              <w:rPr/>
              <w:t xml:space="preserve"> руб. </w:t>
            </w:r>
            <w:r>
              <w:rPr>
                <w:rFonts w:eastAsia="Lucida Sans Unicode"/>
                <w:i/>
                <w:kern w:val="2"/>
                <w:shd w:fill="C0C0C0" w:val="clear"/>
              </w:rPr>
              <w:t>[прописью]</w:t>
            </w:r>
          </w:p>
        </w:tc>
      </w:tr>
    </w:tbl>
    <w:p>
      <w:pPr>
        <w:pStyle w:val="Normal"/>
        <w:ind w:firstLine="567"/>
        <w:rPr>
          <w:i/>
          <w:i/>
        </w:rPr>
      </w:pPr>
      <w:r>
        <w:rPr>
          <w:i/>
          <w:shd w:fill="C0C0C0" w:val="clear"/>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shd w:fill="C0C0C0"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09"/>
          <w:tab w:val="left" w:pos="993" w:leader="none"/>
        </w:tabs>
        <w:ind w:firstLine="567"/>
        <w:rPr/>
      </w:pPr>
      <w:r>
        <w:rPr/>
        <w:t>Настоящим Заявитель:</w:t>
      </w:r>
    </w:p>
    <w:p>
      <w:pPr>
        <w:pStyle w:val="ListParagraph"/>
        <w:numPr>
          <w:ilvl w:val="0"/>
          <w:numId w:val="7"/>
        </w:numPr>
        <w:tabs>
          <w:tab w:val="clear" w:pos="709"/>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09"/>
          <w:tab w:val="left" w:pos="993" w:leader="none"/>
        </w:tabs>
        <w:rPr/>
      </w:pPr>
      <w:r>
        <w:rPr>
          <w:u w:val="single"/>
        </w:rPr>
        <w:t>_____________________________________________________________________________</w:t>
      </w:r>
      <w:r>
        <w:rPr/>
        <w:t>,</w:t>
      </w:r>
    </w:p>
    <w:p>
      <w:pPr>
        <w:pStyle w:val="Normal"/>
        <w:tabs>
          <w:tab w:val="clear" w:pos="709"/>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09"/>
          <w:tab w:val="left" w:pos="993" w:leader="none"/>
        </w:tabs>
        <w:rPr/>
      </w:pPr>
      <w:r>
        <w:rPr/>
        <w:t>которому сообщаются все сведения и информация о проведении Аукциона, и просит сообщать их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9"/>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9"/>
        <w:widowControl w:val="false"/>
        <w:numPr>
          <w:ilvl w:val="0"/>
          <w:numId w:val="0"/>
        </w:numPr>
        <w:ind w:left="2214" w:hanging="1134"/>
        <w:jc w:val="center"/>
        <w:rPr>
          <w:b/>
        </w:rPr>
      </w:pPr>
      <w:r>
        <w:br w:type="page"/>
      </w:r>
      <w:r>
        <w:rPr>
          <w:b/>
        </w:rPr>
        <w:t>Инструкции по заполнению Заявки</w:t>
      </w:r>
    </w:p>
    <w:p>
      <w:pPr>
        <w:pStyle w:val="Style30"/>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30"/>
        <w:numPr>
          <w:ilvl w:val="0"/>
          <w:numId w:val="0"/>
        </w:numPr>
        <w:tabs>
          <w:tab w:val="clear" w:pos="709"/>
          <w:tab w:val="left" w:pos="1440" w:leader="none"/>
          <w:tab w:val="left" w:pos="1530" w:leader="none"/>
        </w:tabs>
        <w:ind w:left="90" w:firstLine="990"/>
        <w:rPr/>
      </w:pPr>
      <w:bookmarkStart w:id="392" w:name="ФОРМЫ"/>
      <w:r>
        <w:rPr/>
        <w:t>Заявка на участие в продаже должна быть подписана электронной подписью в соответствии с регламентом ЭТП.</w:t>
      </w:r>
      <w:bookmarkEnd w:id="392"/>
    </w:p>
    <w:p>
      <w:pPr>
        <w:pStyle w:val="Normal"/>
        <w:spacing w:lineRule="auto" w:line="259" w:before="0" w:after="160"/>
        <w:jc w:val="left"/>
        <w:rPr/>
      </w:pPr>
      <w:r>
        <w:rPr/>
      </w:r>
      <w:r>
        <w:br w:type="page"/>
      </w:r>
    </w:p>
    <w:p>
      <w:pPr>
        <w:pStyle w:val="Heading1"/>
        <w:rPr>
          <w:rFonts w:ascii="Times New Roman" w:hAnsi="Times New Roman"/>
          <w:b w:val="false"/>
          <w:sz w:val="24"/>
          <w:szCs w:val="24"/>
        </w:rPr>
      </w:pPr>
      <w:bookmarkStart w:id="393" w:name="_Toc195258022"/>
      <w:r>
        <w:rPr>
          <w:rFonts w:ascii="Times New Roman" w:hAnsi="Times New Roman"/>
          <w:b w:val="false"/>
          <w:sz w:val="24"/>
          <w:szCs w:val="24"/>
        </w:rPr>
        <w:t>Приложение № 1</w:t>
      </w:r>
      <w:bookmarkEnd w:id="393"/>
    </w:p>
    <w:p>
      <w:pPr>
        <w:pStyle w:val="Normal"/>
        <w:widowControl w:val="false"/>
        <w:jc w:val="center"/>
        <w:rPr>
          <w:b/>
          <w:sz w:val="28"/>
          <w:szCs w:val="28"/>
        </w:rPr>
      </w:pPr>
      <w:r>
        <w:rPr>
          <w:b/>
          <w:sz w:val="28"/>
          <w:szCs w:val="28"/>
        </w:rPr>
        <w:t xml:space="preserve">ТЕХНИЧЕСКИЕ ХАРАКТЕРИСТИКИ И ФОТОГРАФИИ </w:t>
      </w:r>
    </w:p>
    <w:p>
      <w:pPr>
        <w:pStyle w:val="Normal"/>
        <w:widowControl w:val="false"/>
        <w:spacing w:before="0" w:after="0"/>
        <w:jc w:val="center"/>
        <w:rPr>
          <w:b/>
        </w:rPr>
      </w:pPr>
      <w:r>
        <w:rPr>
          <w:b/>
          <w:sz w:val="28"/>
          <w:szCs w:val="28"/>
        </w:rPr>
        <w:t>ПРЕДМЕТА ПРОДАЖИ</w:t>
      </w:r>
    </w:p>
    <w:p>
      <w:pPr>
        <w:pStyle w:val="Normal"/>
        <w:widowControl w:val="false"/>
        <w:spacing w:before="0" w:after="0"/>
        <w:rPr>
          <w:b/>
        </w:rPr>
      </w:pPr>
      <w:r>
        <w:rPr>
          <w:b/>
        </w:rPr>
      </w:r>
    </w:p>
    <w:p>
      <w:pPr>
        <w:pStyle w:val="Normal"/>
        <w:widowControl w:val="false"/>
        <w:spacing w:before="0" w:after="0"/>
        <w:rPr>
          <w:b/>
        </w:rPr>
      </w:pPr>
      <w:r>
        <w:rPr/>
        <w:t>Площадь уточненная: 21 344 кв. м</w:t>
      </w:r>
    </w:p>
    <w:p>
      <w:pPr>
        <w:pStyle w:val="Normal"/>
        <w:widowControl w:val="false"/>
        <w:jc w:val="left"/>
        <w:rPr/>
      </w:pPr>
      <w:r>
        <w:rPr/>
        <w:t>Статус: Учтенный</w:t>
      </w:r>
    </w:p>
    <w:p>
      <w:pPr>
        <w:pStyle w:val="Normal"/>
        <w:widowControl w:val="false"/>
        <w:jc w:val="left"/>
        <w:rPr/>
      </w:pPr>
      <w:r>
        <w:rPr/>
        <w:t>Категория земель: Земли населённых пунктов</w:t>
      </w:r>
    </w:p>
    <w:p>
      <w:pPr>
        <w:pStyle w:val="Normal"/>
        <w:widowControl w:val="false"/>
        <w:rPr/>
      </w:pPr>
      <w:r>
        <w:rPr/>
        <w:t xml:space="preserve">Разрешенное использование: энергетика </w:t>
      </w:r>
    </w:p>
    <w:p>
      <w:pPr>
        <w:pStyle w:val="Normal"/>
        <w:widowControl w:val="false"/>
        <w:rPr/>
      </w:pPr>
      <w:r>
        <w:rPr/>
        <w:t>В соответствии с правилами застройки и землепользования сп Красногорское возможно изменение разрешенного вида использования земельного участка в рамках основных видов без распорядительного документа органа местного самоуправления наследующие виды:</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Хранение и переработка сельскохозяйственной продукции;</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Объекты гаражного назначения</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Коммунальное обслуживание</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Бытовое обслуживание</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Обеспечение научной деятельности</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Рынки</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Магазины</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Обслуживание автотранспорта</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Производственная деятельность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Недропользование</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Тяжелая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Автомобилестроительная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Легкая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Фармацевтическая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Пищевая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Строительная промышленность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Энергетика</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Связь</w:t>
      </w:r>
    </w:p>
    <w:p>
      <w:pPr>
        <w:pStyle w:val="ListParagraph"/>
        <w:widowControl w:val="false"/>
        <w:numPr>
          <w:ilvl w:val="0"/>
          <w:numId w:val="11"/>
        </w:numPr>
        <w:spacing w:before="0" w:after="0"/>
        <w:ind w:left="714" w:hanging="357"/>
        <w:contextualSpacing w:val="false"/>
        <w:rPr>
          <w:rFonts w:ascii="Times New Roman" w:hAnsi="Times New Roman"/>
          <w:sz w:val="26"/>
        </w:rPr>
      </w:pPr>
      <w:r>
        <w:rPr>
          <w:rFonts w:ascii="Times New Roman" w:hAnsi="Times New Roman"/>
          <w:sz w:val="26"/>
        </w:rPr>
        <w:t>Склады</w:t>
      </w:r>
    </w:p>
    <w:p>
      <w:pPr>
        <w:pStyle w:val="ListParagraph"/>
        <w:widowControl w:val="false"/>
        <w:numPr>
          <w:ilvl w:val="0"/>
          <w:numId w:val="11"/>
        </w:numPr>
        <w:spacing w:before="0" w:after="0"/>
        <w:ind w:left="720" w:firstLine="357"/>
        <w:contextualSpacing w:val="false"/>
        <w:rPr>
          <w:rFonts w:ascii="Times New Roman" w:hAnsi="Times New Roman"/>
          <w:sz w:val="26"/>
        </w:rPr>
      </w:pPr>
      <w:r>
        <w:rPr>
          <w:rFonts w:ascii="Times New Roman" w:hAnsi="Times New Roman"/>
          <w:sz w:val="26"/>
        </w:rPr>
        <w:t>Земельные участки (территории) общего пользования</w:t>
      </w:r>
    </w:p>
    <w:p>
      <w:pPr>
        <w:pStyle w:val="ListParagraph"/>
        <w:widowControl w:val="false"/>
        <w:spacing w:before="0" w:after="0"/>
        <w:ind w:left="0" w:hanging="0"/>
        <w:contextualSpacing w:val="false"/>
        <w:rPr>
          <w:rFonts w:ascii="Times New Roman" w:hAnsi="Times New Roman"/>
          <w:sz w:val="26"/>
        </w:rPr>
      </w:pPr>
      <w:r>
        <w:rPr>
          <w:rFonts w:ascii="Times New Roman" w:hAnsi="Times New Roman"/>
          <w:sz w:val="26"/>
        </w:rPr>
        <w:t>На основании решения органа местного самоуправления на следующие условно разрешенные виды разрешенного использования:</w:t>
      </w:r>
    </w:p>
    <w:p>
      <w:pPr>
        <w:pStyle w:val="ListParagraph"/>
        <w:widowControl w:val="false"/>
        <w:numPr>
          <w:ilvl w:val="0"/>
          <w:numId w:val="11"/>
        </w:numPr>
        <w:spacing w:before="0" w:after="0"/>
        <w:ind w:left="720" w:hanging="0"/>
        <w:contextualSpacing/>
        <w:rPr>
          <w:rFonts w:ascii="Times New Roman" w:hAnsi="Times New Roman"/>
          <w:sz w:val="26"/>
        </w:rPr>
      </w:pPr>
      <w:r>
        <w:rPr>
          <w:rFonts w:ascii="Times New Roman" w:hAnsi="Times New Roman"/>
          <w:sz w:val="26"/>
        </w:rPr>
        <w:t>Здравоохранение</w:t>
      </w:r>
    </w:p>
    <w:p>
      <w:pPr>
        <w:pStyle w:val="ListParagraph"/>
        <w:widowControl w:val="false"/>
        <w:numPr>
          <w:ilvl w:val="0"/>
          <w:numId w:val="11"/>
        </w:numPr>
        <w:spacing w:before="0" w:after="0"/>
        <w:ind w:left="720" w:hanging="0"/>
        <w:contextualSpacing/>
        <w:rPr>
          <w:rFonts w:ascii="Times New Roman" w:hAnsi="Times New Roman"/>
          <w:sz w:val="26"/>
        </w:rPr>
      </w:pPr>
      <w:r>
        <w:rPr>
          <w:rFonts w:ascii="Times New Roman" w:hAnsi="Times New Roman"/>
          <w:sz w:val="26"/>
        </w:rPr>
        <w:t>Деловое управление</w:t>
      </w:r>
    </w:p>
    <w:p>
      <w:pPr>
        <w:pStyle w:val="ListParagraph"/>
        <w:widowControl w:val="false"/>
        <w:numPr>
          <w:ilvl w:val="0"/>
          <w:numId w:val="11"/>
        </w:numPr>
        <w:spacing w:before="0" w:after="0"/>
        <w:ind w:left="720" w:hanging="0"/>
        <w:contextualSpacing/>
        <w:rPr>
          <w:rFonts w:ascii="Times New Roman" w:hAnsi="Times New Roman"/>
          <w:sz w:val="26"/>
        </w:rPr>
      </w:pPr>
      <w:r>
        <w:rPr>
          <w:rFonts w:ascii="Times New Roman" w:hAnsi="Times New Roman"/>
          <w:sz w:val="26"/>
        </w:rPr>
        <w:t>Общественное питание</w:t>
      </w:r>
    </w:p>
    <w:p>
      <w:pPr>
        <w:pStyle w:val="ListParagraph"/>
        <w:widowControl w:val="false"/>
        <w:numPr>
          <w:ilvl w:val="0"/>
          <w:numId w:val="11"/>
        </w:numPr>
        <w:spacing w:before="0" w:after="0"/>
        <w:ind w:left="720" w:hanging="0"/>
        <w:contextualSpacing w:val="false"/>
        <w:rPr>
          <w:rFonts w:ascii="Times New Roman" w:hAnsi="Times New Roman"/>
          <w:sz w:val="26"/>
        </w:rPr>
      </w:pPr>
      <w:r>
        <w:rPr>
          <w:rFonts w:ascii="Times New Roman" w:hAnsi="Times New Roman"/>
          <w:sz w:val="26"/>
        </w:rPr>
        <w:t>Объекты придорожного сервиса</w:t>
      </w:r>
    </w:p>
    <w:p>
      <w:pPr>
        <w:pStyle w:val="Normal"/>
        <w:widowControl w:val="false"/>
        <w:jc w:val="left"/>
        <w:rPr/>
      </w:pPr>
      <w:r>
        <w:rPr/>
        <w:t>Форма собственности: Частная собственность</w:t>
      </w:r>
    </w:p>
    <w:p>
      <w:pPr>
        <w:pStyle w:val="Normal"/>
        <w:widowControl w:val="false"/>
        <w:jc w:val="left"/>
        <w:rPr/>
      </w:pPr>
      <w:r>
        <w:rPr/>
        <w:t>Кадастровая стоимость: 5 150 093,76 руб.</w:t>
      </w:r>
    </w:p>
    <w:p>
      <w:pPr>
        <w:pStyle w:val="Normal"/>
        <w:widowControl w:val="false"/>
        <w:jc w:val="left"/>
        <w:rPr/>
      </w:pPr>
      <w:r>
        <w:rPr/>
        <w:t>Адрес: Российская Федерация, Карачаево-Черкесская Республика, р-н Усть-Джегутинский, КДСХП Красногорское.</w:t>
      </w:r>
    </w:p>
    <w:p>
      <w:pPr>
        <w:pStyle w:val="Normal"/>
        <w:widowControl w:val="false"/>
        <w:spacing w:before="0" w:after="0"/>
        <w:jc w:val="center"/>
        <w:rPr>
          <w:sz w:val="24"/>
          <w:szCs w:val="24"/>
        </w:rPr>
      </w:pPr>
      <w:r>
        <w:rPr>
          <w:sz w:val="24"/>
          <w:szCs w:val="24"/>
        </w:rPr>
      </w:r>
    </w:p>
    <w:p>
      <w:pPr>
        <w:pStyle w:val="ListParagraph"/>
        <w:tabs>
          <w:tab w:val="clear" w:pos="709"/>
          <w:tab w:val="left" w:pos="1134" w:leader="none"/>
        </w:tabs>
        <w:spacing w:before="0" w:after="0"/>
        <w:ind w:left="567" w:hanging="0"/>
        <w:contextualSpacing/>
        <w:jc w:val="both"/>
        <w:rPr>
          <w:rFonts w:ascii="Times New Roman" w:hAnsi="Times New Roman"/>
          <w:sz w:val="26"/>
          <w:lang w:eastAsia="ru-RU"/>
        </w:rPr>
      </w:pPr>
      <w:r>
        <w:rPr>
          <w:rFonts w:ascii="Times New Roman" w:hAnsi="Times New Roman"/>
          <w:sz w:val="26"/>
          <w:lang w:eastAsia="ru-RU"/>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drawing>
          <wp:inline distT="0" distB="0" distL="0" distR="0">
            <wp:extent cx="5574030" cy="4543425"/>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3"/>
                    <a:stretch>
                      <a:fillRect/>
                    </a:stretch>
                  </pic:blipFill>
                  <pic:spPr bwMode="auto">
                    <a:xfrm>
                      <a:off x="0" y="0"/>
                      <a:ext cx="5574030" cy="4543425"/>
                    </a:xfrm>
                    <a:prstGeom prst="rect">
                      <a:avLst/>
                    </a:prstGeom>
                  </pic:spPr>
                </pic:pic>
              </a:graphicData>
            </a:graphic>
          </wp:inline>
        </w:drawing>
      </w:r>
    </w:p>
    <w:p>
      <w:pPr>
        <w:pStyle w:val="ListParagraph"/>
        <w:tabs>
          <w:tab w:val="clear" w:pos="709"/>
          <w:tab w:val="left" w:pos="1134" w:leader="none"/>
        </w:tabs>
        <w:spacing w:before="0" w:after="0"/>
        <w:contextualSpacing/>
        <w:jc w:val="both"/>
        <w:rPr>
          <w:rFonts w:ascii="Times New Roman" w:hAnsi="Times New Roman"/>
          <w:sz w:val="26"/>
        </w:rPr>
      </w:pPr>
      <w:r>
        <w:rPr>
          <w:rFonts w:ascii="Times New Roman" w:hAnsi="Times New Roman"/>
          <w:sz w:val="26"/>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Normal"/>
        <w:tabs>
          <w:tab w:val="clear" w:pos="709"/>
          <w:tab w:val="left" w:pos="1134" w:leader="none"/>
        </w:tabs>
        <w:spacing w:before="0" w:after="0"/>
        <w:ind w:left="567" w:hanging="0"/>
        <w:rPr/>
      </w:pPr>
      <w:r>
        <w:rPr/>
      </w:r>
    </w:p>
    <w:p>
      <w:pPr>
        <w:pStyle w:val="ListParagraph"/>
        <w:numPr>
          <w:ilvl w:val="0"/>
          <w:numId w:val="10"/>
        </w:numPr>
        <w:tabs>
          <w:tab w:val="clear" w:pos="709"/>
          <w:tab w:val="left" w:pos="1134" w:leader="none"/>
        </w:tabs>
        <w:spacing w:before="0" w:after="0"/>
        <w:ind w:left="0" w:firstLine="567"/>
        <w:contextualSpacing/>
        <w:jc w:val="both"/>
        <w:rPr/>
      </w:pPr>
      <w:r>
        <w:rPr>
          <w:rFonts w:ascii="Times New Roman" w:hAnsi="Times New Roman"/>
          <w:sz w:val="26"/>
        </w:rPr>
        <w:t xml:space="preserve">выписка из ЕГРН об основных характеристиках </w:t>
      </w:r>
      <w:r>
        <w:rPr>
          <w:rFonts w:eastAsia="Calibri" w:ascii="Times New Roman" w:hAnsi="Times New Roman"/>
          <w:sz w:val="26"/>
        </w:rPr>
        <w:t xml:space="preserve">и зарегистрированных правах на </w:t>
      </w:r>
      <w:r>
        <w:rPr>
          <w:rFonts w:ascii="Times New Roman" w:hAnsi="Times New Roman"/>
          <w:sz w:val="26"/>
        </w:rPr>
        <w:t xml:space="preserve">объект недвижимости c  кадастровым номером </w:t>
      </w:r>
      <w:r>
        <w:rPr>
          <w:rStyle w:val="Style7"/>
          <w:rFonts w:ascii="Times New Roman" w:hAnsi="Times New Roman"/>
          <w:b w:val="false"/>
          <w:i w:val="false"/>
          <w:color w:val="000000"/>
          <w:sz w:val="26"/>
          <w:shd w:fill="auto" w:val="clear"/>
          <w:lang w:eastAsia="ru-RU"/>
        </w:rPr>
        <w:t xml:space="preserve"> </w:t>
      </w:r>
      <w:r>
        <w:rPr>
          <w:rStyle w:val="Style7"/>
          <w:rFonts w:eastAsia="Times New Roman" w:ascii="Times New Roman" w:hAnsi="Times New Roman"/>
          <w:b w:val="false"/>
          <w:i w:val="false"/>
          <w:color w:val="000000"/>
          <w:sz w:val="26"/>
          <w:shd w:fill="auto" w:val="clear"/>
          <w:lang w:eastAsia="ru-RU"/>
        </w:rPr>
        <w:t>09:07:0010702:373</w:t>
      </w:r>
      <w:r>
        <w:rPr>
          <w:rStyle w:val="Style7"/>
          <w:rFonts w:ascii="Times New Roman" w:hAnsi="Times New Roman"/>
          <w:b w:val="false"/>
          <w:i w:val="false"/>
          <w:color w:val="000000"/>
          <w:sz w:val="26"/>
          <w:shd w:fill="auto" w:val="clear"/>
          <w:lang w:eastAsia="ru-RU"/>
        </w:rPr>
        <w:t>,</w:t>
      </w:r>
    </w:p>
    <w:p>
      <w:pPr>
        <w:pStyle w:val="ListParagraph"/>
        <w:tabs>
          <w:tab w:val="clear" w:pos="709"/>
          <w:tab w:val="left" w:pos="1134" w:leader="none"/>
        </w:tabs>
        <w:spacing w:before="0" w:after="0"/>
        <w:ind w:left="0" w:hanging="0"/>
        <w:contextualSpacing/>
        <w:jc w:val="both"/>
        <w:rPr>
          <w:rStyle w:val="Style7"/>
          <w:rFonts w:ascii="Times New Roman" w:hAnsi="Times New Roman"/>
          <w:b w:val="false"/>
          <w:i w:val="false"/>
          <w:i w:val="false"/>
          <w:color w:val="000000"/>
          <w:sz w:val="26"/>
          <w:shd w:fill="auto" w:val="clear"/>
          <w:lang w:eastAsia="ru-RU"/>
        </w:rPr>
      </w:pPr>
      <w:r>
        <w:rPr>
          <w:rFonts w:ascii="Times New Roman" w:hAnsi="Times New Roman"/>
          <w:b w:val="false"/>
          <w:i w:val="false"/>
          <w:color w:val="000000"/>
          <w:sz w:val="26"/>
          <w:shd w:fill="auto" w:val="clear"/>
          <w:lang w:eastAsia="ru-RU"/>
        </w:rPr>
      </w:r>
    </w:p>
    <w:p>
      <w:pPr>
        <w:pStyle w:val="ListParagraph"/>
        <w:tabs>
          <w:tab w:val="clear" w:pos="709"/>
          <w:tab w:val="left" w:pos="1134" w:leader="none"/>
        </w:tabs>
        <w:spacing w:before="0" w:after="0"/>
        <w:ind w:left="0" w:hanging="0"/>
        <w:contextualSpacing/>
        <w:jc w:val="both"/>
        <w:rPr>
          <w:rStyle w:val="Style7"/>
          <w:rFonts w:ascii="Times New Roman" w:hAnsi="Times New Roman"/>
          <w:b w:val="false"/>
          <w:i w:val="false"/>
          <w:i w:val="false"/>
          <w:color w:val="000000"/>
          <w:sz w:val="26"/>
          <w:shd w:fill="auto" w:val="clear"/>
          <w:lang w:eastAsia="ru-RU"/>
        </w:rPr>
      </w:pPr>
      <w:r>
        <w:rPr>
          <w:rFonts w:ascii="Times New Roman" w:hAnsi="Times New Roman"/>
          <w:b w:val="false"/>
          <w:i w:val="false"/>
          <w:color w:val="000000"/>
          <w:sz w:val="26"/>
          <w:shd w:fill="auto" w:val="clear"/>
          <w:lang w:eastAsia="ru-RU"/>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063615" cy="4593590"/>
            <wp:effectExtent l="0" t="0" r="0" b="0"/>
            <wp:wrapSquare wrapText="largest"/>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4"/>
                    <a:stretch>
                      <a:fillRect/>
                    </a:stretch>
                  </pic:blipFill>
                  <pic:spPr bwMode="auto">
                    <a:xfrm>
                      <a:off x="0" y="0"/>
                      <a:ext cx="6063615" cy="459359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063615" cy="4452620"/>
            <wp:effectExtent l="0" t="0" r="0" b="0"/>
            <wp:wrapSquare wrapText="largest"/>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5"/>
                    <a:stretch>
                      <a:fillRect/>
                    </a:stretch>
                  </pic:blipFill>
                  <pic:spPr bwMode="auto">
                    <a:xfrm>
                      <a:off x="0" y="0"/>
                      <a:ext cx="6063615" cy="4452620"/>
                    </a:xfrm>
                    <a:prstGeom prst="rect">
                      <a:avLst/>
                    </a:prstGeom>
                  </pic:spPr>
                </pic:pic>
              </a:graphicData>
            </a:graphic>
          </wp:anchor>
        </w:drawing>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063615" cy="4704715"/>
            <wp:effectExtent l="0" t="0" r="0" b="0"/>
            <wp:wrapSquare wrapText="largest"/>
            <wp:docPr id="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pic:cNvPicPr>
                      <a:picLocks noChangeAspect="1" noChangeArrowheads="1"/>
                    </pic:cNvPicPr>
                  </pic:nvPicPr>
                  <pic:blipFill>
                    <a:blip r:embed="rId6"/>
                    <a:stretch>
                      <a:fillRect/>
                    </a:stretch>
                  </pic:blipFill>
                  <pic:spPr bwMode="auto">
                    <a:xfrm>
                      <a:off x="0" y="0"/>
                      <a:ext cx="6063615" cy="470471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423660" cy="4846320"/>
            <wp:effectExtent l="0" t="0" r="0" b="0"/>
            <wp:wrapSquare wrapText="largest"/>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7"/>
                    <a:stretch>
                      <a:fillRect/>
                    </a:stretch>
                  </pic:blipFill>
                  <pic:spPr bwMode="auto">
                    <a:xfrm>
                      <a:off x="0" y="0"/>
                      <a:ext cx="6423660" cy="484632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063615" cy="4639945"/>
            <wp:effectExtent l="0" t="0" r="0" b="0"/>
            <wp:wrapSquare wrapText="largest"/>
            <wp:docPr id="6"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1" descr=""/>
                    <pic:cNvPicPr>
                      <a:picLocks noChangeAspect="1" noChangeArrowheads="1"/>
                    </pic:cNvPicPr>
                  </pic:nvPicPr>
                  <pic:blipFill>
                    <a:blip r:embed="rId8"/>
                    <a:stretch>
                      <a:fillRect/>
                    </a:stretch>
                  </pic:blipFill>
                  <pic:spPr bwMode="auto">
                    <a:xfrm>
                      <a:off x="0" y="0"/>
                      <a:ext cx="6063615" cy="463994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063615" cy="4685665"/>
            <wp:effectExtent l="0" t="0" r="0" b="0"/>
            <wp:wrapSquare wrapText="largest"/>
            <wp:docPr id="7"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2" descr=""/>
                    <pic:cNvPicPr>
                      <a:picLocks noChangeAspect="1" noChangeArrowheads="1"/>
                    </pic:cNvPicPr>
                  </pic:nvPicPr>
                  <pic:blipFill>
                    <a:blip r:embed="rId9"/>
                    <a:stretch>
                      <a:fillRect/>
                    </a:stretch>
                  </pic:blipFill>
                  <pic:spPr bwMode="auto">
                    <a:xfrm>
                      <a:off x="0" y="0"/>
                      <a:ext cx="6063615" cy="468566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423660" cy="4807585"/>
            <wp:effectExtent l="0" t="0" r="0" b="0"/>
            <wp:wrapSquare wrapText="largest"/>
            <wp:docPr id="8"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3" descr=""/>
                    <pic:cNvPicPr>
                      <a:picLocks noChangeAspect="1" noChangeArrowheads="1"/>
                    </pic:cNvPicPr>
                  </pic:nvPicPr>
                  <pic:blipFill>
                    <a:blip r:embed="rId10"/>
                    <a:stretch>
                      <a:fillRect/>
                    </a:stretch>
                  </pic:blipFill>
                  <pic:spPr bwMode="auto">
                    <a:xfrm>
                      <a:off x="0" y="0"/>
                      <a:ext cx="6423660" cy="480758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423660" cy="4947920"/>
            <wp:effectExtent l="0" t="0" r="0" b="0"/>
            <wp:wrapSquare wrapText="largest"/>
            <wp:docPr id="9"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4" descr=""/>
                    <pic:cNvPicPr>
                      <a:picLocks noChangeAspect="1" noChangeArrowheads="1"/>
                    </pic:cNvPicPr>
                  </pic:nvPicPr>
                  <pic:blipFill>
                    <a:blip r:embed="rId11"/>
                    <a:stretch>
                      <a:fillRect/>
                    </a:stretch>
                  </pic:blipFill>
                  <pic:spPr bwMode="auto">
                    <a:xfrm>
                      <a:off x="0" y="0"/>
                      <a:ext cx="6423660" cy="494792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6063615" cy="4736465"/>
            <wp:effectExtent l="0" t="0" r="0" b="0"/>
            <wp:wrapSquare wrapText="largest"/>
            <wp:docPr id="10"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5" descr=""/>
                    <pic:cNvPicPr>
                      <a:picLocks noChangeAspect="1" noChangeArrowheads="1"/>
                    </pic:cNvPicPr>
                  </pic:nvPicPr>
                  <pic:blipFill>
                    <a:blip r:embed="rId12"/>
                    <a:stretch>
                      <a:fillRect/>
                    </a:stretch>
                  </pic:blipFill>
                  <pic:spPr bwMode="auto">
                    <a:xfrm>
                      <a:off x="0" y="0"/>
                      <a:ext cx="6063615" cy="473646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6063615" cy="4443095"/>
            <wp:effectExtent l="0" t="0" r="0" b="0"/>
            <wp:wrapSquare wrapText="largest"/>
            <wp:docPr id="11"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6" descr=""/>
                    <pic:cNvPicPr>
                      <a:picLocks noChangeAspect="1" noChangeArrowheads="1"/>
                    </pic:cNvPicPr>
                  </pic:nvPicPr>
                  <pic:blipFill>
                    <a:blip r:embed="rId13"/>
                    <a:stretch>
                      <a:fillRect/>
                    </a:stretch>
                  </pic:blipFill>
                  <pic:spPr bwMode="auto">
                    <a:xfrm>
                      <a:off x="0" y="0"/>
                      <a:ext cx="6063615" cy="444309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6063615" cy="4692650"/>
            <wp:effectExtent l="0" t="0" r="0" b="0"/>
            <wp:wrapSquare wrapText="largest"/>
            <wp:docPr id="12"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7" descr=""/>
                    <pic:cNvPicPr>
                      <a:picLocks noChangeAspect="1" noChangeArrowheads="1"/>
                    </pic:cNvPicPr>
                  </pic:nvPicPr>
                  <pic:blipFill>
                    <a:blip r:embed="rId14"/>
                    <a:stretch>
                      <a:fillRect/>
                    </a:stretch>
                  </pic:blipFill>
                  <pic:spPr bwMode="auto">
                    <a:xfrm>
                      <a:off x="0" y="0"/>
                      <a:ext cx="6063615" cy="469265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6063615" cy="4601845"/>
            <wp:effectExtent l="0" t="0" r="0" b="0"/>
            <wp:wrapSquare wrapText="largest"/>
            <wp:docPr id="13"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8" descr=""/>
                    <pic:cNvPicPr>
                      <a:picLocks noChangeAspect="1" noChangeArrowheads="1"/>
                    </pic:cNvPicPr>
                  </pic:nvPicPr>
                  <pic:blipFill>
                    <a:blip r:embed="rId15"/>
                    <a:stretch>
                      <a:fillRect/>
                    </a:stretch>
                  </pic:blipFill>
                  <pic:spPr bwMode="auto">
                    <a:xfrm>
                      <a:off x="0" y="0"/>
                      <a:ext cx="6063615" cy="460184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6063615" cy="4599305"/>
            <wp:effectExtent l="0" t="0" r="0" b="0"/>
            <wp:wrapSquare wrapText="largest"/>
            <wp:docPr id="14"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9" descr=""/>
                    <pic:cNvPicPr>
                      <a:picLocks noChangeAspect="1" noChangeArrowheads="1"/>
                    </pic:cNvPicPr>
                  </pic:nvPicPr>
                  <pic:blipFill>
                    <a:blip r:embed="rId16"/>
                    <a:stretch>
                      <a:fillRect/>
                    </a:stretch>
                  </pic:blipFill>
                  <pic:spPr bwMode="auto">
                    <a:xfrm>
                      <a:off x="0" y="0"/>
                      <a:ext cx="6063615" cy="459930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6063615" cy="4644390"/>
            <wp:effectExtent l="0" t="0" r="0" b="0"/>
            <wp:wrapSquare wrapText="largest"/>
            <wp:docPr id="15"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0" descr=""/>
                    <pic:cNvPicPr>
                      <a:picLocks noChangeAspect="1" noChangeArrowheads="1"/>
                    </pic:cNvPicPr>
                  </pic:nvPicPr>
                  <pic:blipFill>
                    <a:blip r:embed="rId17"/>
                    <a:stretch>
                      <a:fillRect/>
                    </a:stretch>
                  </pic:blipFill>
                  <pic:spPr bwMode="auto">
                    <a:xfrm>
                      <a:off x="0" y="0"/>
                      <a:ext cx="6063615" cy="464439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6063615" cy="4693920"/>
            <wp:effectExtent l="0" t="0" r="0" b="0"/>
            <wp:wrapSquare wrapText="largest"/>
            <wp:docPr id="16"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1" descr=""/>
                    <pic:cNvPicPr>
                      <a:picLocks noChangeAspect="1" noChangeArrowheads="1"/>
                    </pic:cNvPicPr>
                  </pic:nvPicPr>
                  <pic:blipFill>
                    <a:blip r:embed="rId18"/>
                    <a:stretch>
                      <a:fillRect/>
                    </a:stretch>
                  </pic:blipFill>
                  <pic:spPr bwMode="auto">
                    <a:xfrm>
                      <a:off x="0" y="0"/>
                      <a:ext cx="6063615" cy="469392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6063615" cy="4872355"/>
            <wp:effectExtent l="0" t="0" r="0" b="0"/>
            <wp:wrapSquare wrapText="largest"/>
            <wp:docPr id="17"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2" descr=""/>
                    <pic:cNvPicPr>
                      <a:picLocks noChangeAspect="1" noChangeArrowheads="1"/>
                    </pic:cNvPicPr>
                  </pic:nvPicPr>
                  <pic:blipFill>
                    <a:blip r:embed="rId19"/>
                    <a:stretch>
                      <a:fillRect/>
                    </a:stretch>
                  </pic:blipFill>
                  <pic:spPr bwMode="auto">
                    <a:xfrm>
                      <a:off x="0" y="0"/>
                      <a:ext cx="6063615" cy="4872355"/>
                    </a:xfrm>
                    <a:prstGeom prst="rect">
                      <a:avLst/>
                    </a:prstGeom>
                  </pic:spPr>
                </pic:pic>
              </a:graphicData>
            </a:graphic>
          </wp:anchor>
        </w:drawing>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6063615" cy="4586605"/>
            <wp:effectExtent l="0" t="0" r="0" b="0"/>
            <wp:wrapSquare wrapText="largest"/>
            <wp:docPr id="18"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3" descr=""/>
                    <pic:cNvPicPr>
                      <a:picLocks noChangeAspect="1" noChangeArrowheads="1"/>
                    </pic:cNvPicPr>
                  </pic:nvPicPr>
                  <pic:blipFill>
                    <a:blip r:embed="rId20"/>
                    <a:stretch>
                      <a:fillRect/>
                    </a:stretch>
                  </pic:blipFill>
                  <pic:spPr bwMode="auto">
                    <a:xfrm>
                      <a:off x="0" y="0"/>
                      <a:ext cx="6063615" cy="4586605"/>
                    </a:xfrm>
                    <a:prstGeom prst="rect">
                      <a:avLst/>
                    </a:prstGeom>
                  </pic:spPr>
                </pic:pic>
              </a:graphicData>
            </a:graphic>
          </wp:anchor>
        </w:drawing>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6063615" cy="4692650"/>
            <wp:effectExtent l="0" t="0" r="0" b="0"/>
            <wp:wrapSquare wrapText="largest"/>
            <wp:docPr id="19"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4" descr=""/>
                    <pic:cNvPicPr>
                      <a:picLocks noChangeAspect="1" noChangeArrowheads="1"/>
                    </pic:cNvPicPr>
                  </pic:nvPicPr>
                  <pic:blipFill>
                    <a:blip r:embed="rId21"/>
                    <a:stretch>
                      <a:fillRect/>
                    </a:stretch>
                  </pic:blipFill>
                  <pic:spPr bwMode="auto">
                    <a:xfrm>
                      <a:off x="0" y="0"/>
                      <a:ext cx="6063615" cy="469265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6063615" cy="4608830"/>
            <wp:effectExtent l="0" t="0" r="0" b="0"/>
            <wp:wrapSquare wrapText="largest"/>
            <wp:docPr id="20"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5" descr=""/>
                    <pic:cNvPicPr>
                      <a:picLocks noChangeAspect="1" noChangeArrowheads="1"/>
                    </pic:cNvPicPr>
                  </pic:nvPicPr>
                  <pic:blipFill>
                    <a:blip r:embed="rId22"/>
                    <a:stretch>
                      <a:fillRect/>
                    </a:stretch>
                  </pic:blipFill>
                  <pic:spPr bwMode="auto">
                    <a:xfrm>
                      <a:off x="0" y="0"/>
                      <a:ext cx="6063615" cy="460883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6063615" cy="4800600"/>
            <wp:effectExtent l="0" t="0" r="0" b="0"/>
            <wp:wrapSquare wrapText="largest"/>
            <wp:docPr id="21"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6" descr=""/>
                    <pic:cNvPicPr>
                      <a:picLocks noChangeAspect="1" noChangeArrowheads="1"/>
                    </pic:cNvPicPr>
                  </pic:nvPicPr>
                  <pic:blipFill>
                    <a:blip r:embed="rId23"/>
                    <a:stretch>
                      <a:fillRect/>
                    </a:stretch>
                  </pic:blipFill>
                  <pic:spPr bwMode="auto">
                    <a:xfrm>
                      <a:off x="0" y="0"/>
                      <a:ext cx="6063615" cy="480060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6063615" cy="4660900"/>
            <wp:effectExtent l="0" t="0" r="0" b="0"/>
            <wp:wrapSquare wrapText="largest"/>
            <wp:docPr id="22"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7" descr=""/>
                    <pic:cNvPicPr>
                      <a:picLocks noChangeAspect="1" noChangeArrowheads="1"/>
                    </pic:cNvPicPr>
                  </pic:nvPicPr>
                  <pic:blipFill>
                    <a:blip r:embed="rId24"/>
                    <a:stretch>
                      <a:fillRect/>
                    </a:stretch>
                  </pic:blipFill>
                  <pic:spPr bwMode="auto">
                    <a:xfrm>
                      <a:off x="0" y="0"/>
                      <a:ext cx="6063615" cy="466090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6063615" cy="4653915"/>
            <wp:effectExtent l="0" t="0" r="0" b="0"/>
            <wp:wrapSquare wrapText="largest"/>
            <wp:docPr id="23"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8" descr=""/>
                    <pic:cNvPicPr>
                      <a:picLocks noChangeAspect="1" noChangeArrowheads="1"/>
                    </pic:cNvPicPr>
                  </pic:nvPicPr>
                  <pic:blipFill>
                    <a:blip r:embed="rId25"/>
                    <a:stretch>
                      <a:fillRect/>
                    </a:stretch>
                  </pic:blipFill>
                  <pic:spPr bwMode="auto">
                    <a:xfrm>
                      <a:off x="0" y="0"/>
                      <a:ext cx="6063615" cy="465391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6063615" cy="4617085"/>
            <wp:effectExtent l="0" t="0" r="0" b="0"/>
            <wp:wrapSquare wrapText="largest"/>
            <wp:docPr id="24"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9" descr=""/>
                    <pic:cNvPicPr>
                      <a:picLocks noChangeAspect="1" noChangeArrowheads="1"/>
                    </pic:cNvPicPr>
                  </pic:nvPicPr>
                  <pic:blipFill>
                    <a:blip r:embed="rId26"/>
                    <a:stretch>
                      <a:fillRect/>
                    </a:stretch>
                  </pic:blipFill>
                  <pic:spPr bwMode="auto">
                    <a:xfrm>
                      <a:off x="0" y="0"/>
                      <a:ext cx="6063615" cy="461708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6063615" cy="4723765"/>
            <wp:effectExtent l="0" t="0" r="0" b="0"/>
            <wp:wrapSquare wrapText="largest"/>
            <wp:docPr id="25"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30" descr=""/>
                    <pic:cNvPicPr>
                      <a:picLocks noChangeAspect="1" noChangeArrowheads="1"/>
                    </pic:cNvPicPr>
                  </pic:nvPicPr>
                  <pic:blipFill>
                    <a:blip r:embed="rId27"/>
                    <a:stretch>
                      <a:fillRect/>
                    </a:stretch>
                  </pic:blipFill>
                  <pic:spPr bwMode="auto">
                    <a:xfrm>
                      <a:off x="0" y="0"/>
                      <a:ext cx="6063615" cy="472376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6063615" cy="4693920"/>
            <wp:effectExtent l="0" t="0" r="0" b="0"/>
            <wp:wrapSquare wrapText="largest"/>
            <wp:docPr id="26"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31" descr=""/>
                    <pic:cNvPicPr>
                      <a:picLocks noChangeAspect="1" noChangeArrowheads="1"/>
                    </pic:cNvPicPr>
                  </pic:nvPicPr>
                  <pic:blipFill>
                    <a:blip r:embed="rId28"/>
                    <a:stretch>
                      <a:fillRect/>
                    </a:stretch>
                  </pic:blipFill>
                  <pic:spPr bwMode="auto">
                    <a:xfrm>
                      <a:off x="0" y="0"/>
                      <a:ext cx="6063615" cy="4693920"/>
                    </a:xfrm>
                    <a:prstGeom prst="rect">
                      <a:avLst/>
                    </a:prstGeom>
                  </pic:spPr>
                </pic:pic>
              </a:graphicData>
            </a:graphic>
          </wp:anchor>
        </w:drawing>
      </w:r>
    </w:p>
    <w:p>
      <w:pPr>
        <w:pStyle w:val="ListParagraph"/>
        <w:numPr>
          <w:ilvl w:val="0"/>
          <w:numId w:val="10"/>
        </w:numPr>
        <w:tabs>
          <w:tab w:val="clear" w:pos="709"/>
          <w:tab w:val="left" w:pos="1134" w:leader="none"/>
        </w:tabs>
        <w:spacing w:before="0" w:after="0"/>
        <w:ind w:left="0" w:firstLine="567"/>
        <w:contextualSpacing/>
        <w:jc w:val="both"/>
        <w:rPr>
          <w:rFonts w:ascii="Times New Roman" w:hAnsi="Times New Roman"/>
          <w:i/>
          <w:i/>
          <w:sz w:val="26"/>
          <w:shd w:fill="FFFF99" w:val="clear"/>
        </w:rPr>
      </w:pPr>
      <w:r>
        <w:rPr>
          <w:rFonts w:ascii="Times New Roman" w:hAnsi="Times New Roman"/>
          <w:i/>
          <w:sz w:val="26"/>
          <w:shd w:fill="FFFF99" w:val="clear"/>
        </w:rPr>
      </w:r>
    </w:p>
    <w:p>
      <w:pPr>
        <w:pStyle w:val="Normal"/>
        <w:tabs>
          <w:tab w:val="clear" w:pos="709"/>
          <w:tab w:val="left" w:pos="1134" w:leader="none"/>
        </w:tabs>
        <w:spacing w:before="0" w:after="0"/>
        <w:ind w:left="567" w:hanging="0"/>
        <w:rPr>
          <w:i/>
          <w:i/>
          <w:shd w:fill="FFFF99" w:val="clear"/>
        </w:rPr>
      </w:pPr>
      <w:r>
        <w:rPr>
          <w:i/>
          <w:shd w:fill="FFFF99" w:val="clear"/>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6423660" cy="4972685"/>
            <wp:effectExtent l="0" t="0" r="0" b="0"/>
            <wp:wrapSquare wrapText="largest"/>
            <wp:docPr id="27"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2" descr=""/>
                    <pic:cNvPicPr>
                      <a:picLocks noChangeAspect="1" noChangeArrowheads="1"/>
                    </pic:cNvPicPr>
                  </pic:nvPicPr>
                  <pic:blipFill>
                    <a:blip r:embed="rId29"/>
                    <a:stretch>
                      <a:fillRect/>
                    </a:stretch>
                  </pic:blipFill>
                  <pic:spPr bwMode="auto">
                    <a:xfrm>
                      <a:off x="0" y="0"/>
                      <a:ext cx="6423660" cy="4972685"/>
                    </a:xfrm>
                    <a:prstGeom prst="rect">
                      <a:avLst/>
                    </a:prstGeom>
                  </pic:spPr>
                </pic:pic>
              </a:graphicData>
            </a:graphic>
          </wp:anchor>
        </w:drawing>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Normal"/>
        <w:tabs>
          <w:tab w:val="clear" w:pos="709"/>
          <w:tab w:val="left" w:pos="1134" w:leader="none"/>
        </w:tabs>
        <w:spacing w:before="0" w:after="0"/>
        <w:ind w:left="567" w:hanging="0"/>
        <w:rPr>
          <w:i/>
          <w:i/>
          <w:shd w:fill="FFFF99" w:val="clear"/>
        </w:rPr>
      </w:pPr>
      <w:r>
        <w:rPr>
          <w:i/>
          <w:shd w:fill="FFFF99" w:val="clear"/>
        </w:rPr>
      </w:r>
    </w:p>
    <w:p>
      <w:pPr>
        <w:pStyle w:val="ListParagraph"/>
        <w:numPr>
          <w:ilvl w:val="0"/>
          <w:numId w:val="10"/>
        </w:numPr>
        <w:tabs>
          <w:tab w:val="clear" w:pos="709"/>
          <w:tab w:val="left" w:pos="1134" w:leader="none"/>
        </w:tabs>
        <w:spacing w:before="0" w:after="0"/>
        <w:ind w:left="0" w:firstLine="567"/>
        <w:contextualSpacing/>
        <w:jc w:val="both"/>
        <w:rPr>
          <w:rFonts w:ascii="Times New Roman" w:hAnsi="Times New Roman"/>
          <w:i/>
          <w:i/>
          <w:sz w:val="26"/>
          <w:shd w:fill="FFFF99" w:val="clear"/>
        </w:rPr>
      </w:pPr>
      <w:r>
        <w:rPr>
          <w:rFonts w:ascii="Times New Roman" w:hAnsi="Times New Roman"/>
          <w:sz w:val="26"/>
        </w:rPr>
        <w:t xml:space="preserve">схема расположения объекта (предмета продажи) на местности </w:t>
      </w:r>
    </w:p>
    <w:p>
      <w:pPr>
        <w:pStyle w:val="Normal"/>
        <w:tabs>
          <w:tab w:val="clear" w:pos="709"/>
          <w:tab w:val="left" w:pos="1134" w:leader="none"/>
        </w:tabs>
        <w:spacing w:before="0" w:after="0"/>
        <w:rPr>
          <w:i/>
          <w:i/>
          <w:shd w:fill="FFFF99" w:val="clear"/>
        </w:rPr>
      </w:pPr>
      <w:r>
        <w:rPr>
          <w:i/>
          <w:shd w:fill="FFFF99" w:val="clear"/>
        </w:rPr>
      </w:r>
    </w:p>
    <w:p>
      <w:pPr>
        <w:pStyle w:val="ListParagraph"/>
        <w:tabs>
          <w:tab w:val="clear" w:pos="709"/>
          <w:tab w:val="left" w:pos="1134" w:leader="none"/>
        </w:tabs>
        <w:spacing w:before="0" w:after="0"/>
        <w:ind w:left="567" w:hanging="0"/>
        <w:contextualSpacing/>
        <w:jc w:val="both"/>
        <w:rPr>
          <w:rFonts w:ascii="Times New Roman" w:hAnsi="Times New Roman"/>
          <w:i/>
          <w:i/>
          <w:sz w:val="26"/>
          <w:shd w:fill="FFFF99" w:val="clear"/>
        </w:rPr>
      </w:pPr>
      <w:r>
        <w:rPr>
          <w:rFonts w:ascii="Times New Roman" w:hAnsi="Times New Roman"/>
          <w:i/>
          <w:sz w:val="26"/>
          <w:shd w:fill="FFFF99" w:val="clear"/>
        </w:rPr>
        <w:drawing>
          <wp:anchor behindDoc="0" distT="0" distB="0" distL="0" distR="0" simplePos="0" locked="0" layoutInCell="0" allowOverlap="1" relativeHeight="32">
            <wp:simplePos x="0" y="0"/>
            <wp:positionH relativeFrom="margin">
              <wp:align>center</wp:align>
            </wp:positionH>
            <wp:positionV relativeFrom="paragraph">
              <wp:posOffset>150495</wp:posOffset>
            </wp:positionV>
            <wp:extent cx="6063615" cy="3149600"/>
            <wp:effectExtent l="0" t="0" r="0" b="0"/>
            <wp:wrapNone/>
            <wp:docPr id="28"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0" descr=""/>
                    <pic:cNvPicPr>
                      <a:picLocks noChangeAspect="1" noChangeArrowheads="1"/>
                    </pic:cNvPicPr>
                  </pic:nvPicPr>
                  <pic:blipFill>
                    <a:blip r:embed="rId30"/>
                    <a:stretch>
                      <a:fillRect/>
                    </a:stretch>
                  </pic:blipFill>
                  <pic:spPr bwMode="auto">
                    <a:xfrm>
                      <a:off x="0" y="0"/>
                      <a:ext cx="6063615" cy="3149600"/>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i/>
          <w:i/>
          <w:sz w:val="26"/>
          <w:shd w:fill="FFFF99" w:val="clear"/>
        </w:rPr>
      </w:pPr>
      <w:r>
        <w:rPr>
          <w:rFonts w:ascii="Times New Roman" w:hAnsi="Times New Roman"/>
          <w:i/>
          <w:sz w:val="26"/>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i/>
          <w:shd w:fill="FFFF99" w:val="clear"/>
        </w:rPr>
      </w:r>
    </w:p>
    <w:p>
      <w:pPr>
        <w:pStyle w:val="ListParagraph"/>
        <w:numPr>
          <w:ilvl w:val="0"/>
          <w:numId w:val="12"/>
        </w:numPr>
        <w:shd w:val="clear" w:color="auto" w:fill="FFFFFF"/>
        <w:tabs>
          <w:tab w:val="clear" w:pos="709"/>
          <w:tab w:val="left" w:pos="1134" w:leader="none"/>
        </w:tabs>
        <w:spacing w:before="0" w:after="120"/>
        <w:ind w:left="0" w:firstLine="567"/>
        <w:contextualSpacing/>
        <w:jc w:val="both"/>
        <w:rPr>
          <w:rFonts w:ascii="Times New Roman" w:hAnsi="Times New Roman"/>
          <w:i/>
          <w:i/>
          <w:sz w:val="26"/>
          <w:shd w:fill="FFFF99" w:val="clear"/>
        </w:rPr>
      </w:pPr>
      <w:r>
        <w:rPr>
          <w:rFonts w:ascii="Times New Roman" w:hAnsi="Times New Roman"/>
          <w:sz w:val="26"/>
        </w:rPr>
        <w:t>фотографии объекта (предмета продажи)</w:t>
      </w:r>
    </w:p>
    <w:p>
      <w:pPr>
        <w:pStyle w:val="Normal"/>
        <w:tabs>
          <w:tab w:val="clear" w:pos="709"/>
          <w:tab w:val="left" w:pos="1134" w:leader="none"/>
        </w:tabs>
        <w:spacing w:before="0" w:after="0"/>
        <w:rPr>
          <w:i/>
          <w:i/>
          <w:shd w:fill="FFFF99" w:val="clear"/>
        </w:rPr>
      </w:pPr>
      <w:r>
        <w:rPr>
          <w:i/>
          <w:shd w:fill="FFFF99" w:val="clear"/>
        </w:rPr>
      </w:r>
    </w:p>
    <w:p>
      <w:pPr>
        <w:pStyle w:val="Normal"/>
        <w:tabs>
          <w:tab w:val="clear" w:pos="709"/>
          <w:tab w:val="left" w:pos="1134" w:leader="none"/>
        </w:tabs>
        <w:spacing w:before="0" w:after="0"/>
        <w:rPr>
          <w:i/>
          <w:i/>
          <w:shd w:fill="FFFF99" w:val="clear"/>
        </w:rPr>
      </w:pPr>
      <w:r>
        <w:rPr/>
        <w:drawing>
          <wp:inline distT="0" distB="0" distL="0" distR="0">
            <wp:extent cx="4067175" cy="3124200"/>
            <wp:effectExtent l="0" t="0" r="0" b="0"/>
            <wp:docPr id="29"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0" descr=""/>
                    <pic:cNvPicPr>
                      <a:picLocks noChangeAspect="1" noChangeArrowheads="1"/>
                    </pic:cNvPicPr>
                  </pic:nvPicPr>
                  <pic:blipFill>
                    <a:blip r:embed="rId31"/>
                    <a:stretch>
                      <a:fillRect/>
                    </a:stretch>
                  </pic:blipFill>
                  <pic:spPr bwMode="auto">
                    <a:xfrm>
                      <a:off x="0" y="0"/>
                      <a:ext cx="4067175" cy="3124200"/>
                    </a:xfrm>
                    <a:prstGeom prst="rect">
                      <a:avLst/>
                    </a:prstGeom>
                  </pic:spPr>
                </pic:pic>
              </a:graphicData>
            </a:graphic>
          </wp:inline>
        </w:drawing>
      </w:r>
      <w:r>
        <w:rPr/>
        <w:drawing>
          <wp:inline distT="0" distB="0" distL="0" distR="0">
            <wp:extent cx="4038600" cy="3067050"/>
            <wp:effectExtent l="0" t="0" r="0" b="0"/>
            <wp:docPr id="30"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1" descr=""/>
                    <pic:cNvPicPr>
                      <a:picLocks noChangeAspect="1" noChangeArrowheads="1"/>
                    </pic:cNvPicPr>
                  </pic:nvPicPr>
                  <pic:blipFill>
                    <a:blip r:embed="rId32"/>
                    <a:stretch>
                      <a:fillRect/>
                    </a:stretch>
                  </pic:blipFill>
                  <pic:spPr bwMode="auto">
                    <a:xfrm>
                      <a:off x="0" y="0"/>
                      <a:ext cx="4038600" cy="3067050"/>
                    </a:xfrm>
                    <a:prstGeom prst="rect">
                      <a:avLst/>
                    </a:prstGeom>
                  </pic:spPr>
                </pic:pic>
              </a:graphicData>
            </a:graphic>
          </wp:inline>
        </w:drawing>
      </w:r>
      <w:r>
        <w:rPr/>
        <w:drawing>
          <wp:inline distT="0" distB="0" distL="0" distR="0">
            <wp:extent cx="4000500" cy="3057525"/>
            <wp:effectExtent l="0" t="0" r="0" b="0"/>
            <wp:docPr id="31"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2" descr=""/>
                    <pic:cNvPicPr>
                      <a:picLocks noChangeAspect="1" noChangeArrowheads="1"/>
                    </pic:cNvPicPr>
                  </pic:nvPicPr>
                  <pic:blipFill>
                    <a:blip r:embed="rId33"/>
                    <a:stretch>
                      <a:fillRect/>
                    </a:stretch>
                  </pic:blipFill>
                  <pic:spPr bwMode="auto">
                    <a:xfrm>
                      <a:off x="0" y="0"/>
                      <a:ext cx="4000500" cy="3057525"/>
                    </a:xfrm>
                    <a:prstGeom prst="rect">
                      <a:avLst/>
                    </a:prstGeom>
                  </pic:spPr>
                </pic:pic>
              </a:graphicData>
            </a:graphic>
          </wp:inline>
        </w:drawing>
      </w:r>
    </w:p>
    <w:p>
      <w:pPr>
        <w:pStyle w:val="Normal"/>
        <w:tabs>
          <w:tab w:val="clear" w:pos="709"/>
          <w:tab w:val="left" w:pos="1134" w:leader="none"/>
        </w:tabs>
        <w:spacing w:before="0" w:after="0"/>
        <w:rPr>
          <w:i/>
          <w:i/>
          <w:shd w:fill="FFFF99" w:val="clear"/>
        </w:rPr>
      </w:pPr>
      <w:r>
        <w:rPr>
          <w:i/>
          <w:shd w:fill="FFFF99" w:val="clear"/>
        </w:rPr>
      </w:r>
    </w:p>
    <w:p>
      <w:pPr>
        <w:pStyle w:val="Heading1"/>
        <w:rPr>
          <w:rFonts w:ascii="Times New Roman" w:hAnsi="Times New Roman"/>
          <w:sz w:val="28"/>
          <w:szCs w:val="28"/>
        </w:rPr>
      </w:pPr>
      <w:bookmarkStart w:id="394" w:name="_Ref324342826"/>
      <w:bookmarkStart w:id="395" w:name="_Ref324342543"/>
      <w:bookmarkStart w:id="396" w:name="_Ref324341734"/>
      <w:bookmarkStart w:id="397" w:name="_Toc206748339"/>
      <w:r>
        <w:rPr>
          <w:rFonts w:ascii="Times New Roman" w:hAnsi="Times New Roman"/>
          <w:b w:val="false"/>
          <w:sz w:val="24"/>
          <w:szCs w:val="24"/>
        </w:rPr>
        <w:t>Приложение № 2</w:t>
      </w:r>
      <w:bookmarkEnd w:id="394"/>
      <w:bookmarkEnd w:id="395"/>
      <w:bookmarkEnd w:id="396"/>
      <w:bookmarkEnd w:id="397"/>
    </w:p>
    <w:p>
      <w:pPr>
        <w:pStyle w:val="Normal"/>
        <w:rPr>
          <w:sz w:val="28"/>
          <w:szCs w:val="28"/>
        </w:rPr>
      </w:pPr>
      <w:r>
        <w:rPr>
          <w:sz w:val="28"/>
          <w:szCs w:val="28"/>
        </w:rPr>
      </w:r>
    </w:p>
    <w:p>
      <w:pPr>
        <w:pStyle w:val="Style29"/>
        <w:widowControl w:val="false"/>
        <w:numPr>
          <w:ilvl w:val="0"/>
          <w:numId w:val="0"/>
        </w:numPr>
        <w:ind w:left="0" w:hanging="0"/>
        <w:jc w:val="center"/>
        <w:rPr>
          <w:b/>
        </w:rPr>
      </w:pPr>
      <w:r>
        <w:rPr>
          <w:b/>
          <w:sz w:val="28"/>
          <w:szCs w:val="28"/>
        </w:rPr>
        <w:t>ПРОЕКТ ДОГОВОРА КУПЛИ-ПРОДАЖИ</w:t>
      </w:r>
    </w:p>
    <w:p>
      <w:pPr>
        <w:pStyle w:val="Style29"/>
        <w:widowControl w:val="false"/>
        <w:numPr>
          <w:ilvl w:val="0"/>
          <w:numId w:val="0"/>
        </w:numPr>
        <w:ind w:left="0" w:hanging="0"/>
        <w:rPr/>
      </w:pPr>
      <w:r>
        <w:rPr/>
      </w:r>
    </w:p>
    <w:p>
      <w:pPr>
        <w:pStyle w:val="Style29"/>
        <w:widowControl w:val="false"/>
        <w:numPr>
          <w:ilvl w:val="0"/>
          <w:numId w:val="0"/>
        </w:numPr>
        <w:ind w:left="0" w:hanging="0"/>
        <w:rPr/>
      </w:pPr>
      <w:bookmarkStart w:id="398" w:name="_Toc514805482"/>
      <w:bookmarkStart w:id="399" w:name="_Toc515659386"/>
      <w:bookmarkStart w:id="400" w:name="_Toc514814127"/>
      <w:bookmarkStart w:id="401" w:name="_Toc515887606"/>
      <w:r>
        <w:rPr/>
        <w:t>Пояснения к проекту Договора</w:t>
      </w:r>
      <w:bookmarkEnd w:id="398"/>
      <w:bookmarkEnd w:id="399"/>
      <w:bookmarkEnd w:id="400"/>
      <w:bookmarkEnd w:id="401"/>
      <w:r>
        <w:rPr/>
        <w:t xml:space="preserve"> купли-продажи:</w:t>
      </w:r>
    </w:p>
    <w:p>
      <w:pPr>
        <w:pStyle w:val="Style29"/>
        <w:widowControl w:val="false"/>
        <w:numPr>
          <w:ilvl w:val="0"/>
          <w:numId w:val="0"/>
        </w:numPr>
        <w:ind w:left="0" w:hanging="0"/>
        <w:rPr/>
      </w:pPr>
      <w:r>
        <w:rPr/>
        <w:t>-</w:t>
        <w:tab/>
        <w:t>все положения проекта Договора являются существенными условиями для Продавца;</w:t>
      </w:r>
    </w:p>
    <w:p>
      <w:pPr>
        <w:pStyle w:val="Style29"/>
        <w:widowControl w:val="false"/>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9"/>
        <w:widowControl w:val="false"/>
        <w:numPr>
          <w:ilvl w:val="0"/>
          <w:numId w:val="0"/>
        </w:numPr>
        <w:ind w:left="0" w:hanging="0"/>
        <w:rPr/>
      </w:pPr>
      <w:r>
        <w:rPr/>
        <w:tab/>
        <w:t xml:space="preserve">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 </w:t>
      </w:r>
    </w:p>
    <w:p>
      <w:pPr>
        <w:pStyle w:val="Style29"/>
        <w:widowControl/>
        <w:numPr>
          <w:ilvl w:val="0"/>
          <w:numId w:val="0"/>
        </w:numPr>
        <w:suppressAutoHyphens w:val="true"/>
        <w:overflowPunct w:val="false"/>
        <w:bidi w:val="0"/>
        <w:spacing w:before="160" w:after="0"/>
        <w:ind w:left="0" w:hanging="0"/>
        <w:contextualSpacing/>
        <w:jc w:val="both"/>
        <w:rPr>
          <w:b/>
          <w:szCs w:val="24"/>
        </w:rPr>
      </w:pPr>
      <w:r>
        <w:rPr>
          <w:b/>
          <w:szCs w:val="24"/>
        </w:rPr>
      </w:r>
    </w:p>
    <w:p>
      <w:pPr>
        <w:pStyle w:val="ListParagraph"/>
        <w:widowControl/>
        <w:numPr>
          <w:ilvl w:val="0"/>
          <w:numId w:val="0"/>
        </w:numPr>
        <w:suppressAutoHyphens w:val="true"/>
        <w:overflowPunct w:val="false"/>
        <w:bidi w:val="0"/>
        <w:spacing w:before="160" w:after="0"/>
        <w:ind w:left="720" w:hanging="0"/>
        <w:contextualSpacing/>
        <w:jc w:val="left"/>
        <w:rPr>
          <w:rFonts w:ascii="Times New Roman" w:hAnsi="Times New Roman"/>
          <w:b/>
          <w:szCs w:val="24"/>
        </w:rPr>
      </w:pPr>
      <w:r>
        <w:rPr>
          <w:rFonts w:ascii="Times New Roman" w:hAnsi="Times New Roman"/>
          <w:b/>
          <w:szCs w:val="24"/>
        </w:rPr>
      </w:r>
    </w:p>
    <w:p>
      <w:pPr>
        <w:pStyle w:val="Normal"/>
        <w:widowControl/>
        <w:suppressAutoHyphens w:val="true"/>
        <w:overflowPunct w:val="false"/>
        <w:bidi w:val="0"/>
        <w:spacing w:before="120" w:after="0"/>
        <w:ind w:firstLine="709"/>
        <w:jc w:val="center"/>
        <w:rPr>
          <w:sz w:val="24"/>
          <w:szCs w:val="24"/>
        </w:rPr>
      </w:pPr>
      <w:r>
        <w:rPr>
          <w:sz w:val="24"/>
          <w:szCs w:val="24"/>
        </w:rPr>
      </w:r>
    </w:p>
    <w:tbl>
      <w:tblPr>
        <w:tblW w:w="10143"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101"/>
        <w:gridCol w:w="5041"/>
      </w:tblGrid>
      <w:tr>
        <w:trPr/>
        <w:tc>
          <w:tcPr>
            <w:tcW w:w="5101" w:type="dxa"/>
            <w:tcBorders/>
          </w:tcPr>
          <w:p>
            <w:pPr>
              <w:pStyle w:val="Normal"/>
              <w:widowControl w:val="false"/>
              <w:spacing w:before="120" w:after="0"/>
              <w:rPr>
                <w:sz w:val="24"/>
                <w:szCs w:val="24"/>
              </w:rPr>
            </w:pPr>
            <w:r>
              <w:rPr>
                <w:sz w:val="24"/>
                <w:szCs w:val="24"/>
              </w:rPr>
            </w:r>
          </w:p>
        </w:tc>
        <w:tc>
          <w:tcPr>
            <w:tcW w:w="5041" w:type="dxa"/>
            <w:tcBorders/>
          </w:tcPr>
          <w:p>
            <w:pPr>
              <w:pStyle w:val="Normal"/>
              <w:widowControl w:val="false"/>
              <w:suppressAutoHyphens w:val="true"/>
              <w:overflowPunct w:val="false"/>
              <w:bidi w:val="0"/>
              <w:spacing w:before="120" w:after="0"/>
              <w:jc w:val="both"/>
              <w:rPr>
                <w:sz w:val="24"/>
                <w:szCs w:val="24"/>
                <w:lang w:val="en-US"/>
              </w:rPr>
            </w:pPr>
            <w:r>
              <w:rPr>
                <w:sz w:val="24"/>
                <w:szCs w:val="24"/>
                <w:lang w:val="en-US"/>
              </w:rPr>
            </w:r>
          </w:p>
        </w:tc>
      </w:tr>
    </w:tbl>
    <w:p>
      <w:pPr>
        <w:pStyle w:val="Normal"/>
        <w:widowControl/>
        <w:suppressAutoHyphens w:val="true"/>
        <w:overflowPunct w:val="false"/>
        <w:bidi w:val="0"/>
        <w:spacing w:before="120" w:after="0"/>
        <w:ind w:left="2214" w:hanging="0"/>
        <w:jc w:val="center"/>
        <w:rPr>
          <w:b/>
          <w:sz w:val="24"/>
          <w:szCs w:val="24"/>
        </w:rPr>
      </w:pPr>
      <w:r>
        <w:rPr>
          <w:b/>
          <w:sz w:val="24"/>
          <w:szCs w:val="24"/>
        </w:rPr>
      </w:r>
    </w:p>
    <w:p>
      <w:pPr>
        <w:pStyle w:val="Style29"/>
        <w:numPr>
          <w:ilvl w:val="0"/>
          <w:numId w:val="0"/>
        </w:numPr>
        <w:ind w:left="0" w:hanging="0"/>
        <w:rPr/>
      </w:pPr>
      <w:r>
        <w:rPr/>
      </w:r>
    </w:p>
    <w:p>
      <w:pPr>
        <w:pStyle w:val="Normal"/>
        <w:spacing w:before="0" w:after="0"/>
        <w:jc w:val="center"/>
        <w:rPr>
          <w:b/>
        </w:rPr>
      </w:pPr>
      <w:r>
        <w:rPr>
          <w:b/>
        </w:rPr>
        <w:t xml:space="preserve">ПРОЕКТ ДОГОВОРА </w:t>
      </w:r>
    </w:p>
    <w:p>
      <w:pPr>
        <w:pStyle w:val="Normal"/>
        <w:spacing w:before="0" w:after="0"/>
        <w:jc w:val="center"/>
        <w:rPr>
          <w:b/>
        </w:rPr>
      </w:pPr>
      <w:r>
        <w:rPr>
          <w:b/>
        </w:rPr>
        <w:t>купли-продажи недвижимого имущества № _____</w:t>
      </w:r>
    </w:p>
    <w:p>
      <w:pPr>
        <w:pStyle w:val="Normal"/>
        <w:jc w:val="center"/>
        <w:rPr/>
      </w:pPr>
      <w:r>
        <w:rPr/>
      </w:r>
    </w:p>
    <w:p>
      <w:pPr>
        <w:pStyle w:val="Normal"/>
        <w:rPr/>
      </w:pPr>
      <w:r>
        <w:rPr>
          <w:shd w:fill="C0C0C0" w:val="clear"/>
        </w:rPr>
        <w:t>[Населенный пункт]</w:t>
      </w:r>
      <w:r>
        <w:rPr/>
        <w:tab/>
        <w:tab/>
        <w:tab/>
        <w:tab/>
        <w:tab/>
        <w:t xml:space="preserve">                            «</w:t>
      </w:r>
      <w:r>
        <w:rPr>
          <w:u w:val="single"/>
        </w:rPr>
        <w:t>___</w:t>
      </w:r>
      <w:r>
        <w:rPr/>
        <w:t xml:space="preserve">» </w:t>
      </w:r>
      <w:r>
        <w:rPr>
          <w:u w:val="single"/>
        </w:rPr>
        <w:t>________</w:t>
      </w:r>
      <w:r>
        <w:rPr/>
        <w:t xml:space="preserve"> 20</w:t>
      </w:r>
      <w:r>
        <w:rPr>
          <w:u w:val="single"/>
        </w:rPr>
        <w:t>__</w:t>
      </w:r>
      <w:r>
        <w:rPr/>
        <w:t xml:space="preserve"> г.</w:t>
      </w:r>
    </w:p>
    <w:p>
      <w:pPr>
        <w:pStyle w:val="Normal"/>
        <w:rPr/>
      </w:pPr>
      <w:r>
        <w:rPr/>
      </w:r>
    </w:p>
    <w:p>
      <w:pPr>
        <w:pStyle w:val="Normal"/>
        <w:tabs>
          <w:tab w:val="clear" w:pos="709"/>
          <w:tab w:val="left" w:pos="990" w:leader="none"/>
        </w:tabs>
        <w:ind w:firstLine="567"/>
        <w:rPr/>
      </w:pPr>
      <w:r>
        <w:rPr>
          <w:b/>
          <w:iCs/>
          <w:sz w:val="24"/>
          <w:szCs w:val="24"/>
          <w:shd w:fill="C0C0C0" w:val="clear"/>
        </w:rPr>
        <w:t>Общество с ограниченной ответственностью «Малые ГЭС Ставрополья и Карачаево-Черкессии» (ООО «МГЭС Ставрополья и КЧР»)</w:t>
      </w:r>
      <w:r>
        <w:rPr/>
        <w:t xml:space="preserve">, адрес местонахождения: </w:t>
      </w:r>
      <w:r>
        <w:rPr>
          <w:shd w:fill="C0C0C0" w:val="clear"/>
        </w:rPr>
        <w:t>индекс</w:t>
      </w:r>
      <w:r>
        <w:rPr/>
        <w:t xml:space="preserve">, Российская Федерация, </w:t>
      </w:r>
      <w:r>
        <w:rPr>
          <w:u w:val="single"/>
        </w:rPr>
        <w:t>___________</w:t>
      </w:r>
      <w:r>
        <w:rPr/>
        <w:t>, ул</w:t>
      </w:r>
      <w:r>
        <w:rPr>
          <w:u w:val="single"/>
        </w:rPr>
        <w:t>. ______</w:t>
      </w:r>
      <w:r>
        <w:rPr/>
        <w:t>,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№_</w:t>
      </w:r>
      <w:r>
        <w:rPr>
          <w:u w:val="single"/>
        </w:rPr>
        <w:t>____________</w:t>
      </w:r>
      <w:r>
        <w:rPr/>
        <w:t>,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_______________________________________________,</w:t>
      </w:r>
    </w:p>
    <w:p>
      <w:pPr>
        <w:pStyle w:val="Normal"/>
        <w:tabs>
          <w:tab w:val="clear" w:pos="709"/>
          <w:tab w:val="left" w:pos="990" w:leader="none"/>
        </w:tabs>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pPr>
        <w:pStyle w:val="212"/>
        <w:shd w:val="clear" w:color="auto" w:fill="auto"/>
        <w:tabs>
          <w:tab w:val="clear" w:pos="709"/>
          <w:tab w:val="left" w:pos="990" w:leader="none"/>
        </w:tabs>
        <w:spacing w:lineRule="exact" w:line="240" w:before="0" w:after="0"/>
        <w:ind w:left="3820" w:firstLine="567"/>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BodyText"/>
        <w:tabs>
          <w:tab w:val="clear" w:pos="9360"/>
          <w:tab w:val="left" w:pos="990" w:leader="none"/>
          <w:tab w:val="left" w:pos="1149" w:leader="none"/>
          <w:tab w:val="right" w:pos="1440" w:leader="none"/>
          <w:tab w:val="left" w:pos="9810" w:leader="none"/>
        </w:tabs>
        <w:spacing w:lineRule="exact" w:line="295" w:before="0" w:after="0"/>
        <w:ind w:right="57" w:hanging="0"/>
        <w:jc w:val="both"/>
        <w:rPr>
          <w:szCs w:val="26"/>
        </w:rPr>
      </w:pPr>
      <w:r>
        <w:rPr>
          <w:szCs w:val="26"/>
        </w:rPr>
        <w:t xml:space="preserve">    </w:t>
      </w:r>
      <w:r>
        <w:rPr>
          <w:szCs w:val="26"/>
        </w:rPr>
        <w:t xml:space="preserve">1.1. </w:t>
      </w:r>
      <w:bookmarkStart w:id="402" w:name="_Ref206435524"/>
      <w:r>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следующее недвижимое имущество (далее – Имущество):</w:t>
      </w:r>
      <w:bookmarkEnd w:id="402"/>
    </w:p>
    <w:p>
      <w:pPr>
        <w:pStyle w:val="BodyText"/>
        <w:tabs>
          <w:tab w:val="clear" w:pos="9360"/>
          <w:tab w:val="left" w:pos="990" w:leader="none"/>
          <w:tab w:val="left" w:pos="1149" w:leader="none"/>
          <w:tab w:val="right" w:pos="1440" w:leader="none"/>
          <w:tab w:val="left" w:pos="9810" w:leader="none"/>
        </w:tabs>
        <w:spacing w:lineRule="exact" w:line="295" w:before="0" w:after="0"/>
        <w:ind w:right="57" w:hanging="0"/>
        <w:jc w:val="both"/>
        <w:rPr>
          <w:szCs w:val="26"/>
        </w:rPr>
      </w:pPr>
      <w:r>
        <w:rPr/>
        <w:t xml:space="preserve">           </w:t>
      </w:r>
      <w:r>
        <w:rPr/>
        <w:t xml:space="preserve">земельный участок с кадастровым номером 09:07:0010702:373, площадью 21344 кв.м, расположенный по адресу: </w:t>
      </w:r>
      <w:r>
        <w:rPr>
          <w:szCs w:val="26"/>
        </w:rPr>
        <w:t>Карачаево-Черкесская Республика, р-н Усть-Джегутинский, КДСХП Красногорское, категория земель – Земли населенных пунктов, разрешенное использование – энергетика,</w:t>
      </w:r>
      <w:r>
        <w:rPr>
          <w:rFonts w:eastAsia="Tahoma"/>
          <w:bCs/>
          <w:szCs w:val="26"/>
        </w:rPr>
        <w:t xml:space="preserve"> запись </w:t>
      </w:r>
      <w:r>
        <w:rPr>
          <w:rFonts w:eastAsia="Tahoma"/>
          <w:bCs/>
          <w:color w:val="000000"/>
          <w:szCs w:val="26"/>
          <w:shd w:fill="FFFFFF" w:val="clear"/>
        </w:rPr>
        <w:t xml:space="preserve">в </w:t>
      </w:r>
      <w:r>
        <w:rPr>
          <w:rFonts w:eastAsia="Tahoma"/>
          <w:color w:val="000000"/>
          <w:szCs w:val="26"/>
          <w:shd w:fill="FFFFFF" w:val="clear"/>
        </w:rPr>
        <w:t>ЕГРН</w:t>
      </w:r>
      <w:r>
        <w:rPr>
          <w:rFonts w:eastAsia="Tahoma"/>
          <w:bCs/>
          <w:color w:val="000000"/>
          <w:szCs w:val="26"/>
          <w:shd w:fill="FFFFFF" w:val="clear"/>
        </w:rPr>
        <w:t xml:space="preserve"> от 12.07.2019 № 09:07:0010702:373-09/001/2019-3.</w:t>
      </w:r>
    </w:p>
    <w:p>
      <w:pPr>
        <w:pStyle w:val="Normal"/>
        <w:widowControl w:val="false"/>
        <w:tabs>
          <w:tab w:val="clear" w:pos="709"/>
          <w:tab w:val="left" w:pos="990" w:leader="none"/>
        </w:tabs>
        <w:spacing w:before="0" w:after="0"/>
        <w:ind w:firstLine="567"/>
        <w:jc w:val="both"/>
        <w:rPr/>
      </w:pPr>
      <w:r>
        <w:rPr/>
        <w:t>1.2. 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tabs>
          <w:tab w:val="clear" w:pos="9360"/>
          <w:tab w:val="left" w:pos="990" w:leader="none"/>
          <w:tab w:val="left" w:pos="1289" w:leader="none"/>
          <w:tab w:val="right" w:pos="1350" w:leader="none"/>
        </w:tabs>
        <w:spacing w:lineRule="exact" w:line="295" w:before="0" w:after="0"/>
        <w:ind w:right="20" w:hanging="0"/>
        <w:jc w:val="both"/>
        <w:rPr>
          <w:szCs w:val="26"/>
        </w:rPr>
      </w:pPr>
      <w:r>
        <w:rPr>
          <w:szCs w:val="26"/>
        </w:rPr>
        <w:t xml:space="preserve">    </w:t>
      </w:r>
      <w:r>
        <w:rPr>
          <w:szCs w:val="26"/>
        </w:rPr>
        <w:t>1.3. 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990" w:leader="none"/>
          <w:tab w:val="left" w:pos="1289" w:leader="none"/>
          <w:tab w:val="right" w:pos="9360" w:leader="none"/>
        </w:tabs>
        <w:spacing w:lineRule="exact" w:line="295"/>
        <w:ind w:right="20" w:firstLine="567"/>
        <w:rPr>
          <w:szCs w:val="26"/>
        </w:rPr>
      </w:pPr>
      <w:r>
        <w:rPr>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left" w:pos="1134" w:leader="none"/>
          <w:tab w:val="right" w:pos="9360" w:leader="none"/>
        </w:tabs>
        <w:ind w:left="40" w:right="60" w:firstLine="567"/>
        <w:jc w:val="both"/>
        <w:rPr>
          <w:b/>
          <w:szCs w:val="26"/>
        </w:rPr>
      </w:pPr>
      <w:r>
        <w:rPr>
          <w:szCs w:val="26"/>
        </w:rPr>
        <w:t>2.1.</w:t>
        <w:tab/>
      </w:r>
      <w:r>
        <w:rPr>
          <w:rFonts w:eastAsia="Geneva"/>
          <w:szCs w:val="26"/>
          <w:lang w:eastAsia="en-US"/>
        </w:rPr>
        <w:t>В соответствии с Протоколом Комиссии [</w:t>
      </w:r>
      <w:r>
        <w:rPr>
          <w:szCs w:val="26"/>
          <w:shd w:fill="FFFF99" w:val="clear"/>
        </w:rPr>
        <w:t>наименование комиссии</w:t>
      </w:r>
      <w:r>
        <w:rPr>
          <w:rFonts w:eastAsia="Geneva"/>
          <w:szCs w:val="26"/>
          <w:lang w:eastAsia="en-US"/>
        </w:rPr>
        <w:t xml:space="preserve">] от </w:t>
      </w:r>
      <w:r>
        <w:rPr>
          <w:rFonts w:eastAsia="Geneva"/>
          <w:szCs w:val="26"/>
          <w:u w:val="single"/>
          <w:lang w:eastAsia="en-US"/>
        </w:rPr>
        <w:t xml:space="preserve">«__» ____ 20__ г. № __ </w:t>
      </w:r>
      <w:r>
        <w:rPr>
          <w:szCs w:val="26"/>
        </w:rPr>
        <w:t xml:space="preserve">общая цена Имущества, указанного в пункте </w:t>
      </w:r>
      <w:r>
        <w:rPr>
          <w:szCs w:val="26"/>
        </w:rPr>
        <w:fldChar w:fldCharType="begin"/>
      </w:r>
      <w:r>
        <w:rPr>
          <w:szCs w:val="26"/>
        </w:rPr>
        <w:instrText xml:space="preserve"> REF _Ref206435524 \r \h </w:instrText>
      </w:r>
      <w:r>
        <w:rPr>
          <w:szCs w:val="26"/>
        </w:rPr>
        <w:fldChar w:fldCharType="separate"/>
      </w:r>
      <w:r>
        <w:rPr>
          <w:szCs w:val="26"/>
        </w:rPr>
      </w:r>
      <w:r>
        <w:rPr>
          <w:szCs w:val="26"/>
        </w:rPr>
        <w:fldChar w:fldCharType="end"/>
      </w:r>
      <w:r>
        <w:rPr>
          <w:szCs w:val="26"/>
        </w:rPr>
        <w:t xml:space="preserve">1.1 настоящего Договора, составляет </w:t>
      </w:r>
      <w:r>
        <w:rPr>
          <w:szCs w:val="26"/>
          <w:shd w:fill="C0C0C0" w:val="clear"/>
        </w:rPr>
        <w:t>[цифрами]</w:t>
      </w:r>
      <w:r>
        <w:rPr>
          <w:szCs w:val="26"/>
        </w:rPr>
        <w:t xml:space="preserve"> (</w:t>
      </w:r>
      <w:r>
        <w:rPr>
          <w:szCs w:val="26"/>
          <w:shd w:fill="C0C0C0" w:val="clear"/>
        </w:rPr>
        <w:t>прописью</w:t>
      </w:r>
      <w:r>
        <w:rPr>
          <w:szCs w:val="26"/>
        </w:rPr>
        <w:t xml:space="preserve">) рублей </w:t>
      </w:r>
      <w:r>
        <w:rPr>
          <w:szCs w:val="26"/>
          <w:u w:val="single"/>
        </w:rPr>
        <w:t>__</w:t>
      </w:r>
      <w:r>
        <w:rPr>
          <w:szCs w:val="26"/>
        </w:rPr>
        <w:t xml:space="preserve"> копеек, НДС не облагается на основании подпункта 6 пункта 2 статьи 146 НК РФ.</w:t>
      </w:r>
      <w:r>
        <w:rPr>
          <w:b/>
          <w:szCs w:val="26"/>
        </w:rPr>
        <w:t xml:space="preserve"> </w:t>
      </w:r>
    </w:p>
    <w:p>
      <w:pPr>
        <w:pStyle w:val="BodyText"/>
        <w:tabs>
          <w:tab w:val="left" w:pos="990" w:leader="none"/>
          <w:tab w:val="left" w:pos="1134" w:leader="none"/>
          <w:tab w:val="right" w:pos="9360" w:leader="none"/>
        </w:tabs>
        <w:spacing w:before="0" w:after="0"/>
        <w:ind w:left="40" w:right="60" w:firstLine="567"/>
        <w:jc w:val="both"/>
        <w:rPr>
          <w:b/>
          <w:color w:val="00B0F0"/>
          <w:szCs w:val="26"/>
        </w:rPr>
      </w:pPr>
      <w:r>
        <w:rPr>
          <w:szCs w:val="26"/>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clear" w:pos="9360"/>
          <w:tab w:val="left" w:pos="990" w:leader="none"/>
          <w:tab w:val="left" w:pos="1170" w:leader="none"/>
          <w:tab w:val="right" w:pos="2552" w:leader="none"/>
        </w:tabs>
        <w:spacing w:lineRule="exact" w:line="295" w:before="0" w:after="0"/>
        <w:ind w:right="60" w:hanging="0"/>
        <w:jc w:val="both"/>
        <w:rPr>
          <w:color w:val="FF0000"/>
          <w:szCs w:val="26"/>
        </w:rPr>
      </w:pPr>
      <w:bookmarkStart w:id="403" w:name="_Ref206496598_Копия_1_Копия_1"/>
      <w:bookmarkEnd w:id="403"/>
      <w:r>
        <w:rPr>
          <w:szCs w:val="26"/>
        </w:rPr>
        <w:t xml:space="preserve">      </w:t>
      </w:r>
      <w:r>
        <w:rPr>
          <w:szCs w:val="26"/>
        </w:rPr>
        <w:t xml:space="preserve">2.2. Оплата производится Покупателем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szCs w:val="26"/>
          <w:shd w:fill="C0C0C0" w:val="clear"/>
        </w:rPr>
        <w:t>[цифрами]</w:t>
      </w:r>
      <w:r>
        <w:rPr>
          <w:szCs w:val="26"/>
        </w:rPr>
        <w:t xml:space="preserve"> (</w:t>
      </w:r>
      <w:r>
        <w:rPr>
          <w:szCs w:val="26"/>
          <w:shd w:fill="C0C0C0" w:val="clear"/>
        </w:rPr>
        <w:t>прописью</w:t>
      </w:r>
      <w:r>
        <w:rPr>
          <w:szCs w:val="26"/>
        </w:rPr>
        <w:t xml:space="preserve">) рублей </w:t>
      </w:r>
      <w:r>
        <w:rPr>
          <w:szCs w:val="26"/>
          <w:u w:val="single"/>
        </w:rPr>
        <w:t>__</w:t>
      </w:r>
      <w:r>
        <w:rPr>
          <w:szCs w:val="26"/>
        </w:rPr>
        <w:t xml:space="preserve"> копеек, в том числе НДС </w:t>
      </w:r>
      <w:r>
        <w:rPr>
          <w:szCs w:val="26"/>
          <w:shd w:fill="C0C0C0" w:val="clear"/>
        </w:rPr>
        <w:t>[цифрами]</w:t>
      </w:r>
      <w:r>
        <w:rPr>
          <w:szCs w:val="26"/>
        </w:rPr>
        <w:t xml:space="preserve"> (</w:t>
      </w:r>
      <w:r>
        <w:rPr>
          <w:szCs w:val="26"/>
          <w:shd w:fill="C0C0C0" w:val="clear"/>
        </w:rPr>
        <w:t>прописью</w:t>
      </w:r>
      <w:r>
        <w:rPr>
          <w:szCs w:val="26"/>
        </w:rPr>
        <w:t xml:space="preserve">) рублей </w:t>
      </w:r>
      <w:r>
        <w:rPr>
          <w:szCs w:val="26"/>
          <w:u w:val="single"/>
        </w:rPr>
        <w:t>___</w:t>
      </w:r>
      <w:r>
        <w:rPr>
          <w:szCs w:val="26"/>
        </w:rPr>
        <w:t xml:space="preserve"> копеек.</w:t>
      </w:r>
    </w:p>
    <w:p>
      <w:pPr>
        <w:pStyle w:val="BodyText"/>
        <w:tabs>
          <w:tab w:val="clear" w:pos="9360"/>
          <w:tab w:val="left" w:pos="708" w:leader="none"/>
          <w:tab w:val="left" w:pos="990" w:leader="none"/>
          <w:tab w:val="left" w:pos="1170" w:leader="none"/>
        </w:tabs>
        <w:spacing w:before="0" w:after="0"/>
        <w:ind w:right="60" w:hanging="0"/>
        <w:jc w:val="both"/>
        <w:rPr>
          <w:szCs w:val="26"/>
        </w:rPr>
      </w:pPr>
      <w:r>
        <w:rPr>
          <w:szCs w:val="26"/>
        </w:rPr>
        <w:t xml:space="preserve">     </w:t>
      </w:r>
      <w:r>
        <w:rPr>
          <w:szCs w:val="26"/>
        </w:rPr>
        <w:t xml:space="preserve">2.3. 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tabs>
          <w:tab w:val="clear" w:pos="9360"/>
          <w:tab w:val="left" w:pos="708" w:leader="none"/>
          <w:tab w:val="left" w:pos="990" w:leader="none"/>
          <w:tab w:val="left" w:pos="1170" w:leader="none"/>
        </w:tabs>
        <w:spacing w:before="0" w:after="0"/>
        <w:ind w:right="60" w:hanging="0"/>
        <w:jc w:val="both"/>
        <w:rPr>
          <w:szCs w:val="26"/>
        </w:rPr>
      </w:pPr>
      <w:r>
        <w:rPr>
          <w:szCs w:val="26"/>
        </w:rPr>
      </w:r>
    </w:p>
    <w:p>
      <w:pPr>
        <w:pStyle w:val="BodyText"/>
        <w:tabs>
          <w:tab w:val="left" w:pos="990" w:leader="none"/>
          <w:tab w:val="right" w:pos="9360" w:leader="none"/>
        </w:tabs>
        <w:spacing w:lineRule="exact" w:line="240" w:before="0" w:after="0"/>
        <w:ind w:firstLine="567"/>
        <w:jc w:val="center"/>
        <w:rPr>
          <w:szCs w:val="26"/>
        </w:rPr>
      </w:pPr>
      <w:r>
        <w:rPr>
          <w:szCs w:val="26"/>
        </w:rPr>
        <w:t>3. Передача Имущества</w:t>
      </w:r>
    </w:p>
    <w:p>
      <w:pPr>
        <w:pStyle w:val="BodyText"/>
        <w:tabs>
          <w:tab w:val="clear" w:pos="9360"/>
          <w:tab w:val="left" w:pos="990" w:leader="none"/>
          <w:tab w:val="left" w:pos="1134" w:leader="none"/>
        </w:tabs>
        <w:spacing w:lineRule="exact" w:line="295" w:before="0" w:after="0"/>
        <w:ind w:left="40" w:right="60" w:hanging="0"/>
        <w:jc w:val="both"/>
        <w:rPr>
          <w:szCs w:val="26"/>
        </w:rPr>
      </w:pPr>
      <w:r>
        <w:rPr>
          <w:szCs w:val="26"/>
        </w:rPr>
        <w:t xml:space="preserve">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акта приема-передачи Имущества. </w:t>
      </w:r>
    </w:p>
    <w:p>
      <w:pPr>
        <w:pStyle w:val="BodyText"/>
        <w:tabs>
          <w:tab w:val="left" w:pos="990" w:leader="none"/>
          <w:tab w:val="left" w:pos="1134" w:leader="none"/>
          <w:tab w:val="right" w:pos="9360" w:leader="none"/>
        </w:tabs>
        <w:spacing w:lineRule="exact" w:line="295" w:before="0" w:after="0"/>
        <w:ind w:left="40" w:right="60" w:hanging="0"/>
        <w:jc w:val="both"/>
        <w:rPr>
          <w:szCs w:val="26"/>
        </w:rPr>
      </w:pPr>
      <w:r>
        <w:rPr>
          <w:szCs w:val="26"/>
        </w:rPr>
        <w:t>3.2. 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tabs>
          <w:tab w:val="left" w:pos="990" w:leader="none"/>
          <w:tab w:val="left" w:pos="1134" w:leader="none"/>
          <w:tab w:val="right" w:pos="9360" w:leader="none"/>
        </w:tabs>
        <w:spacing w:lineRule="exact" w:line="295" w:before="0" w:after="0"/>
        <w:ind w:left="40" w:right="60" w:hanging="0"/>
        <w:jc w:val="both"/>
        <w:rPr>
          <w:szCs w:val="26"/>
        </w:rPr>
      </w:pPr>
      <w:r>
        <w:rPr>
          <w:szCs w:val="26"/>
        </w:rPr>
        <w:t>3.3. 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tabs>
          <w:tab w:val="left" w:pos="990" w:leader="none"/>
          <w:tab w:val="left" w:pos="1134" w:leader="none"/>
          <w:tab w:val="right" w:pos="9360" w:leader="none"/>
        </w:tabs>
        <w:spacing w:lineRule="exact" w:line="295" w:before="0" w:after="0"/>
        <w:ind w:left="40" w:right="60" w:hanging="0"/>
        <w:jc w:val="both"/>
        <w:rPr>
          <w:szCs w:val="26"/>
        </w:rPr>
      </w:pPr>
      <w:r>
        <w:rPr>
          <w:szCs w:val="26"/>
        </w:rPr>
        <w:t>3.4. 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 Имущества.</w:t>
      </w:r>
    </w:p>
    <w:p>
      <w:pPr>
        <w:pStyle w:val="BodyText"/>
        <w:tabs>
          <w:tab w:val="left" w:pos="990" w:leader="none"/>
          <w:tab w:val="left" w:pos="1134" w:leader="none"/>
          <w:tab w:val="right" w:pos="9360" w:leader="none"/>
        </w:tabs>
        <w:spacing w:lineRule="exact" w:line="295" w:before="0" w:after="0"/>
        <w:ind w:left="40" w:right="60" w:hanging="0"/>
        <w:jc w:val="both"/>
        <w:rPr>
          <w:szCs w:val="26"/>
        </w:rPr>
      </w:pPr>
      <w:r>
        <w:rPr>
          <w:szCs w:val="26"/>
        </w:rPr>
        <w:t>3.5. 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pPr>
        <w:pStyle w:val="BodyText"/>
        <w:tabs>
          <w:tab w:val="left" w:pos="990" w:leader="none"/>
          <w:tab w:val="left" w:pos="1134" w:leader="none"/>
          <w:tab w:val="right" w:pos="9360" w:leader="none"/>
        </w:tabs>
        <w:spacing w:lineRule="exact" w:line="295" w:before="0" w:after="284"/>
        <w:ind w:left="40" w:right="60" w:hanging="0"/>
        <w:jc w:val="both"/>
        <w:rPr>
          <w:szCs w:val="26"/>
        </w:rPr>
      </w:pPr>
      <w:r>
        <w:rPr>
          <w:szCs w:val="26"/>
        </w:rPr>
        <w:t>3.6. 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tabs>
          <w:tab w:val="clear" w:pos="9360"/>
          <w:tab w:val="left" w:pos="1008" w:leader="none"/>
          <w:tab w:val="right" w:pos="1170" w:leader="none"/>
        </w:tabs>
        <w:spacing w:lineRule="exact" w:line="295" w:before="0" w:after="0"/>
        <w:ind w:left="40" w:right="60" w:hanging="0"/>
        <w:jc w:val="both"/>
        <w:rPr>
          <w:szCs w:val="26"/>
        </w:rPr>
      </w:pPr>
      <w:r>
        <w:rPr>
          <w:szCs w:val="26"/>
        </w:rPr>
        <w:t>4.1. 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pPr>
        <w:pStyle w:val="BodyText"/>
        <w:tabs>
          <w:tab w:val="clear" w:pos="9360"/>
          <w:tab w:val="left" w:pos="993" w:leader="none"/>
          <w:tab w:val="right" w:pos="1170" w:leader="none"/>
        </w:tabs>
        <w:spacing w:lineRule="exact" w:line="295" w:before="0" w:after="204"/>
        <w:ind w:left="40" w:right="60" w:hanging="0"/>
        <w:jc w:val="both"/>
        <w:rPr>
          <w:szCs w:val="26"/>
        </w:rPr>
      </w:pPr>
      <w:r>
        <w:rPr>
          <w:szCs w:val="26"/>
        </w:rPr>
        <w:t>4.2. Расходы, связанные с государственной регистрацией перехода права собственности, несет Покупатель.</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9"/>
          <w:tab w:val="left" w:pos="990" w:leader="none"/>
        </w:tabs>
        <w:spacing w:lineRule="exact" w:line="295" w:before="0" w:after="0"/>
        <w:ind w:left="40" w:firstLine="567"/>
        <w:jc w:val="both"/>
        <w:rPr>
          <w:rFonts w:ascii="Times New Roman" w:hAnsi="Times New Roman" w:cs="Times New Roman"/>
          <w:sz w:val="26"/>
          <w:szCs w:val="26"/>
        </w:rPr>
      </w:pPr>
      <w:r>
        <w:rPr>
          <w:rStyle w:val="25"/>
          <w:rFonts w:cs="Times New Roman"/>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990" w:leader="none"/>
          <w:tab w:val="right" w:pos="9360" w:leader="none"/>
        </w:tabs>
        <w:spacing w:before="0" w:after="0"/>
        <w:ind w:left="40" w:right="20" w:firstLine="567"/>
        <w:jc w:val="both"/>
        <w:rPr>
          <w:szCs w:val="26"/>
        </w:rPr>
      </w:pPr>
      <w:r>
        <w:rPr>
          <w:szCs w:val="26"/>
        </w:rPr>
        <w:t>5.1.1. В полном объеме произвести расчет с Продавцом в сумме и в порядке, указанные в пунктах 2.1. - 2.2 настоящего Договора.</w:t>
      </w:r>
    </w:p>
    <w:p>
      <w:pPr>
        <w:pStyle w:val="BodyText"/>
        <w:tabs>
          <w:tab w:val="left" w:pos="990" w:leader="none"/>
          <w:tab w:val="right" w:pos="9360" w:leader="none"/>
        </w:tabs>
        <w:spacing w:before="0" w:after="0"/>
        <w:ind w:left="40" w:right="20" w:firstLine="567"/>
        <w:jc w:val="both"/>
        <w:rPr>
          <w:szCs w:val="26"/>
        </w:rPr>
      </w:pPr>
      <w:r>
        <w:rPr>
          <w:szCs w:val="26"/>
        </w:rPr>
        <w:t xml:space="preserve">5.1.2. Принять Имущество по акту приёма-передачи в порядке и сроки, которые предусмотрены настоящим Договором. </w:t>
      </w:r>
    </w:p>
    <w:p>
      <w:pPr>
        <w:pStyle w:val="BodyText"/>
        <w:tabs>
          <w:tab w:val="left" w:pos="990" w:leader="none"/>
          <w:tab w:val="right" w:pos="9360" w:leader="none"/>
        </w:tabs>
        <w:spacing w:before="0" w:after="0"/>
        <w:ind w:left="40" w:right="20" w:firstLine="567"/>
        <w:jc w:val="both"/>
        <w:rPr>
          <w:szCs w:val="26"/>
        </w:rPr>
      </w:pPr>
      <w:r>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numPr>
          <w:ilvl w:val="2"/>
          <w:numId w:val="13"/>
        </w:numPr>
        <w:tabs>
          <w:tab w:val="clear" w:pos="9360"/>
          <w:tab w:val="left" w:pos="990" w:leader="none"/>
          <w:tab w:val="left" w:pos="1276" w:leader="none"/>
        </w:tabs>
        <w:spacing w:lineRule="exact" w:line="295" w:before="0" w:after="0"/>
        <w:ind w:left="40" w:right="20" w:firstLine="567"/>
        <w:jc w:val="both"/>
        <w:rPr>
          <w:szCs w:val="26"/>
        </w:rPr>
      </w:pPr>
      <w:r>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pPr>
        <w:pStyle w:val="BodyText"/>
        <w:numPr>
          <w:ilvl w:val="2"/>
          <w:numId w:val="13"/>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Вернуть Продавцу экземпляр подписанного Покупателем акта приема-передачи Имущества  в течение 10 (десяти) рабочих дней с даты предоставления указанных документов Продавцом Покупателю.</w:t>
      </w:r>
    </w:p>
    <w:p>
      <w:pPr>
        <w:pStyle w:val="BodyText"/>
        <w:numPr>
          <w:ilvl w:val="0"/>
          <w:numId w:val="0"/>
        </w:numPr>
        <w:tabs>
          <w:tab w:val="clear" w:pos="9360"/>
          <w:tab w:val="left" w:pos="990" w:leader="none"/>
          <w:tab w:val="left" w:pos="1276" w:leader="none"/>
          <w:tab w:val="right" w:pos="1440" w:leader="none"/>
        </w:tabs>
        <w:spacing w:lineRule="exact" w:line="295" w:before="0" w:after="0"/>
        <w:ind w:left="40" w:right="20" w:hanging="0"/>
        <w:jc w:val="both"/>
        <w:rPr>
          <w:szCs w:val="26"/>
        </w:rPr>
      </w:pPr>
      <w:r>
        <w:rPr/>
      </w:r>
    </w:p>
    <w:p>
      <w:pPr>
        <w:pStyle w:val="BodyText"/>
        <w:widowControl/>
        <w:numPr>
          <w:ilvl w:val="0"/>
          <w:numId w:val="0"/>
        </w:numPr>
        <w:tabs>
          <w:tab w:val="left" w:pos="990" w:leader="none"/>
          <w:tab w:val="left" w:pos="1276" w:leader="none"/>
          <w:tab w:val="right" w:pos="9360" w:leader="none"/>
        </w:tabs>
        <w:suppressAutoHyphens w:val="true"/>
        <w:overflowPunct w:val="false"/>
        <w:bidi w:val="0"/>
        <w:spacing w:lineRule="exact" w:line="295" w:before="0" w:after="0"/>
        <w:ind w:left="0" w:right="20" w:firstLine="567"/>
        <w:jc w:val="both"/>
        <w:rPr>
          <w:szCs w:val="26"/>
        </w:rPr>
      </w:pPr>
      <w:r>
        <w:rPr>
          <w:szCs w:val="26"/>
        </w:rPr>
      </w:r>
    </w:p>
    <w:p>
      <w:pPr>
        <w:pStyle w:val="212"/>
        <w:shd w:val="clear" w:color="auto" w:fill="auto"/>
        <w:tabs>
          <w:tab w:val="clear" w:pos="709"/>
          <w:tab w:val="left" w:pos="990" w:leader="none"/>
          <w:tab w:val="left" w:pos="1170" w:leader="none"/>
        </w:tabs>
        <w:snapToGrid w:val="false"/>
        <w:spacing w:lineRule="exact" w:line="295" w:before="0" w:after="0"/>
        <w:ind w:left="40" w:hanging="0"/>
        <w:jc w:val="both"/>
        <w:rPr>
          <w:rFonts w:ascii="Times New Roman" w:hAnsi="Times New Roman" w:cs="Times New Roman"/>
          <w:sz w:val="26"/>
          <w:szCs w:val="26"/>
        </w:rPr>
      </w:pPr>
      <w:r>
        <w:rPr>
          <w:rFonts w:cs="Times New Roman" w:ascii="Times New Roman" w:hAnsi="Times New Roman"/>
          <w:sz w:val="26"/>
          <w:szCs w:val="26"/>
        </w:rPr>
        <w:t>5.2. Покупатель вправе:</w:t>
      </w:r>
    </w:p>
    <w:p>
      <w:pPr>
        <w:pStyle w:val="BodyText"/>
        <w:tabs>
          <w:tab w:val="left" w:pos="990" w:leader="none"/>
          <w:tab w:val="left" w:pos="1134" w:leader="none"/>
          <w:tab w:val="right" w:pos="9360" w:leader="none"/>
        </w:tabs>
        <w:ind w:left="40" w:firstLine="567"/>
        <w:jc w:val="both"/>
        <w:rPr>
          <w:szCs w:val="26"/>
        </w:rPr>
      </w:pPr>
      <w:r>
        <w:rPr>
          <w:szCs w:val="26"/>
        </w:rPr>
        <w:t>5.2.1.</w:t>
        <w:tab/>
        <w:t xml:space="preserve"> Оплатить приобретаемое по настоящему Договору Имущество досрочно.</w:t>
      </w:r>
    </w:p>
    <w:p>
      <w:pPr>
        <w:pStyle w:val="BodyText"/>
        <w:tabs>
          <w:tab w:val="left" w:pos="990" w:leader="none"/>
          <w:tab w:val="left" w:pos="1134" w:leader="none"/>
          <w:tab w:val="right" w:pos="9360" w:leader="none"/>
        </w:tabs>
        <w:ind w:left="40" w:firstLine="567"/>
        <w:jc w:val="both"/>
        <w:rPr>
          <w:szCs w:val="26"/>
        </w:rPr>
      </w:pPr>
      <w:r>
        <w:rPr>
          <w:szCs w:val="26"/>
        </w:rPr>
      </w:r>
    </w:p>
    <w:p>
      <w:pPr>
        <w:pStyle w:val="212"/>
        <w:shd w:val="clear" w:color="auto" w:fill="auto"/>
        <w:tabs>
          <w:tab w:val="clear" w:pos="709"/>
          <w:tab w:val="left" w:pos="990" w:leader="none"/>
          <w:tab w:val="left" w:pos="1166" w:leader="none"/>
        </w:tabs>
        <w:snapToGrid w:val="false"/>
        <w:spacing w:lineRule="exact" w:line="295" w:before="0" w:after="0"/>
        <w:ind w:left="40" w:hanging="0"/>
        <w:jc w:val="both"/>
        <w:rPr>
          <w:rFonts w:ascii="Times New Roman" w:hAnsi="Times New Roman" w:cs="Times New Roman"/>
          <w:sz w:val="26"/>
          <w:szCs w:val="26"/>
        </w:rPr>
      </w:pPr>
      <w:r>
        <w:rPr>
          <w:rFonts w:cs="Times New Roman" w:ascii="Times New Roman" w:hAnsi="Times New Roman"/>
          <w:sz w:val="26"/>
          <w:szCs w:val="26"/>
        </w:rPr>
        <w:t>5.3. Продавец обязан:</w:t>
      </w:r>
    </w:p>
    <w:p>
      <w:pPr>
        <w:pStyle w:val="BodyText"/>
        <w:tabs>
          <w:tab w:val="left" w:pos="990" w:leader="none"/>
          <w:tab w:val="right" w:pos="9360" w:leader="none"/>
        </w:tabs>
        <w:spacing w:before="0" w:after="0"/>
        <w:ind w:left="40" w:right="20" w:firstLine="567"/>
        <w:jc w:val="both"/>
        <w:rPr>
          <w:szCs w:val="26"/>
        </w:rPr>
      </w:pPr>
      <w:r>
        <w:rPr>
          <w:szCs w:val="26"/>
        </w:rPr>
        <w:t>5.3.1. Передать Имущество по акту приема-передачи имущества в соответствии с пунктом 3.1. настоящего Договора.</w:t>
      </w:r>
    </w:p>
    <w:p>
      <w:pPr>
        <w:pStyle w:val="BodyText"/>
        <w:spacing w:before="0" w:after="0"/>
        <w:ind w:right="20" w:firstLine="567"/>
        <w:jc w:val="both"/>
        <w:rPr>
          <w:szCs w:val="26"/>
        </w:rPr>
      </w:pPr>
      <w:r>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tabs>
          <w:tab w:val="left" w:pos="990" w:leader="none"/>
          <w:tab w:val="right" w:pos="9360" w:leader="none"/>
        </w:tabs>
        <w:spacing w:before="0" w:after="0"/>
        <w:ind w:right="20" w:firstLine="567"/>
        <w:jc w:val="both"/>
        <w:rPr>
          <w:szCs w:val="26"/>
        </w:rPr>
      </w:pPr>
      <w:r>
        <w:rPr>
          <w:szCs w:val="26"/>
        </w:rPr>
      </w:r>
    </w:p>
    <w:p>
      <w:pPr>
        <w:pStyle w:val="BodyText"/>
        <w:tabs>
          <w:tab w:val="left" w:pos="990" w:leader="none"/>
          <w:tab w:val="right" w:pos="9360" w:leader="none"/>
        </w:tabs>
        <w:spacing w:before="0" w:after="0"/>
        <w:ind w:right="20" w:firstLine="567"/>
        <w:jc w:val="both"/>
        <w:rPr>
          <w:szCs w:val="26"/>
        </w:rPr>
      </w:pPr>
      <w:r>
        <w:rPr>
          <w:szCs w:val="26"/>
        </w:rPr>
        <w:t>5.3.3.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1 к Договору).</w:t>
      </w:r>
    </w:p>
    <w:p>
      <w:pPr>
        <w:pStyle w:val="BodyText"/>
        <w:tabs>
          <w:tab w:val="left" w:pos="990" w:leader="none"/>
          <w:tab w:val="right" w:pos="9360" w:leader="none"/>
        </w:tabs>
        <w:ind w:right="20" w:firstLine="567"/>
        <w:jc w:val="center"/>
        <w:rPr>
          <w:b/>
          <w:szCs w:val="26"/>
        </w:rPr>
      </w:pPr>
      <w:r>
        <w:rPr>
          <w:b/>
          <w:szCs w:val="26"/>
        </w:rPr>
        <w:t>6. Срок действия Договора</w:t>
      </w:r>
    </w:p>
    <w:p>
      <w:pPr>
        <w:pStyle w:val="BodyText"/>
        <w:tabs>
          <w:tab w:val="left" w:pos="990" w:leader="none"/>
          <w:tab w:val="right" w:pos="9360" w:leader="none"/>
        </w:tabs>
        <w:spacing w:lineRule="exact" w:line="292" w:before="120" w:after="281"/>
        <w:ind w:left="60" w:right="40" w:firstLine="567"/>
        <w:jc w:val="both"/>
        <w:rPr>
          <w:szCs w:val="26"/>
        </w:rPr>
      </w:pPr>
      <w:r>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tabs>
          <w:tab w:val="left" w:pos="990" w:leader="none"/>
          <w:tab w:val="right" w:pos="9360" w:leader="none"/>
        </w:tabs>
        <w:spacing w:before="0" w:after="0"/>
        <w:ind w:right="20" w:firstLine="567"/>
        <w:jc w:val="center"/>
        <w:rPr>
          <w:szCs w:val="26"/>
        </w:rPr>
      </w:pPr>
      <w:r>
        <w:rPr>
          <w:b/>
          <w:szCs w:val="26"/>
        </w:rPr>
        <w:t>7. Ответственность Сторон</w:t>
      </w:r>
    </w:p>
    <w:p>
      <w:pPr>
        <w:pStyle w:val="BodyText"/>
        <w:tabs>
          <w:tab w:val="clear" w:pos="9360"/>
          <w:tab w:val="left" w:pos="990" w:leader="none"/>
          <w:tab w:val="left" w:pos="1054" w:leader="none"/>
          <w:tab w:val="right" w:pos="1260" w:leader="none"/>
        </w:tabs>
        <w:spacing w:lineRule="exact" w:line="295" w:before="0" w:after="0"/>
        <w:ind w:left="60" w:right="40" w:hanging="0"/>
        <w:jc w:val="both"/>
        <w:rPr>
          <w:szCs w:val="26"/>
        </w:rPr>
      </w:pPr>
      <w:r>
        <w:rPr>
          <w:szCs w:val="26"/>
        </w:rPr>
        <w:t xml:space="preserve">      </w:t>
      </w:r>
      <w:r>
        <w:rPr>
          <w:szCs w:val="26"/>
        </w:rPr>
        <w:t>7.1. 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tabs>
          <w:tab w:val="clear" w:pos="9360"/>
          <w:tab w:val="left" w:pos="990" w:leader="none"/>
          <w:tab w:val="left" w:pos="1100" w:leader="none"/>
          <w:tab w:val="right" w:pos="1260" w:leader="none"/>
        </w:tabs>
        <w:spacing w:lineRule="exact" w:line="295" w:before="0" w:after="0"/>
        <w:ind w:left="60" w:right="40" w:hanging="0"/>
        <w:jc w:val="both"/>
        <w:rPr>
          <w:szCs w:val="26"/>
        </w:rPr>
      </w:pPr>
      <w:r>
        <w:rPr>
          <w:szCs w:val="26"/>
        </w:rPr>
        <w:t xml:space="preserve">    </w:t>
      </w:r>
      <w:r>
        <w:rPr>
          <w:szCs w:val="26"/>
        </w:rPr>
        <w:t>7.2. 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tabs>
          <w:tab w:val="clear" w:pos="9360"/>
          <w:tab w:val="left" w:pos="990" w:leader="none"/>
          <w:tab w:val="right" w:pos="1260" w:leader="none"/>
        </w:tabs>
        <w:spacing w:before="0" w:after="0"/>
        <w:ind w:left="60" w:right="40" w:firstLine="567"/>
        <w:jc w:val="both"/>
        <w:rPr>
          <w:szCs w:val="26"/>
        </w:rPr>
      </w:pPr>
      <w:r>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tabs>
          <w:tab w:val="clear" w:pos="9360"/>
          <w:tab w:val="left" w:pos="990" w:leader="none"/>
          <w:tab w:val="left" w:pos="1039" w:leader="none"/>
          <w:tab w:val="right" w:pos="1260" w:leader="none"/>
        </w:tabs>
        <w:spacing w:lineRule="exact" w:line="295" w:before="0" w:after="0"/>
        <w:ind w:left="60" w:right="40" w:hanging="0"/>
        <w:jc w:val="both"/>
        <w:rPr>
          <w:szCs w:val="26"/>
        </w:rPr>
      </w:pPr>
      <w:r>
        <w:rPr>
          <w:szCs w:val="26"/>
        </w:rPr>
        <w:t xml:space="preserve">      </w:t>
      </w:r>
      <w:r>
        <w:rPr>
          <w:szCs w:val="26"/>
        </w:rPr>
        <w:t>7.3. 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clear" w:pos="9360"/>
          <w:tab w:val="left" w:pos="990" w:leader="none"/>
          <w:tab w:val="left" w:pos="1050" w:leader="none"/>
          <w:tab w:val="right" w:pos="1260" w:leader="none"/>
        </w:tabs>
        <w:spacing w:lineRule="exact" w:line="295" w:before="0" w:after="0"/>
        <w:ind w:left="60" w:right="40" w:hanging="0"/>
        <w:jc w:val="both"/>
        <w:rPr>
          <w:szCs w:val="26"/>
        </w:rPr>
      </w:pPr>
      <w:r>
        <w:rPr>
          <w:szCs w:val="26"/>
        </w:rPr>
        <w:t xml:space="preserve">     </w:t>
      </w:r>
      <w:r>
        <w:rPr>
          <w:szCs w:val="26"/>
        </w:rPr>
        <w:t>7.4. 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left="40" w:right="40" w:firstLine="567"/>
        <w:jc w:val="both"/>
        <w:rPr>
          <w:szCs w:val="26"/>
        </w:rPr>
      </w:pPr>
      <w:r>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8. Прочие условия</w:t>
      </w:r>
    </w:p>
    <w:p>
      <w:pPr>
        <w:pStyle w:val="BodyText"/>
        <w:numPr>
          <w:ilvl w:val="0"/>
          <w:numId w:val="41"/>
        </w:numPr>
        <w:tabs>
          <w:tab w:val="clear" w:pos="9360"/>
          <w:tab w:val="left" w:pos="1005" w:leader="none"/>
          <w:tab w:val="left" w:pos="1080" w:leader="none"/>
          <w:tab w:val="right" w:pos="1260" w:leader="none"/>
        </w:tabs>
        <w:spacing w:lineRule="exact" w:line="295" w:before="0" w:after="0"/>
        <w:ind w:left="40" w:right="40" w:firstLine="567"/>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0"/>
          <w:numId w:val="42"/>
        </w:numPr>
        <w:tabs>
          <w:tab w:val="clear" w:pos="9360"/>
          <w:tab w:val="right" w:pos="1080" w:leader="none"/>
        </w:tabs>
        <w:spacing w:lineRule="exact" w:line="295" w:before="0" w:after="0"/>
        <w:ind w:left="40" w:right="40" w:firstLine="567"/>
        <w:jc w:val="both"/>
        <w:rPr>
          <w:szCs w:val="26"/>
        </w:rPr>
      </w:pPr>
      <w:r>
        <w:rPr>
          <w:szCs w:val="26"/>
        </w:rPr>
        <w:t>Существенные условия Договора изменениям не подлежат.</w:t>
      </w:r>
    </w:p>
    <w:p>
      <w:pPr>
        <w:pStyle w:val="BodyText"/>
        <w:numPr>
          <w:ilvl w:val="0"/>
          <w:numId w:val="43"/>
        </w:numPr>
        <w:tabs>
          <w:tab w:val="clear" w:pos="9360"/>
          <w:tab w:val="right" w:pos="1080" w:leader="none"/>
        </w:tabs>
        <w:spacing w:lineRule="exact" w:line="295" w:before="0" w:after="0"/>
        <w:ind w:left="40" w:right="40" w:firstLine="567"/>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0"/>
          <w:numId w:val="44"/>
        </w:numPr>
        <w:tabs>
          <w:tab w:val="clear" w:pos="9360"/>
          <w:tab w:val="right" w:pos="1080" w:leader="none"/>
        </w:tabs>
        <w:spacing w:lineRule="exact" w:line="295" w:before="0" w:after="0"/>
        <w:ind w:left="40" w:right="40" w:firstLine="567"/>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1156" w:leader="none"/>
          <w:tab w:val="right" w:pos="1300" w:leader="none"/>
        </w:tabs>
        <w:spacing w:lineRule="exact" w:line="295" w:before="0" w:after="0"/>
        <w:ind w:right="40" w:firstLine="63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1156" w:leader="none"/>
          <w:tab w:val="right" w:pos="1300" w:leader="none"/>
        </w:tabs>
        <w:spacing w:lineRule="exact" w:line="295" w:before="0" w:after="0"/>
        <w:ind w:right="40" w:firstLine="56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1156" w:leader="none"/>
          <w:tab w:val="right" w:pos="1300" w:leader="none"/>
        </w:tabs>
        <w:spacing w:lineRule="exact" w:line="295" w:before="0" w:after="0"/>
        <w:ind w:right="40" w:firstLine="56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1156" w:leader="none"/>
          <w:tab w:val="right" w:pos="1300" w:leader="none"/>
        </w:tabs>
        <w:spacing w:lineRule="exact" w:line="295" w:before="0" w:after="0"/>
        <w:ind w:right="40" w:firstLine="56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tabs>
          <w:tab w:val="clear" w:pos="9360"/>
          <w:tab w:val="left" w:pos="990" w:leader="none"/>
          <w:tab w:val="left" w:pos="1073" w:leader="none"/>
          <w:tab w:val="right" w:pos="1260" w:leader="none"/>
        </w:tabs>
        <w:spacing w:lineRule="exact" w:line="295" w:before="0" w:after="0"/>
        <w:ind w:left="40" w:right="40" w:hanging="0"/>
        <w:jc w:val="both"/>
        <w:rPr>
          <w:szCs w:val="26"/>
        </w:rPr>
      </w:pPr>
      <w:r>
        <w:rPr>
          <w:szCs w:val="26"/>
        </w:rPr>
        <w:t xml:space="preserve">       </w:t>
      </w:r>
      <w:r>
        <w:rPr>
          <w:szCs w:val="26"/>
        </w:rPr>
        <w:t>8.5. 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tabs>
          <w:tab w:val="clear" w:pos="9360"/>
          <w:tab w:val="left" w:pos="990" w:leader="none"/>
          <w:tab w:val="left" w:pos="1037" w:leader="none"/>
          <w:tab w:val="right" w:pos="1260" w:leader="none"/>
        </w:tabs>
        <w:spacing w:lineRule="exact" w:line="295" w:before="0" w:after="0"/>
        <w:ind w:left="40" w:right="40" w:hanging="0"/>
        <w:jc w:val="both"/>
        <w:rPr>
          <w:szCs w:val="26"/>
        </w:rPr>
      </w:pPr>
      <w:r>
        <w:rPr>
          <w:rFonts w:eastAsia="Geneva"/>
          <w:szCs w:val="26"/>
          <w:lang w:eastAsia="en-US"/>
        </w:rPr>
        <w:t xml:space="preserve">    </w:t>
      </w:r>
      <w:r>
        <w:rPr>
          <w:rFonts w:eastAsia="Geneva"/>
          <w:szCs w:val="26"/>
          <w:lang w:eastAsia="en-US"/>
        </w:rPr>
        <w:t>8.6.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tabs>
          <w:tab w:val="left" w:pos="990" w:leader="none"/>
          <w:tab w:val="left" w:pos="1026" w:leader="none"/>
          <w:tab w:val="left" w:pos="1224" w:leader="none"/>
          <w:tab w:val="right" w:pos="9360" w:leader="none"/>
        </w:tabs>
        <w:spacing w:lineRule="exact" w:line="295" w:before="0" w:after="0"/>
        <w:ind w:left="40" w:right="40" w:hanging="0"/>
        <w:jc w:val="both"/>
        <w:rPr>
          <w:szCs w:val="26"/>
        </w:rPr>
      </w:pPr>
      <w:r>
        <w:rPr>
          <w:szCs w:val="26"/>
        </w:rPr>
        <w:t xml:space="preserve">  </w:t>
      </w:r>
      <w:r>
        <w:rPr>
          <w:szCs w:val="26"/>
        </w:rPr>
        <w:t>8.7.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left="40" w:right="40" w:firstLine="567"/>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tabs>
          <w:tab w:val="clear" w:pos="9360"/>
          <w:tab w:val="left" w:pos="990" w:leader="none"/>
          <w:tab w:val="left" w:pos="1062" w:leader="none"/>
        </w:tabs>
        <w:spacing w:lineRule="exact" w:line="295" w:before="0" w:after="284"/>
        <w:ind w:left="90" w:right="40" w:hanging="0"/>
        <w:jc w:val="both"/>
        <w:rPr>
          <w:szCs w:val="26"/>
        </w:rPr>
      </w:pPr>
      <w:r>
        <w:rPr>
          <w:szCs w:val="26"/>
        </w:rPr>
        <w:t xml:space="preserve">   </w:t>
      </w:r>
      <w:r>
        <w:rPr>
          <w:szCs w:val="26"/>
        </w:rPr>
        <w:t>8.8. 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9. Форс-мажор</w:t>
      </w:r>
    </w:p>
    <w:p>
      <w:pPr>
        <w:pStyle w:val="BodyText"/>
        <w:numPr>
          <w:ilvl w:val="0"/>
          <w:numId w:val="45"/>
        </w:numPr>
        <w:tabs>
          <w:tab w:val="left" w:pos="990" w:leader="none"/>
          <w:tab w:val="left" w:pos="1160" w:leader="none"/>
          <w:tab w:val="right" w:pos="9360" w:leader="none"/>
        </w:tabs>
        <w:spacing w:lineRule="exact" w:line="295" w:before="0" w:after="0"/>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numPr>
          <w:ilvl w:val="0"/>
          <w:numId w:val="46"/>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numPr>
          <w:ilvl w:val="0"/>
          <w:numId w:val="47"/>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numPr>
          <w:ilvl w:val="0"/>
          <w:numId w:val="48"/>
        </w:numPr>
        <w:tabs>
          <w:tab w:val="left" w:pos="990" w:leader="none"/>
          <w:tab w:val="left" w:pos="1096" w:leader="none"/>
          <w:tab w:val="right" w:pos="9360" w:leader="none"/>
        </w:tabs>
        <w:spacing w:lineRule="exact" w:line="299" w:before="0" w:after="0"/>
        <w:ind w:left="20" w:right="20" w:firstLine="567"/>
        <w:jc w:val="both"/>
        <w:rPr>
          <w:szCs w:val="26"/>
        </w:rPr>
      </w:pPr>
      <w:r>
        <w:rPr>
          <w:szCs w:val="26"/>
        </w:rPr>
        <w:t xml:space="preserve"> </w:t>
      </w:r>
      <w:r>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0"/>
          <w:numId w:val="49"/>
        </w:numPr>
        <w:tabs>
          <w:tab w:val="left" w:pos="990" w:leader="none"/>
          <w:tab w:val="left" w:pos="1096" w:leader="none"/>
          <w:tab w:val="right" w:pos="9360" w:leader="none"/>
        </w:tabs>
        <w:spacing w:lineRule="exact" w:line="299" w:before="0" w:after="0"/>
        <w:ind w:left="20" w:right="20" w:firstLine="567"/>
        <w:jc w:val="both"/>
        <w:rPr>
          <w:szCs w:val="26"/>
        </w:rPr>
      </w:pPr>
      <w:r>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numPr>
          <w:ilvl w:val="0"/>
          <w:numId w:val="50"/>
        </w:numPr>
        <w:tabs>
          <w:tab w:val="clear" w:pos="9360"/>
          <w:tab w:val="left" w:pos="990" w:leader="none"/>
          <w:tab w:val="right" w:pos="1080" w:leader="none"/>
        </w:tabs>
        <w:spacing w:lineRule="exact" w:line="299" w:before="0" w:after="287"/>
        <w:ind w:right="20" w:firstLine="630"/>
        <w:jc w:val="both"/>
        <w:rPr>
          <w:szCs w:val="26"/>
        </w:rPr>
      </w:pPr>
      <w:r>
        <w:rPr>
          <w:bCs/>
        </w:rPr>
        <w:t xml:space="preserve"> </w:t>
      </w:r>
      <w:r>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pPr>
        <w:pStyle w:val="BodyText"/>
        <w:tabs>
          <w:tab w:val="left" w:pos="990" w:leader="none"/>
          <w:tab w:val="right" w:pos="9360" w:leader="none"/>
        </w:tabs>
        <w:ind w:right="20" w:firstLine="567"/>
        <w:jc w:val="center"/>
        <w:rPr>
          <w:b/>
          <w:szCs w:val="26"/>
        </w:rPr>
      </w:pPr>
      <w:r>
        <w:rPr>
          <w:b/>
          <w:szCs w:val="26"/>
        </w:rPr>
        <w:t>10. Антикоррупционная оговорка</w:t>
      </w:r>
    </w:p>
    <w:p>
      <w:pPr>
        <w:pStyle w:val="ListParagraph"/>
        <w:tabs>
          <w:tab w:val="clear" w:pos="709"/>
          <w:tab w:val="left" w:pos="990" w:leader="none"/>
          <w:tab w:val="left" w:pos="108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 Договора.</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tabs>
          <w:tab w:val="clear" w:pos="709"/>
          <w:tab w:val="left" w:pos="990" w:leader="none"/>
          <w:tab w:val="left" w:pos="1170" w:leader="none"/>
        </w:tabs>
        <w:spacing w:before="0" w:after="0"/>
        <w:ind w:left="0" w:hanging="0"/>
        <w:contextualSpacing w:val="false"/>
        <w:jc w:val="both"/>
        <w:rPr>
          <w:rFonts w:ascii="Times New Roman" w:hAnsi="Times New Roman"/>
          <w:sz w:val="26"/>
        </w:rPr>
      </w:pPr>
      <w:r>
        <w:rPr>
          <w:rFonts w:ascii="Times New Roman" w:hAnsi="Times New Roman"/>
          <w:sz w:val="26"/>
        </w:rPr>
        <w:t>10.7. Каналы связи Линия доверия Группы РусГидро:</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ind w:left="525" w:right="20" w:hanging="0"/>
        <w:jc w:val="center"/>
        <w:rPr/>
      </w:pPr>
      <w:r>
        <w:rPr>
          <w:b/>
          <w:bCs/>
          <w:szCs w:val="26"/>
        </w:rPr>
        <w:t>11. Заверения</w:t>
      </w:r>
      <w:r>
        <w:rPr>
          <w:b/>
          <w:szCs w:val="26"/>
        </w:rPr>
        <w:t xml:space="preserve"> Сторон</w:t>
      </w:r>
    </w:p>
    <w:p>
      <w:pPr>
        <w:pStyle w:val="ListParagraph"/>
        <w:shd w:val="clear" w:color="auto" w:fill="FFFFFF"/>
        <w:tabs>
          <w:tab w:val="clear" w:pos="709"/>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fill="FFFF99" w:val="clear"/>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9"/>
          <w:tab w:val="left" w:pos="1418" w:leader="none"/>
        </w:tabs>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pPr>
      <w:r>
        <w:rPr>
          <w:szCs w:val="26"/>
        </w:rPr>
        <w:t xml:space="preserve">12.1. </w:t>
      </w:r>
      <w:r>
        <w:rPr>
          <w:szCs w:val="26"/>
          <w:shd w:fill="FFFF00" w:val="clear"/>
        </w:rPr>
        <w:t>[</w:t>
      </w:r>
      <w:r>
        <w:rPr>
          <w:szCs w:val="26"/>
          <w:shd w:fill="FFFF99" w:val="clear"/>
        </w:rPr>
        <w:t>если договор заключается в бумажной форме</w:t>
      </w:r>
      <w:r>
        <w:rPr>
          <w:szCs w:val="26"/>
        </w:rPr>
        <w:t>]Настоящий Договор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before="0" w:after="0"/>
        <w:ind w:left="20" w:right="20" w:firstLine="567"/>
        <w:jc w:val="both"/>
        <w:rPr/>
      </w:pPr>
      <w:r>
        <w:rPr>
          <w:shd w:fill="FFFF99" w:val="clear"/>
        </w:rPr>
        <w:t>[если договор заключается в электронной</w:t>
      </w:r>
      <w:r>
        <w:rPr>
          <w:rFonts w:ascii="Calibri" w:hAnsi="Calibri"/>
          <w:shd w:fill="FFFF99" w:val="clear"/>
        </w:rPr>
        <w:t xml:space="preserve"> </w:t>
      </w:r>
      <w:r>
        <w:rPr>
          <w:shd w:fill="FFFF99" w:val="clear"/>
        </w:rPr>
        <w:t>форме</w:t>
      </w:r>
      <w:r>
        <w:rPr/>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szCs w:val="26"/>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tabs>
          <w:tab w:val="left" w:pos="990" w:leader="none"/>
          <w:tab w:val="right" w:pos="9360" w:leader="none"/>
        </w:tabs>
        <w:spacing w:lineRule="exact" w:line="302" w:before="0" w:after="0"/>
        <w:ind w:left="20" w:right="20" w:firstLine="567"/>
        <w:jc w:val="both"/>
        <w:rPr>
          <w:szCs w:val="26"/>
        </w:rPr>
      </w:pPr>
      <w:r>
        <w:rPr>
          <w:szCs w:val="26"/>
        </w:rPr>
      </w:r>
    </w:p>
    <w:p>
      <w:pPr>
        <w:pStyle w:val="BodyText"/>
        <w:tabs>
          <w:tab w:val="left" w:pos="990" w:leader="none"/>
          <w:tab w:val="right" w:pos="9360" w:leader="none"/>
        </w:tabs>
        <w:ind w:right="20" w:firstLine="567"/>
        <w:jc w:val="center"/>
        <w:rPr>
          <w:szCs w:val="26"/>
        </w:rPr>
      </w:pPr>
      <w:r>
        <w:rPr>
          <w:b/>
          <w:szCs w:val="26"/>
        </w:rPr>
        <w:t>13. Перечень приложений</w:t>
      </w:r>
    </w:p>
    <w:p>
      <w:pPr>
        <w:pStyle w:val="BodyText"/>
        <w:tabs>
          <w:tab w:val="left" w:pos="990" w:leader="none"/>
          <w:tab w:val="right" w:pos="9360" w:leader="none"/>
        </w:tabs>
        <w:spacing w:lineRule="exact" w:line="266"/>
        <w:ind w:left="20" w:right="20" w:firstLine="567"/>
        <w:jc w:val="both"/>
        <w:rPr>
          <w:szCs w:val="26"/>
        </w:rPr>
      </w:pPr>
      <w:r>
        <w:rPr>
          <w:szCs w:val="26"/>
        </w:rPr>
        <w:t xml:space="preserve">Приложение № 1: Акт приема-передачи Имущества на </w:t>
      </w:r>
      <w:r>
        <w:rPr>
          <w:szCs w:val="26"/>
          <w:u w:val="single"/>
          <w:shd w:fill="C0C0C0" w:val="clear"/>
        </w:rPr>
        <w:t>____</w:t>
      </w:r>
      <w:r>
        <w:rPr>
          <w:szCs w:val="26"/>
          <w:u w:val="single"/>
        </w:rPr>
        <w:t>_</w:t>
      </w:r>
      <w:r>
        <w:rPr>
          <w:szCs w:val="26"/>
        </w:rPr>
        <w:t xml:space="preserve"> страницах, составляющий неотъемлемую часть настоящего Договора. </w:t>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p>
      <w:pPr>
        <w:pStyle w:val="BodyText"/>
        <w:ind w:right="20" w:hanging="0"/>
        <w:jc w:val="center"/>
        <w:rPr/>
      </w:pPr>
      <w:r>
        <w:rPr/>
      </w:r>
    </w:p>
    <w:tbl>
      <w:tblPr>
        <w:tblW w:w="9327"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4570"/>
        <w:gridCol w:w="4756"/>
      </w:tblGrid>
      <w:tr>
        <w:trPr>
          <w:trHeight w:val="4828" w:hRule="atLeast"/>
        </w:trPr>
        <w:tc>
          <w:tcPr>
            <w:tcW w:w="4570" w:type="dxa"/>
            <w:tcBorders/>
          </w:tcPr>
          <w:p>
            <w:pPr>
              <w:pStyle w:val="Normal"/>
              <w:widowControl w:val="false"/>
              <w:spacing w:before="120" w:after="0"/>
              <w:rPr>
                <w:b/>
                <w:bCs/>
                <w:i/>
                <w:i/>
                <w:u w:val="single"/>
              </w:rPr>
            </w:pPr>
            <w:r>
              <w:rPr>
                <w:b/>
              </w:rPr>
              <w:t>Продавец:</w:t>
            </w:r>
            <w:r>
              <w:rPr/>
              <w:t xml:space="preserve"> </w:t>
            </w:r>
          </w:p>
          <w:p>
            <w:pPr>
              <w:pStyle w:val="Normal"/>
              <w:widowControl w:val="false"/>
              <w:rPr>
                <w:bCs/>
              </w:rPr>
            </w:pPr>
            <w:r>
              <w:rPr/>
              <w:t>ООО «МГЭС Ставрополья и КЧР»</w:t>
            </w:r>
          </w:p>
          <w:p>
            <w:pPr>
              <w:pStyle w:val="Normal"/>
              <w:widowControl w:val="false"/>
              <w:spacing w:before="0" w:after="0"/>
              <w:rPr/>
            </w:pPr>
            <w:r>
              <w:rPr/>
              <w:t>Адрес юридического лица:</w:t>
            </w:r>
          </w:p>
          <w:p>
            <w:pPr>
              <w:pStyle w:val="Normal"/>
              <w:widowControl w:val="false"/>
              <w:spacing w:before="0" w:after="0"/>
              <w:rPr/>
            </w:pPr>
            <w:r>
              <w:rPr/>
              <w:t>357431, Ставропольский край,</w:t>
            </w:r>
          </w:p>
          <w:p>
            <w:pPr>
              <w:pStyle w:val="Normal"/>
              <w:widowControl w:val="false"/>
              <w:spacing w:before="0" w:after="0"/>
              <w:rPr/>
            </w:pPr>
            <w:r>
              <w:rPr/>
              <w:t>г.о. город-курорт Железноводск,</w:t>
            </w:r>
          </w:p>
          <w:p>
            <w:pPr>
              <w:pStyle w:val="Normal"/>
              <w:widowControl w:val="false"/>
              <w:spacing w:before="0" w:after="0"/>
              <w:rPr/>
            </w:pPr>
            <w:r>
              <w:rPr/>
              <w:t xml:space="preserve">п. Иноземцево, ул. Гагарина, </w:t>
            </w:r>
          </w:p>
          <w:p>
            <w:pPr>
              <w:pStyle w:val="Normal"/>
              <w:widowControl w:val="false"/>
              <w:spacing w:before="0" w:after="0"/>
              <w:rPr/>
            </w:pPr>
            <w:r>
              <w:rPr/>
              <w:t>д. 2Н, помещ.35.</w:t>
            </w:r>
          </w:p>
          <w:p>
            <w:pPr>
              <w:pStyle w:val="Normal"/>
              <w:widowControl w:val="false"/>
              <w:spacing w:before="0" w:after="0"/>
              <w:rPr/>
            </w:pPr>
            <w:r>
              <w:rPr/>
              <w:t>ИНН 0917014406 КПП 262701001</w:t>
            </w:r>
          </w:p>
          <w:p>
            <w:pPr>
              <w:pStyle w:val="Normal"/>
              <w:widowControl w:val="false"/>
              <w:spacing w:before="0" w:after="0"/>
              <w:rPr/>
            </w:pPr>
            <w:r>
              <w:rPr/>
              <w:t>ОГРН 1090917001867</w:t>
            </w:r>
          </w:p>
          <w:p>
            <w:pPr>
              <w:pStyle w:val="Normal"/>
              <w:widowControl w:val="false"/>
              <w:spacing w:before="0" w:after="0"/>
              <w:rPr/>
            </w:pPr>
            <w:r>
              <w:rPr/>
              <w:t>р/с 40702810500000038230</w:t>
            </w:r>
          </w:p>
          <w:p>
            <w:pPr>
              <w:pStyle w:val="Normal"/>
              <w:widowControl w:val="false"/>
              <w:spacing w:before="0" w:after="0"/>
              <w:rPr/>
            </w:pPr>
            <w:r>
              <w:rPr/>
              <w:t>Банке «ГПБ» (АО) в г. Москва</w:t>
            </w:r>
          </w:p>
          <w:p>
            <w:pPr>
              <w:pStyle w:val="Normal"/>
              <w:widowControl w:val="false"/>
              <w:spacing w:before="0" w:after="0"/>
              <w:rPr/>
            </w:pPr>
            <w:r>
              <w:rPr/>
              <w:t>к/с 30101810200000000823</w:t>
            </w:r>
          </w:p>
          <w:p>
            <w:pPr>
              <w:pStyle w:val="Normal"/>
              <w:widowControl w:val="false"/>
              <w:rPr>
                <w:bCs/>
              </w:rPr>
            </w:pPr>
            <w:r>
              <w:rPr/>
              <w:t>БИК 044525823</w:t>
            </w:r>
          </w:p>
          <w:p>
            <w:pPr>
              <w:pStyle w:val="Normal"/>
              <w:widowControl w:val="false"/>
              <w:rPr>
                <w:bCs/>
              </w:rPr>
            </w:pPr>
            <w:r>
              <w:rPr/>
              <w:t>_______________ / Ф.И.О. /</w:t>
            </w:r>
          </w:p>
        </w:tc>
        <w:tc>
          <w:tcPr>
            <w:tcW w:w="4756" w:type="dxa"/>
            <w:tcBorders/>
          </w:tcPr>
          <w:p>
            <w:pPr>
              <w:pStyle w:val="Normal"/>
              <w:widowControl w:val="false"/>
              <w:spacing w:before="120" w:after="0"/>
              <w:rPr>
                <w:b/>
              </w:rPr>
            </w:pPr>
            <w:r>
              <w:rPr>
                <w:b/>
              </w:rPr>
              <w:t>Покупатель:</w:t>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t>_______________</w:t>
            </w:r>
            <w:r>
              <w:rPr>
                <w:lang w:val="en-US"/>
              </w:rPr>
              <w:t xml:space="preserve"> </w:t>
            </w:r>
            <w:r>
              <w:rPr/>
              <w:t>/ Ф.И.О. /</w:t>
            </w:r>
          </w:p>
          <w:p>
            <w:pPr>
              <w:pStyle w:val="Normal"/>
              <w:widowControl w:val="false"/>
              <w:rPr/>
            </w:pPr>
            <w:r>
              <w:rPr/>
            </w:r>
          </w:p>
        </w:tc>
      </w:tr>
    </w:tbl>
    <w:p>
      <w:pPr>
        <w:pStyle w:val="Normal"/>
        <w:rPr/>
      </w:pPr>
      <w:r>
        <w:rPr/>
      </w:r>
      <w:r>
        <w:br w:type="page"/>
      </w:r>
    </w:p>
    <w:p>
      <w:pPr>
        <w:pStyle w:val="Normal"/>
        <w:spacing w:lineRule="auto" w:line="259" w:before="0" w:after="160"/>
        <w:ind w:left="6372" w:hanging="0"/>
        <w:jc w:val="right"/>
        <w:rPr>
          <w:i/>
          <w:i/>
        </w:rPr>
      </w:pPr>
      <w:r>
        <w:rPr>
          <w:i/>
        </w:rPr>
        <w:t xml:space="preserve">                    </w:t>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недвижимого имущества</w:t>
      </w:r>
    </w:p>
    <w:p>
      <w:pPr>
        <w:pStyle w:val="Normal"/>
        <w:ind w:left="5664" w:firstLine="708"/>
        <w:jc w:val="center"/>
        <w:rPr>
          <w:b/>
        </w:rPr>
      </w:pPr>
      <w:r>
        <w:rPr/>
        <w:t xml:space="preserve"> </w:t>
      </w:r>
      <w:r>
        <w:rPr/>
        <w:t>от «___» ___20__ г. № ____</w:t>
      </w:r>
    </w:p>
    <w:p>
      <w:pPr>
        <w:pStyle w:val="Normal"/>
        <w:widowContro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overflowPunct w:val="false"/>
        <w:bidi w:val="0"/>
        <w:spacing w:lineRule="auto" w:line="276" w:before="120" w:after="0"/>
        <w:ind w:firstLine="426"/>
        <w:jc w:val="both"/>
        <w:rPr>
          <w:lang w:eastAsia="en-US"/>
        </w:rPr>
      </w:pPr>
      <w:r>
        <w:rPr>
          <w:lang w:eastAsia="en-US"/>
        </w:rPr>
      </w:r>
    </w:p>
    <w:p>
      <w:pPr>
        <w:pStyle w:val="Normal"/>
        <w:spacing w:before="0" w:after="0"/>
        <w:ind w:left="5664" w:hanging="0"/>
        <w:jc w:val="center"/>
        <w:rPr/>
      </w:pPr>
      <w:r>
        <w:rPr>
          <w:b/>
        </w:rPr>
        <w:t xml:space="preserve"> </w:t>
      </w:r>
      <w:r>
        <w:rPr>
          <w:b/>
        </w:rPr>
        <w:t xml:space="preserve">Акт приема-передачи </w:t>
      </w:r>
    </w:p>
    <w:p>
      <w:pPr>
        <w:pStyle w:val="Normal"/>
        <w:rPr/>
      </w:pPr>
      <w:r>
        <w:rPr/>
        <w:tab/>
        <w:tab/>
        <w:tab/>
        <w:tab/>
        <w:tab/>
        <w:tab/>
        <w:tab/>
        <w:tab/>
        <w:tab/>
        <w:t xml:space="preserve">                                     </w:t>
      </w:r>
      <w:r>
        <w:rPr>
          <w:shd w:fill="C0C0C0" w:val="clear"/>
        </w:rPr>
        <w:t>[Населенный пункт]</w:t>
      </w:r>
      <w:r>
        <w:rPr/>
        <w:tab/>
        <w:tab/>
        <w:tab/>
        <w:t xml:space="preserve">                                                 </w:t>
      </w:r>
      <w:r>
        <w:rPr>
          <w:u w:val="single"/>
        </w:rPr>
        <w:t>«___» ________ 20__ г.</w:t>
      </w:r>
    </w:p>
    <w:p>
      <w:pPr>
        <w:pStyle w:val="Normal"/>
        <w:rPr/>
      </w:pPr>
      <w:r>
        <w:rPr/>
      </w:r>
    </w:p>
    <w:p>
      <w:pPr>
        <w:pStyle w:val="Normal"/>
        <w:tabs>
          <w:tab w:val="clear" w:pos="709"/>
          <w:tab w:val="left" w:pos="990" w:leader="none"/>
        </w:tabs>
        <w:ind w:firstLine="567"/>
        <w:rPr/>
      </w:pPr>
      <w:r>
        <w:rPr/>
        <w:t>ООО «</w:t>
      </w:r>
      <w:r>
        <w:rPr>
          <w:color w:val="000000"/>
        </w:rPr>
        <w:t>МГЭС Ставрополья и КЧР</w:t>
      </w:r>
      <w:r>
        <w:rPr/>
        <w:t xml:space="preserve">», адрес местонахождения: </w:t>
      </w:r>
      <w:r>
        <w:rPr>
          <w:shd w:fill="C0C0C0" w:val="clear"/>
        </w:rPr>
        <w:t>индекс</w:t>
      </w:r>
      <w:r>
        <w:rPr/>
        <w:t xml:space="preserve">, Российская Федерация, </w:t>
      </w:r>
      <w:r>
        <w:rPr>
          <w:u w:val="single"/>
        </w:rPr>
        <w:t>___________,</w:t>
      </w:r>
      <w:r>
        <w:rPr/>
        <w:t xml:space="preserve"> ул. </w:t>
      </w:r>
      <w:r>
        <w:rPr>
          <w:u w:val="single"/>
        </w:rPr>
        <w:t>______,</w:t>
      </w:r>
      <w:r>
        <w:rPr/>
        <w:t xml:space="preserve">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w:t>
      </w:r>
    </w:p>
    <w:p>
      <w:pPr>
        <w:pStyle w:val="Normal"/>
        <w:ind w:firstLine="567"/>
        <w:rPr/>
      </w:pPr>
      <w:r>
        <w:rPr/>
        <w:t>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Normal"/>
        <w:ind w:firstLine="567"/>
        <w:rPr/>
      </w:pPr>
      <w:r>
        <w:rPr/>
      </w:r>
    </w:p>
    <w:p>
      <w:pPr>
        <w:pStyle w:val="Normal"/>
        <w:numPr>
          <w:ilvl w:val="0"/>
          <w:numId w:val="51"/>
        </w:numPr>
        <w:tabs>
          <w:tab w:val="left" w:pos="709" w:leader="none"/>
          <w:tab w:val="left" w:pos="900"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200"/>
        <w:ind w:left="0" w:firstLine="630"/>
        <w:contextualSpacing/>
        <w:rPr>
          <w:lang w:eastAsia="en-US"/>
        </w:rPr>
      </w:pPr>
      <w:r>
        <w:rPr>
          <w:lang w:eastAsia="en-US"/>
        </w:rPr>
        <w:t>Продавец передает Покупателю, а Покупатель принимает в соответствии с условиями Догово</w:t>
      </w:r>
      <w:bookmarkStart w:id="404" w:name="_GoBack"/>
      <w:bookmarkEnd w:id="404"/>
      <w:r>
        <w:rPr>
          <w:lang w:eastAsia="en-US"/>
        </w:rPr>
        <w:t>ра купли-продажи недвижимого имущества от «__» _____20__ г. № ___ следующее имущество (далее – Имущество):</w:t>
      </w:r>
    </w:p>
    <w:p>
      <w:pPr>
        <w:pStyle w:val="ListParagraph"/>
        <w:ind w:left="0" w:firstLine="630"/>
        <w:jc w:val="both"/>
        <w:rPr>
          <w:rFonts w:ascii="Times New Roman" w:hAnsi="Times New Roman"/>
          <w:sz w:val="28"/>
          <w:szCs w:val="28"/>
        </w:rPr>
      </w:pPr>
      <w:r>
        <w:rPr>
          <w:rFonts w:ascii="Times New Roman" w:hAnsi="Times New Roman"/>
          <w:sz w:val="28"/>
          <w:szCs w:val="28"/>
        </w:rPr>
        <w:t xml:space="preserve">а) земельный участок: </w:t>
      </w:r>
      <w:r>
        <w:rPr>
          <w:rFonts w:ascii="Times New Roman" w:hAnsi="Times New Roman"/>
          <w:sz w:val="28"/>
          <w:szCs w:val="28"/>
          <w:shd w:fill="C0C0C0" w:val="clear"/>
        </w:rPr>
        <w:t>[адрес расположения, кадастровый номер, категория земель, разрешенное использование, общая площадь, запись в ЕГРН от «__»___ г. № ___]</w:t>
      </w:r>
      <w:r>
        <w:rPr>
          <w:rFonts w:ascii="Times New Roman" w:hAnsi="Times New Roman"/>
          <w:sz w:val="28"/>
          <w:szCs w:val="28"/>
        </w:rPr>
        <w:t>;</w:t>
      </w:r>
    </w:p>
    <w:p>
      <w:pPr>
        <w:pStyle w:val="ListParagraph"/>
        <w:tabs>
          <w:tab w:val="left" w:pos="567" w:leader="none"/>
          <w:tab w:val="left" w:pos="709" w:leader="none"/>
        </w:tabs>
        <w:spacing w:before="0" w:after="0"/>
        <w:ind w:left="0" w:firstLine="630"/>
        <w:contextualSpacing/>
        <w:jc w:val="both"/>
        <w:rPr>
          <w:rFonts w:ascii="Times New Roman" w:hAnsi="Times New Roman"/>
          <w:sz w:val="26"/>
        </w:rPr>
      </w:pPr>
      <w:r>
        <w:rPr>
          <w:rFonts w:ascii="Times New Roman" w:hAnsi="Times New Roman"/>
          <w:sz w:val="26"/>
        </w:rPr>
      </w:r>
    </w:p>
    <w:p>
      <w:pPr>
        <w:pStyle w:val="Normal"/>
        <w:widowControl w:val="false"/>
        <w:spacing w:before="0" w:after="0"/>
        <w:ind w:firstLine="630"/>
        <w:jc w:val="left"/>
        <w:rPr/>
      </w:pPr>
      <w:r>
        <w:rPr>
          <w:lang w:val="en-US"/>
        </w:rPr>
        <w:t xml:space="preserve">б) </w:t>
      </w:r>
      <w:r>
        <w:rPr/>
        <w:t>документы: ________________________________________</w:t>
      </w:r>
    </w:p>
    <w:p>
      <w:pPr>
        <w:pStyle w:val="ListParagraph"/>
        <w:tabs>
          <w:tab w:val="left" w:pos="284"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720" w:firstLine="630"/>
        <w:contextualSpacing/>
        <w:rPr>
          <w:rFonts w:ascii="Times New Roman" w:hAnsi="Times New Roman"/>
          <w:sz w:val="26"/>
        </w:rPr>
      </w:pPr>
      <w:r>
        <w:rPr>
          <w:rFonts w:ascii="Times New Roman" w:hAnsi="Times New Roman"/>
          <w:sz w:val="26"/>
        </w:rPr>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0" w:hanging="0"/>
        <w:contextualSpacing/>
        <w:jc w:val="both"/>
        <w:rPr>
          <w:rFonts w:ascii="Times New Roman" w:hAnsi="Times New Roman"/>
          <w:sz w:val="26"/>
        </w:rPr>
      </w:pPr>
      <w:r>
        <w:rPr>
          <w:rFonts w:ascii="Times New Roman" w:hAnsi="Times New Roman"/>
          <w:sz w:val="26"/>
        </w:rPr>
        <w:t>2. Претензий к Продавцу со стороны Покупателя о состоянии Имущества не имеется.</w:t>
      </w:r>
    </w:p>
    <w:p>
      <w:pPr>
        <w:pStyle w:val="BodyText"/>
        <w:tabs>
          <w:tab w:val="left" w:pos="990" w:leader="none"/>
          <w:tab w:val="right" w:pos="9360" w:leader="none"/>
        </w:tabs>
        <w:spacing w:lineRule="exact" w:line="302"/>
        <w:ind w:right="20" w:hanging="0"/>
        <w:jc w:val="both"/>
        <w:rPr>
          <w:szCs w:val="26"/>
        </w:rPr>
      </w:pPr>
      <w:r>
        <w:rPr>
          <w:szCs w:val="26"/>
          <w:shd w:fill="FFFF00" w:val="clear"/>
        </w:rPr>
        <w:t>3. [</w:t>
      </w:r>
      <w:r>
        <w:rPr>
          <w:szCs w:val="26"/>
          <w:shd w:fill="FFFF99" w:val="clear"/>
        </w:rPr>
        <w:t>если акт подписывается в бумажной форме</w:t>
      </w:r>
      <w:r>
        <w:rPr>
          <w:szCs w:val="26"/>
        </w:rPr>
        <w:t>]Настоящий акт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ind w:right="20" w:firstLine="630"/>
        <w:jc w:val="both"/>
        <w:rPr/>
      </w:pPr>
      <w:r>
        <w:rPr>
          <w:szCs w:val="26"/>
          <w:shd w:fill="FFFF99" w:val="clear"/>
        </w:rPr>
        <w:t>[если акт подписывается в электронной форме</w:t>
      </w:r>
      <w:r>
        <w:rPr>
          <w:szCs w:val="26"/>
        </w:rPr>
        <w:t>] Настоящий акт подписан в электронной форме</w:t>
      </w:r>
      <w:r>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left" w:pos="142" w:leader="none"/>
          <w:tab w:val="left" w:pos="284" w:leader="none"/>
          <w:tab w:val="left" w:pos="709" w:leader="none"/>
          <w:tab w:val="left" w:pos="1080"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ind w:left="720" w:firstLine="630"/>
        <w:contextualSpacing/>
        <w:rPr/>
      </w:pPr>
      <w:r>
        <w:rPr/>
      </w:r>
    </w:p>
    <w:tbl>
      <w:tblPr>
        <w:tblW w:w="9346" w:type="dxa"/>
        <w:jc w:val="left"/>
        <w:tblInd w:w="284" w:type="dxa"/>
        <w:tblLayout w:type="fixed"/>
        <w:tblCellMar>
          <w:top w:w="0" w:type="dxa"/>
          <w:left w:w="108" w:type="dxa"/>
          <w:bottom w:w="0" w:type="dxa"/>
          <w:right w:w="108" w:type="dxa"/>
        </w:tblCellMar>
        <w:tblLook w:val="04a0" w:noVBand="1" w:noHBand="0" w:lastColumn="0" w:firstColumn="1" w:lastRow="0" w:firstRow="1"/>
      </w:tblPr>
      <w:tblGrid>
        <w:gridCol w:w="4444"/>
        <w:gridCol w:w="4901"/>
      </w:tblGrid>
      <w:tr>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Продавец:_______________ </w:t>
            </w:r>
            <w:r>
              <w:rPr/>
              <w:t>/ Ф.И.О. /</w:t>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Покупатель:________________ </w:t>
            </w:r>
            <w:r>
              <w:rPr/>
              <w:t>/ Ф.И.О. /</w:t>
            </w:r>
          </w:p>
        </w:tc>
      </w:tr>
    </w:tbl>
    <w:p>
      <w:pPr>
        <w:pStyle w:val="Normal"/>
        <w:ind w:firstLine="709"/>
        <w:jc w:val="center"/>
        <w:rPr>
          <w:b/>
          <w:sz w:val="24"/>
          <w:szCs w:val="24"/>
        </w:rPr>
      </w:pPr>
      <w:r>
        <w:rPr>
          <w:b/>
          <w:sz w:val="24"/>
          <w:szCs w:val="24"/>
        </w:rPr>
        <w:t xml:space="preserve">   </w:t>
      </w:r>
      <w:r>
        <w:br w:type="page"/>
      </w:r>
    </w:p>
    <w:p>
      <w:pPr>
        <w:pStyle w:val="Heading1"/>
        <w:rPr>
          <w:rFonts w:ascii="Times New Roman" w:hAnsi="Times New Roman"/>
          <w:b w:val="false"/>
          <w:sz w:val="24"/>
          <w:szCs w:val="24"/>
        </w:rPr>
      </w:pPr>
      <w:bookmarkStart w:id="405" w:name="_Toc206748340"/>
      <w:r>
        <w:rPr>
          <w:rFonts w:ascii="Times New Roman" w:hAnsi="Times New Roman"/>
          <w:b w:val="false"/>
          <w:sz w:val="24"/>
          <w:szCs w:val="24"/>
        </w:rPr>
        <w:t xml:space="preserve">Приложение № </w:t>
      </w:r>
      <w:bookmarkEnd w:id="405"/>
      <w:r>
        <w:rPr>
          <w:rFonts w:ascii="Times New Roman" w:hAnsi="Times New Roman"/>
          <w:b w:val="false"/>
          <w:sz w:val="24"/>
          <w:szCs w:val="24"/>
        </w:rPr>
        <w:t>3</w:t>
      </w:r>
    </w:p>
    <w:p>
      <w:pPr>
        <w:pStyle w:val="Normal"/>
        <w:spacing w:before="0" w:after="0"/>
        <w:jc w:val="center"/>
        <w:rPr>
          <w:b/>
          <w:sz w:val="28"/>
          <w:szCs w:val="28"/>
        </w:rPr>
      </w:pPr>
      <w:bookmarkStart w:id="406" w:name="_Ref513729904"/>
      <w:bookmarkEnd w:id="406"/>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07" w:name="_Ref513729904_Копия_1"/>
      <w:bookmarkStart w:id="408" w:name="_Ref513729904_Копия_1"/>
      <w:bookmarkEnd w:id="408"/>
    </w:p>
    <w:tbl>
      <w:tblPr>
        <w:tblW w:w="10195"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0195"/>
      </w:tblGrid>
      <w:tr>
        <w:trPr/>
        <w:tc>
          <w:tcPr>
            <w:tcW w:w="101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lang w:val="en-US"/>
              </w:rPr>
            </w:pPr>
            <w:r>
              <w:rPr>
                <w:b/>
              </w:rPr>
              <w:t>ТРЕБОВАНИЯ К УЧАСТНИКУ</w:t>
            </w:r>
            <w:r>
              <w:rPr>
                <w:b/>
                <w:lang w:val="en-US"/>
              </w:rPr>
              <w:t>:</w:t>
            </w:r>
          </w:p>
        </w:tc>
      </w:tr>
      <w:tr>
        <w:trPr/>
        <w:tc>
          <w:tcPr>
            <w:tcW w:w="10195"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9"/>
              </w:numPr>
              <w:tabs>
                <w:tab w:val="clear" w:pos="709"/>
                <w:tab w:val="left" w:pos="1055" w:leader="none"/>
              </w:tabs>
              <w:spacing w:before="120" w:after="0"/>
              <w:ind w:left="245" w:right="283" w:firstLine="450"/>
              <w:contextualSpacing/>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09"/>
                <w:tab w:val="left" w:pos="1055" w:leader="none"/>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 xml:space="preserve">ТРЕБОВАНИЯ К ДОКУМЕНТАМ, ПОДТВЕРЖДАЮЩИМ СООТВЕТСТВИЕ </w:t>
            </w:r>
          </w:p>
          <w:p>
            <w:pPr>
              <w:pStyle w:val="Normal"/>
              <w:widowControl w:val="false"/>
              <w:spacing w:before="0" w:after="0"/>
              <w:jc w:val="center"/>
              <w:rPr/>
            </w:pPr>
            <w:r>
              <w:rPr>
                <w:b/>
              </w:rPr>
              <w:t>УЧАСТНИКА УСТАНОВЛЕННЫМ ТРЕБОВАНИЯМ:</w:t>
            </w:r>
          </w:p>
        </w:tc>
      </w:tr>
      <w:tr>
        <w:trPr/>
        <w:tc>
          <w:tcPr>
            <w:tcW w:w="1019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965" w:leader="none"/>
              </w:tabs>
              <w:spacing w:before="120" w:after="0"/>
              <w:ind w:left="244" w:right="284" w:firstLine="448"/>
              <w:rPr>
                <w:b/>
                <w:u w:val="single"/>
              </w:rPr>
            </w:pPr>
            <w:r>
              <w:rPr>
                <w:b/>
                <w:u w:val="single"/>
              </w:rPr>
              <w:t>Участник – физическое лицо:</w:t>
            </w:r>
          </w:p>
          <w:p>
            <w:pPr>
              <w:pStyle w:val="Style31"/>
              <w:widowControl w:val="false"/>
              <w:numPr>
                <w:ilvl w:val="4"/>
                <w:numId w:val="52"/>
              </w:numPr>
              <w:tabs>
                <w:tab w:val="clear" w:pos="709"/>
                <w:tab w:val="left" w:pos="965" w:leader="none"/>
                <w:tab w:val="left" w:pos="1134" w:leader="none"/>
                <w:tab w:val="left" w:pos="4542" w:leader="none"/>
              </w:tabs>
              <w:spacing w:before="0" w:after="0"/>
              <w:ind w:left="245" w:right="283" w:firstLine="450"/>
              <w:rPr/>
            </w:pPr>
            <w:r>
              <w:rPr/>
              <w:t>документ, удостоверяющий личность (все страницы);</w:t>
            </w:r>
          </w:p>
          <w:p>
            <w:pPr>
              <w:pStyle w:val="Style31"/>
              <w:widowControl w:val="false"/>
              <w:numPr>
                <w:ilvl w:val="4"/>
                <w:numId w:val="53"/>
              </w:numPr>
              <w:tabs>
                <w:tab w:val="clear" w:pos="709"/>
                <w:tab w:val="left" w:pos="965" w:leader="none"/>
                <w:tab w:val="left" w:pos="4542" w:leader="none"/>
              </w:tabs>
              <w:spacing w:before="0" w:after="0"/>
              <w:ind w:left="245" w:right="283" w:firstLine="450"/>
              <w:rPr/>
            </w:pPr>
            <w:r>
              <w:rPr/>
              <w:t>свидетельство о присвоении ИНН (при наличии);</w:t>
            </w:r>
          </w:p>
          <w:p>
            <w:pPr>
              <w:pStyle w:val="Style31"/>
              <w:widowControl w:val="false"/>
              <w:numPr>
                <w:ilvl w:val="4"/>
                <w:numId w:val="54"/>
              </w:numPr>
              <w:tabs>
                <w:tab w:val="clear" w:pos="709"/>
                <w:tab w:val="left" w:pos="965" w:leader="none"/>
                <w:tab w:val="left" w:pos="4542" w:leader="none"/>
              </w:tabs>
              <w:spacing w:before="0" w:after="0"/>
              <w:ind w:left="245" w:right="283" w:firstLine="450"/>
              <w:rPr/>
            </w:pPr>
            <w:r>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1"/>
              <w:widowControl w:val="false"/>
              <w:numPr>
                <w:ilvl w:val="4"/>
                <w:numId w:val="55"/>
              </w:numPr>
              <w:tabs>
                <w:tab w:val="clear" w:pos="709"/>
                <w:tab w:val="left" w:pos="965" w:leader="none"/>
                <w:tab w:val="left" w:pos="4542" w:leader="none"/>
              </w:tabs>
              <w:spacing w:before="0" w:after="0"/>
              <w:ind w:left="245" w:right="283" w:firstLine="450"/>
              <w:rPr/>
            </w:pPr>
            <w:r>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Normal"/>
              <w:widowControl w:val="false"/>
              <w:tabs>
                <w:tab w:val="clear" w:pos="709"/>
                <w:tab w:val="left" w:pos="965" w:leader="none"/>
              </w:tabs>
              <w:ind w:left="244" w:right="284" w:firstLine="448"/>
              <w:rPr>
                <w:b/>
                <w:u w:val="single"/>
              </w:rPr>
            </w:pPr>
            <w:r>
              <w:rPr>
                <w:b/>
                <w:u w:val="single"/>
              </w:rPr>
              <w:t>Участник – юридическое лицо (резидент РФ):</w:t>
            </w:r>
          </w:p>
          <w:p>
            <w:pPr>
              <w:pStyle w:val="Style31"/>
              <w:widowControl w:val="false"/>
              <w:numPr>
                <w:ilvl w:val="4"/>
                <w:numId w:val="56"/>
              </w:numPr>
              <w:tabs>
                <w:tab w:val="clear" w:pos="709"/>
                <w:tab w:val="left" w:pos="965" w:leader="none"/>
                <w:tab w:val="left" w:pos="4542" w:leader="none"/>
              </w:tabs>
              <w:spacing w:before="0" w:after="0"/>
              <w:ind w:left="245" w:right="283" w:firstLine="450"/>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1"/>
              <w:widowControl w:val="false"/>
              <w:numPr>
                <w:ilvl w:val="4"/>
                <w:numId w:val="57"/>
              </w:numPr>
              <w:tabs>
                <w:tab w:val="clear" w:pos="709"/>
                <w:tab w:val="left" w:pos="965" w:leader="none"/>
                <w:tab w:val="left" w:pos="4542" w:leader="none"/>
              </w:tabs>
              <w:spacing w:before="0" w:after="0"/>
              <w:ind w:left="245" w:right="283" w:firstLine="450"/>
              <w:rPr/>
            </w:pPr>
            <w:r>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1"/>
              <w:widowControl w:val="false"/>
              <w:numPr>
                <w:ilvl w:val="4"/>
                <w:numId w:val="58"/>
              </w:numPr>
              <w:tabs>
                <w:tab w:val="clear" w:pos="709"/>
                <w:tab w:val="left" w:pos="965" w:leader="none"/>
                <w:tab w:val="left" w:pos="4542" w:leader="none"/>
              </w:tabs>
              <w:spacing w:before="0" w:after="0"/>
              <w:ind w:left="245" w:right="283" w:firstLine="450"/>
              <w:rPr/>
            </w:pPr>
            <w:r>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1"/>
              <w:widowControl w:val="false"/>
              <w:numPr>
                <w:ilvl w:val="4"/>
                <w:numId w:val="59"/>
              </w:numPr>
              <w:tabs>
                <w:tab w:val="clear" w:pos="709"/>
                <w:tab w:val="left" w:pos="965" w:leader="none"/>
                <w:tab w:val="left" w:pos="4542" w:leader="none"/>
              </w:tabs>
              <w:spacing w:before="0" w:after="0"/>
              <w:ind w:left="245" w:right="283" w:firstLine="450"/>
              <w:rPr/>
            </w:pPr>
            <w:r>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1"/>
              <w:widowControl w:val="false"/>
              <w:numPr>
                <w:ilvl w:val="4"/>
                <w:numId w:val="60"/>
              </w:numPr>
              <w:tabs>
                <w:tab w:val="clear" w:pos="709"/>
                <w:tab w:val="left" w:pos="965" w:leader="none"/>
                <w:tab w:val="left" w:pos="4542" w:leader="none"/>
              </w:tabs>
              <w:spacing w:before="0" w:after="0"/>
              <w:ind w:left="245" w:right="283" w:firstLine="450"/>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а) устав либо иной учредительный документ иностранного юридического лица;</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б) свидетельство о регистрации иностранного юридического лица, выписка из торгового реестра либо сертификат об инкорпорации;</w:t>
            </w:r>
          </w:p>
          <w:p>
            <w:pPr>
              <w:pStyle w:val="Style31"/>
              <w:widowControl w:val="false"/>
              <w:numPr>
                <w:ilvl w:val="0"/>
                <w:numId w:val="0"/>
              </w:numPr>
              <w:tabs>
                <w:tab w:val="clear" w:pos="709"/>
                <w:tab w:val="left" w:pos="965" w:leader="none"/>
              </w:tabs>
              <w:spacing w:before="0" w:after="0"/>
              <w:ind w:left="245" w:right="283" w:firstLine="450"/>
              <w:rPr/>
            </w:pPr>
            <w:r>
              <w:rPr/>
              <w:t>в) документ, подтверждающий полномочия представителя, в том числе доверенность, выданная иностранным юридическим лицом;</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s>
              <w:spacing w:before="0" w:after="0"/>
              <w:ind w:left="245" w:right="283" w:firstLine="450"/>
              <w:rPr/>
            </w:pPr>
            <w:r>
              <w:rPr/>
              <w:t>д) согласие антимонопольного органа на приобретение имущества, если это необходимо.</w:t>
            </w:r>
          </w:p>
          <w:p>
            <w:pPr>
              <w:pStyle w:val="Normal"/>
              <w:widowControl w:val="false"/>
              <w:spacing w:before="0" w:after="0"/>
              <w:ind w:left="245" w:right="283" w:firstLine="450"/>
              <w:rPr>
                <w:rFonts w:eastAsia="Calibri"/>
                <w:lang w:eastAsia="en-US"/>
              </w:rPr>
            </w:pPr>
            <w:r>
              <w:rPr>
                <w:rFonts w:eastAsia="Calibri"/>
                <w:lang w:eastAsia="en-US"/>
              </w:rPr>
              <w:t xml:space="preserve"> </w:t>
            </w:r>
            <w:r>
              <w:rPr>
                <w:rFonts w:eastAsia="Calibr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1"/>
              <w:widowControl w:val="false"/>
              <w:numPr>
                <w:ilvl w:val="0"/>
                <w:numId w:val="0"/>
              </w:numPr>
              <w:tabs>
                <w:tab w:val="clear" w:pos="709"/>
                <w:tab w:val="left" w:pos="965" w:leader="none"/>
              </w:tabs>
              <w:ind w:left="244" w:right="284" w:firstLine="44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31"/>
              <w:widowControl w:val="false"/>
              <w:numPr>
                <w:ilvl w:val="4"/>
                <w:numId w:val="61"/>
              </w:numPr>
              <w:tabs>
                <w:tab w:val="clear" w:pos="709"/>
                <w:tab w:val="left" w:pos="965" w:leader="none"/>
                <w:tab w:val="left" w:pos="4542" w:leader="none"/>
              </w:tabs>
              <w:spacing w:before="0" w:after="0"/>
              <w:ind w:left="245" w:right="283" w:firstLine="450"/>
              <w:rPr/>
            </w:pPr>
            <w:r>
              <w:rPr/>
              <w:t>устав либо иной учредительный документ иностранного юридического лица, филиала, представительства и т.п.;</w:t>
            </w:r>
          </w:p>
          <w:p>
            <w:pPr>
              <w:pStyle w:val="Style31"/>
              <w:widowControl w:val="false"/>
              <w:numPr>
                <w:ilvl w:val="4"/>
                <w:numId w:val="62"/>
              </w:numPr>
              <w:tabs>
                <w:tab w:val="clear" w:pos="709"/>
                <w:tab w:val="left" w:pos="965" w:leader="none"/>
                <w:tab w:val="left" w:pos="4542" w:leader="none"/>
              </w:tabs>
              <w:spacing w:before="0" w:after="0"/>
              <w:ind w:left="245" w:right="283" w:firstLine="450"/>
              <w:rPr/>
            </w:pPr>
            <w:r>
              <w:rPr/>
              <w:t>свидетельство о регистрации иностранного юридического лица, выписка из торгового реестра либо сертификат об инкорпорации;</w:t>
            </w:r>
          </w:p>
          <w:p>
            <w:pPr>
              <w:pStyle w:val="Style31"/>
              <w:widowControl w:val="false"/>
              <w:numPr>
                <w:ilvl w:val="4"/>
                <w:numId w:val="63"/>
              </w:numPr>
              <w:tabs>
                <w:tab w:val="clear" w:pos="709"/>
                <w:tab w:val="left" w:pos="965" w:leader="none"/>
                <w:tab w:val="left" w:pos="4542" w:leader="none"/>
              </w:tabs>
              <w:spacing w:before="0" w:after="0"/>
              <w:ind w:left="245" w:right="283" w:firstLine="450"/>
              <w:rPr/>
            </w:pPr>
            <w:r>
              <w:rPr/>
              <w:t xml:space="preserve">сведения из </w:t>
            </w:r>
            <w:r>
              <w:rPr>
                <w:rFonts w:eastAsia="Calibri"/>
                <w:lang w:eastAsia="en-US"/>
              </w:rPr>
              <w:t>государственного реестра аккредитованных филиалов, представительств иностранных юридических лиц</w:t>
            </w:r>
            <w:r>
              <w:rPr/>
              <w:t>;</w:t>
            </w:r>
          </w:p>
          <w:p>
            <w:pPr>
              <w:pStyle w:val="Normal"/>
              <w:widowControl w:val="false"/>
              <w:tabs>
                <w:tab w:val="clear" w:pos="709"/>
                <w:tab w:val="left" w:pos="9695" w:leader="none"/>
              </w:tabs>
              <w:spacing w:before="0" w:after="0"/>
              <w:ind w:left="245" w:right="283" w:firstLine="450"/>
              <w:rPr>
                <w:rFonts w:eastAsia="Calibri"/>
                <w:lang w:eastAsia="en-US"/>
              </w:rPr>
            </w:pPr>
            <w:r>
              <w:rPr>
                <w:rFonts w:eastAsia="Calibr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1"/>
              <w:widowControl w:val="false"/>
              <w:numPr>
                <w:ilvl w:val="0"/>
                <w:numId w:val="0"/>
              </w:numPr>
              <w:tabs>
                <w:tab w:val="clear" w:pos="709"/>
                <w:tab w:val="left" w:pos="965" w:leader="none"/>
                <w:tab w:val="left" w:pos="4542" w:leader="none"/>
              </w:tabs>
              <w:spacing w:before="0" w:after="0"/>
              <w:ind w:left="330" w:right="283" w:firstLine="365"/>
              <w:rPr/>
            </w:pPr>
            <w:r>
              <w:rPr/>
              <w:t>д) свидетельство о постановке на учет в налоговом органе Российской Федерации;</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е) документ, подтверждающий полномочия представителя, в том числе доверенность, выданная иностранным юридическим лицом;</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t>з) согласие антимонопольного органа на приобретение имущества, если это необходимо в соответствии с законодательством РФ.</w:t>
            </w:r>
          </w:p>
          <w:p>
            <w:pPr>
              <w:pStyle w:val="Style31"/>
              <w:widowControl w:val="false"/>
              <w:numPr>
                <w:ilvl w:val="0"/>
                <w:numId w:val="0"/>
              </w:numPr>
              <w:tabs>
                <w:tab w:val="clear" w:pos="709"/>
                <w:tab w:val="left" w:pos="965" w:leader="none"/>
                <w:tab w:val="left" w:pos="4542" w:leader="none"/>
              </w:tabs>
              <w:spacing w:before="0" w:after="0"/>
              <w:ind w:left="245" w:right="283" w:firstLine="450"/>
              <w:rPr/>
            </w:pPr>
            <w:r>
              <w:rPr>
                <w:rFonts w:eastAsia="Calibr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1"/>
              <w:widowControl w:val="false"/>
              <w:numPr>
                <w:ilvl w:val="0"/>
                <w:numId w:val="0"/>
              </w:numPr>
              <w:tabs>
                <w:tab w:val="clear" w:pos="709"/>
                <w:tab w:val="left" w:pos="965" w:leader="none"/>
              </w:tabs>
              <w:ind w:left="245" w:right="283" w:firstLine="450"/>
              <w:rPr>
                <w:b/>
                <w:u w:val="single"/>
              </w:rPr>
            </w:pPr>
            <w:r>
              <w:rPr>
                <w:b/>
                <w:u w:val="single"/>
              </w:rPr>
              <w:t>Участник – индивидуальный предприниматель:</w:t>
            </w:r>
          </w:p>
          <w:p>
            <w:pPr>
              <w:pStyle w:val="Style31"/>
              <w:widowControl w:val="false"/>
              <w:numPr>
                <w:ilvl w:val="4"/>
                <w:numId w:val="64"/>
              </w:numPr>
              <w:tabs>
                <w:tab w:val="clear" w:pos="709"/>
                <w:tab w:val="left" w:pos="965" w:leader="none"/>
                <w:tab w:val="left" w:pos="4542" w:leader="none"/>
              </w:tabs>
              <w:spacing w:before="0" w:after="0"/>
              <w:ind w:left="244" w:right="284" w:firstLine="448"/>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1"/>
              <w:widowControl w:val="false"/>
              <w:numPr>
                <w:ilvl w:val="4"/>
                <w:numId w:val="65"/>
              </w:numPr>
              <w:tabs>
                <w:tab w:val="clear" w:pos="709"/>
                <w:tab w:val="left" w:pos="965" w:leader="none"/>
                <w:tab w:val="left" w:pos="4542" w:leader="none"/>
              </w:tabs>
              <w:spacing w:before="0" w:after="0"/>
              <w:ind w:left="245" w:right="283" w:firstLine="450"/>
              <w:rPr/>
            </w:pPr>
            <w:r>
              <w:rPr/>
              <w:t>документ, удостоверяющий личность (все заполненные страницы);</w:t>
            </w:r>
          </w:p>
          <w:p>
            <w:pPr>
              <w:pStyle w:val="Style31"/>
              <w:widowControl w:val="false"/>
              <w:numPr>
                <w:ilvl w:val="4"/>
                <w:numId w:val="66"/>
              </w:numPr>
              <w:tabs>
                <w:tab w:val="clear" w:pos="709"/>
                <w:tab w:val="left" w:pos="965" w:leader="none"/>
                <w:tab w:val="left" w:pos="4542" w:leader="none"/>
              </w:tabs>
              <w:spacing w:before="0" w:after="0"/>
              <w:ind w:left="245" w:right="283" w:firstLine="450"/>
              <w:rPr/>
            </w:pPr>
            <w:r>
              <w:rPr/>
              <w:t xml:space="preserve">нотариально оформленное согласие супруга на совершение сделки, </w:t>
            </w:r>
            <w:r>
              <w:rPr>
                <w:rFonts w:eastAsia="Calibri"/>
                <w:lang w:eastAsia="en-US"/>
              </w:rPr>
              <w:t>подлежащей обязательной государственной регистрации</w:t>
            </w:r>
            <w:r>
              <w:rPr/>
              <w:t>;</w:t>
            </w:r>
          </w:p>
          <w:p>
            <w:pPr>
              <w:pStyle w:val="Style31"/>
              <w:widowControl w:val="false"/>
              <w:numPr>
                <w:ilvl w:val="4"/>
                <w:numId w:val="67"/>
              </w:numPr>
              <w:tabs>
                <w:tab w:val="clear" w:pos="709"/>
                <w:tab w:val="left" w:pos="965" w:leader="none"/>
                <w:tab w:val="left" w:pos="4542" w:leader="none"/>
              </w:tabs>
              <w:spacing w:before="0" w:after="0"/>
              <w:ind w:left="245" w:right="283" w:firstLine="450"/>
              <w:rPr/>
            </w:pPr>
            <w:r>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09" w:name="_Toc515659391"/>
      <w:bookmarkStart w:id="410" w:name="_Toc515659399"/>
      <w:bookmarkEnd w:id="409"/>
      <w:bookmarkEnd w:id="410"/>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spacing w:before="0" w:after="0"/>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spacing w:before="0" w:after="0"/>
        <w:ind w:firstLine="709"/>
        <w:rPr>
          <w:bCs/>
        </w:rPr>
      </w:pPr>
      <w:bookmarkStart w:id="411" w:name="_Ref384118604"/>
      <w:bookmarkStart w:id="412" w:name="_Ref384117211"/>
      <w:bookmarkStart w:id="413" w:name="_Ref468102866"/>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14" w:name="_Toc516980616"/>
      <w:bookmarkStart w:id="415" w:name="_Toc516961555"/>
      <w:bookmarkStart w:id="416" w:name="_Toc516961409"/>
      <w:bookmarkStart w:id="417" w:name="_Toc514455649"/>
      <w:bookmarkEnd w:id="411"/>
      <w:bookmarkEnd w:id="412"/>
      <w:bookmarkEnd w:id="413"/>
      <w:bookmarkEnd w:id="414"/>
      <w:bookmarkEnd w:id="415"/>
      <w:bookmarkEnd w:id="416"/>
      <w:bookmarkEnd w:id="417"/>
    </w:p>
    <w:p>
      <w:pPr>
        <w:pStyle w:val="Normal"/>
        <w:ind w:firstLine="709"/>
        <w:rPr>
          <w:bCs/>
        </w:rPr>
      </w:pPr>
      <w:r>
        <w:rPr>
          <w:bCs/>
        </w:rPr>
      </w:r>
    </w:p>
    <w:p>
      <w:pPr>
        <w:pStyle w:val="Normal"/>
        <w:ind w:firstLine="709"/>
        <w:rPr>
          <w:bCs/>
        </w:rPr>
      </w:pPr>
      <w:r>
        <w:rPr>
          <w:bCs/>
        </w:rPr>
      </w:r>
    </w:p>
    <w:p>
      <w:pPr>
        <w:pStyle w:val="Normal"/>
        <w:rPr/>
      </w:pPr>
      <w:r>
        <w:rPr/>
      </w:r>
    </w:p>
    <w:sectPr>
      <w:footerReference w:type="default" r:id="rId34"/>
      <w:footerReference w:type="first" r:id="rId35"/>
      <w:type w:val="nextPage"/>
      <w:pgSz w:w="11906" w:h="16838"/>
      <w:pgMar w:left="1134" w:right="656" w:gutter="0" w:header="0" w:top="851" w:footer="0"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52</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63</w:t>
    </w:r>
    <w:r>
      <w:rPr>
        <w:sz w:val="24"/>
        <w:i/>
        <w:szCs w:val="24"/>
      </w:rPr>
      <w:fldChar w:fldCharType="end"/>
    </w:r>
  </w:p>
  <w:p>
    <w:pPr>
      <w:pStyle w:val="Footer"/>
      <w:rPr/>
    </w:pPr>
    <w:r>
      <w:rPr/>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63</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1"/>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lvl w:ilvl="0">
      <w:start w:val="1"/>
      <w:numFmt w:val="decimal"/>
      <w:lvlText w:val="1.%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lvl w:ilvl="0">
      <w:start w:val="5"/>
      <w:numFmt w:val="decimal"/>
      <w:lvlText w:val="%1."/>
      <w:lvlJc w:val="left"/>
      <w:pPr>
        <w:tabs>
          <w:tab w:val="num" w:pos="0"/>
        </w:tabs>
        <w:ind w:left="585" w:hanging="585"/>
      </w:pPr>
      <w:rPr/>
    </w:lvl>
    <w:lvl w:ilvl="1">
      <w:start w:val="1"/>
      <w:numFmt w:val="decimal"/>
      <w:lvlText w:val="%1.%2."/>
      <w:lvlJc w:val="left"/>
      <w:pPr>
        <w:tabs>
          <w:tab w:val="num" w:pos="0"/>
        </w:tabs>
        <w:ind w:left="1023" w:hanging="720"/>
      </w:pPr>
      <w:rPr/>
    </w:lvl>
    <w:lvl w:ilvl="2">
      <w:start w:val="4"/>
      <w:numFmt w:val="decimal"/>
      <w:lvlText w:val="%1.%2.%3."/>
      <w:lvlJc w:val="left"/>
      <w:pPr>
        <w:tabs>
          <w:tab w:val="num" w:pos="0"/>
        </w:tabs>
        <w:ind w:left="1326" w:hanging="720"/>
      </w:pPr>
      <w:rPr/>
    </w:lvl>
    <w:lvl w:ilvl="3">
      <w:start w:val="1"/>
      <w:numFmt w:val="decimal"/>
      <w:lvlText w:val="%1.%2.%3.%4."/>
      <w:lvlJc w:val="left"/>
      <w:pPr>
        <w:tabs>
          <w:tab w:val="num" w:pos="0"/>
        </w:tabs>
        <w:ind w:left="1989" w:hanging="1080"/>
      </w:pPr>
      <w:rPr/>
    </w:lvl>
    <w:lvl w:ilvl="4">
      <w:start w:val="1"/>
      <w:numFmt w:val="decimal"/>
      <w:lvlText w:val="%1.%2.%3.%4.%5."/>
      <w:lvlJc w:val="left"/>
      <w:pPr>
        <w:tabs>
          <w:tab w:val="num" w:pos="0"/>
        </w:tabs>
        <w:ind w:left="2292" w:hanging="1080"/>
      </w:pPr>
      <w:rPr/>
    </w:lvl>
    <w:lvl w:ilvl="5">
      <w:start w:val="1"/>
      <w:numFmt w:val="decimal"/>
      <w:lvlText w:val="%1.%2.%3.%4.%5.%6."/>
      <w:lvlJc w:val="left"/>
      <w:pPr>
        <w:tabs>
          <w:tab w:val="num" w:pos="0"/>
        </w:tabs>
        <w:ind w:left="2955" w:hanging="1440"/>
      </w:pPr>
      <w:rPr/>
    </w:lvl>
    <w:lvl w:ilvl="6">
      <w:start w:val="1"/>
      <w:numFmt w:val="decimal"/>
      <w:lvlText w:val="%1.%2.%3.%4.%5.%6.%7."/>
      <w:lvlJc w:val="left"/>
      <w:pPr>
        <w:tabs>
          <w:tab w:val="num" w:pos="0"/>
        </w:tabs>
        <w:ind w:left="3258" w:hanging="1440"/>
      </w:pPr>
      <w:rPr/>
    </w:lvl>
    <w:lvl w:ilvl="7">
      <w:start w:val="1"/>
      <w:numFmt w:val="decimal"/>
      <w:lvlText w:val="%1.%2.%3.%4.%5.%6.%7.%8."/>
      <w:lvlJc w:val="left"/>
      <w:pPr>
        <w:tabs>
          <w:tab w:val="num" w:pos="0"/>
        </w:tabs>
        <w:ind w:left="3921" w:hanging="1800"/>
      </w:pPr>
      <w:rPr/>
    </w:lvl>
    <w:lvl w:ilvl="8">
      <w:start w:val="1"/>
      <w:numFmt w:val="decimal"/>
      <w:lvlText w:val="%1.%2.%3.%4.%5.%6.%7.%8.%9."/>
      <w:lvlJc w:val="left"/>
      <w:pPr>
        <w:tabs>
          <w:tab w:val="num" w:pos="0"/>
        </w:tabs>
        <w:ind w:left="4224" w:hanging="1800"/>
      </w:pPr>
      <w:rPr/>
    </w:lvl>
  </w:abstractNum>
  <w:abstractNum w:abstractNumId="14">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5">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6">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7">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8">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9">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0">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1">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2">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3">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14"/>
    <w:lvlOverride w:ilvl="0">
      <w:startOverride w:val="1"/>
    </w:lvlOverride>
  </w:num>
  <w:num w:numId="42">
    <w:abstractNumId w:val="14"/>
  </w:num>
  <w:num w:numId="43">
    <w:abstractNumId w:val="14"/>
  </w:num>
  <w:num w:numId="44">
    <w:abstractNumId w:val="14"/>
  </w:num>
  <w:num w:numId="45">
    <w:abstractNumId w:val="18"/>
    <w:lvlOverride w:ilvl="0">
      <w:startOverride w:val="1"/>
    </w:lvlOverride>
  </w:num>
  <w:num w:numId="46">
    <w:abstractNumId w:val="18"/>
  </w:num>
  <w:num w:numId="47">
    <w:abstractNumId w:val="18"/>
  </w:num>
  <w:num w:numId="48">
    <w:abstractNumId w:val="18"/>
  </w:num>
  <w:num w:numId="49">
    <w:abstractNumId w:val="18"/>
  </w:num>
  <w:num w:numId="50">
    <w:abstractNumId w:val="18"/>
  </w:num>
  <w:num w:numId="51">
    <w:abstractNumId w:val="24"/>
    <w:lvlOverride w:ilvl="0">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
    <w:abstractNumId w:val="3"/>
  </w:num>
  <w:num w:numId="54">
    <w:abstractNumId w:val="3"/>
  </w:num>
  <w:num w:numId="55">
    <w:abstractNumId w:val="3"/>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7">
    <w:abstractNumId w:val="29"/>
  </w:num>
  <w:num w:numId="58">
    <w:abstractNumId w:val="29"/>
  </w:num>
  <w:num w:numId="59">
    <w:abstractNumId w:val="29"/>
  </w:num>
  <w:num w:numId="60">
    <w:abstractNumId w:val="29"/>
  </w:num>
  <w:num w:numId="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34"/>
  </w:num>
  <w:num w:numId="63">
    <w:abstractNumId w:val="34"/>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5">
    <w:abstractNumId w:val="37"/>
  </w:num>
  <w:num w:numId="66">
    <w:abstractNumId w:val="37"/>
  </w:num>
  <w:num w:numId="67">
    <w:abstractNumId w:val="37"/>
  </w:num>
</w:numbering>
</file>

<file path=word/settings.xml><?xml version="1.0" encoding="utf-8"?>
<w:settings xmlns:w="http://schemas.openxmlformats.org/wordprocessingml/2006/main">
  <w:zoom w:percent="100"/>
  <w:trackRevision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overflowPunct w:val="fals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link w:val="1"/>
    <w:qFormat/>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pPr>
      <w:keepNext w:val="true"/>
      <w:numPr>
        <w:ilvl w:val="1"/>
        <w:numId w:val="3"/>
      </w:numPr>
      <w:spacing w:before="360" w:after="120"/>
      <w:jc w:val="left"/>
      <w:outlineLvl w:val="1"/>
    </w:pPr>
    <w:rPr>
      <w:b/>
      <w:sz w:val="32"/>
    </w:rPr>
  </w:style>
  <w:style w:type="paragraph" w:styleId="Heading3">
    <w:name w:val="Heading 3"/>
    <w:basedOn w:val="Normal"/>
    <w:next w:val="Normal"/>
    <w:link w:val="3"/>
    <w:qFormat/>
    <w:pPr>
      <w:keepNext w:val="true"/>
      <w:numPr>
        <w:ilvl w:val="2"/>
        <w:numId w:val="1"/>
      </w:numPr>
      <w:spacing w:before="120" w:after="120"/>
      <w:jc w:val="left"/>
      <w:outlineLvl w:val="2"/>
    </w:pPr>
    <w:rPr>
      <w:b/>
    </w:rPr>
  </w:style>
  <w:style w:type="paragraph" w:styleId="Heading4">
    <w:name w:val="Heading 4"/>
    <w:basedOn w:val="Normal"/>
    <w:next w:val="Normal"/>
    <w:link w:val="4"/>
    <w:qFormat/>
    <w:pPr>
      <w:keepNext w:val="true"/>
      <w:numPr>
        <w:ilvl w:val="3"/>
        <w:numId w:val="1"/>
      </w:numPr>
      <w:tabs>
        <w:tab w:val="clear" w:pos="709"/>
        <w:tab w:val="left" w:pos="1134" w:leader="none"/>
      </w:tabs>
      <w:spacing w:before="240" w:after="120"/>
      <w:outlineLvl w:val="3"/>
    </w:pPr>
    <w:rPr>
      <w:b/>
      <w:i/>
    </w:rPr>
  </w:style>
  <w:style w:type="paragraph" w:styleId="Heading5">
    <w:name w:val="Heading 5"/>
    <w:basedOn w:val="Normal"/>
    <w:next w:val="Normal"/>
    <w:link w:val="5"/>
    <w:qFormat/>
    <w:pPr>
      <w:keepNext w:val="true"/>
      <w:numPr>
        <w:ilvl w:val="4"/>
        <w:numId w:val="2"/>
      </w:numPr>
      <w:tabs>
        <w:tab w:val="clear" w:pos="709"/>
        <w:tab w:val="left" w:pos="360" w:leader="none"/>
      </w:tabs>
      <w:spacing w:before="60" w:after="0"/>
      <w:ind w:left="0" w:hanging="0"/>
      <w:outlineLvl w:val="4"/>
    </w:pPr>
    <w:rPr>
      <w:b/>
    </w:rPr>
  </w:style>
  <w:style w:type="paragraph" w:styleId="Heading6">
    <w:name w:val="Heading 6"/>
    <w:basedOn w:val="Normal"/>
    <w:next w:val="Normal"/>
    <w:link w:val="6"/>
    <w:qFormat/>
    <w:pPr>
      <w:widowControl w:val="false"/>
      <w:numPr>
        <w:ilvl w:val="5"/>
        <w:numId w:val="2"/>
      </w:numPr>
      <w:tabs>
        <w:tab w:val="clear" w:pos="709"/>
        <w:tab w:val="left" w:pos="360" w:leader="none"/>
      </w:tabs>
      <w:spacing w:before="240" w:after="60"/>
      <w:ind w:left="0" w:hanging="0"/>
      <w:outlineLvl w:val="5"/>
    </w:pPr>
    <w:rPr>
      <w:b/>
      <w:sz w:val="22"/>
    </w:rPr>
  </w:style>
  <w:style w:type="paragraph" w:styleId="Heading7">
    <w:name w:val="Heading 7"/>
    <w:basedOn w:val="Normal"/>
    <w:next w:val="Normal"/>
    <w:link w:val="7"/>
    <w:qFormat/>
    <w:pPr>
      <w:widowControl w:val="false"/>
      <w:numPr>
        <w:ilvl w:val="6"/>
        <w:numId w:val="2"/>
      </w:numPr>
      <w:tabs>
        <w:tab w:val="clear" w:pos="709"/>
        <w:tab w:val="left" w:pos="360" w:leader="none"/>
      </w:tabs>
      <w:spacing w:before="240" w:after="60"/>
      <w:ind w:left="0" w:hanging="0"/>
      <w:outlineLvl w:val="6"/>
    </w:pPr>
    <w:rPr/>
  </w:style>
  <w:style w:type="paragraph" w:styleId="Heading8">
    <w:name w:val="Heading 8"/>
    <w:basedOn w:val="Normal"/>
    <w:next w:val="Normal"/>
    <w:link w:val="8"/>
    <w:qFormat/>
    <w:pPr>
      <w:widowControl w:val="false"/>
      <w:numPr>
        <w:ilvl w:val="7"/>
        <w:numId w:val="2"/>
      </w:numPr>
      <w:tabs>
        <w:tab w:val="clear" w:pos="709"/>
        <w:tab w:val="left" w:pos="360" w:leader="none"/>
      </w:tabs>
      <w:spacing w:before="240" w:after="60"/>
      <w:ind w:left="0" w:hanging="0"/>
      <w:outlineLvl w:val="7"/>
    </w:pPr>
    <w:rPr>
      <w:i/>
    </w:rPr>
  </w:style>
  <w:style w:type="paragraph" w:styleId="Heading9">
    <w:name w:val="Heading 9"/>
    <w:basedOn w:val="Normal"/>
    <w:next w:val="Normal"/>
    <w:link w:val="9"/>
    <w:qFormat/>
    <w:pPr>
      <w:widowControl w:val="false"/>
      <w:numPr>
        <w:ilvl w:val="8"/>
        <w:numId w:val="2"/>
      </w:numPr>
      <w:tabs>
        <w:tab w:val="clear" w:pos="709"/>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Pr>
      <w:rFonts w:ascii="Arial" w:hAnsi="Arial" w:eastAsia="Times New Roman" w:cs="Times New Roman"/>
      <w:b/>
      <w:kern w:val="2"/>
      <w:sz w:val="40"/>
      <w:szCs w:val="26"/>
      <w:lang w:eastAsia="ru-RU"/>
    </w:rPr>
  </w:style>
  <w:style w:type="character" w:styleId="2" w:customStyle="1">
    <w:name w:val="Заголовок 2 Знак"/>
    <w:basedOn w:val="DefaultParagraphFont"/>
    <w:qFormat/>
    <w:rPr>
      <w:rFonts w:ascii="Calibri Light" w:hAnsi="Calibri Light" w:eastAsia="Calibri" w:cs="Tahoma"/>
      <w:color w:val="2E74B5"/>
      <w:sz w:val="26"/>
      <w:szCs w:val="26"/>
      <w:lang w:eastAsia="ru-RU"/>
    </w:rPr>
  </w:style>
  <w:style w:type="character" w:styleId="3" w:customStyle="1">
    <w:name w:val="Заголовок 3 Знак"/>
    <w:basedOn w:val="DefaultParagraphFont"/>
    <w:qFormat/>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Pr>
      <w:rFonts w:ascii="Arial" w:hAnsi="Arial" w:eastAsia="Times New Roman" w:cs="Times New Roman"/>
      <w:szCs w:val="26"/>
      <w:lang w:eastAsia="ru-RU"/>
    </w:rPr>
  </w:style>
  <w:style w:type="character" w:styleId="21" w:customStyle="1">
    <w:name w:val="Заголовок 2 Знак1"/>
    <w:qFormat/>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Pr>
      <w:rFonts w:ascii="Times New Roman" w:hAnsi="Times New Roman" w:eastAsia="Times New Roman" w:cs="Times New Roman"/>
      <w:sz w:val="20"/>
      <w:szCs w:val="26"/>
      <w:lang w:eastAsia="ru-RU"/>
    </w:rPr>
  </w:style>
  <w:style w:type="character" w:styleId="Hyperlink">
    <w:name w:val="Hyperlink"/>
    <w:rPr>
      <w:color w:val="0000FF"/>
      <w:u w:val="single"/>
    </w:rPr>
  </w:style>
  <w:style w:type="character" w:styleId="Style2" w:customStyle="1">
    <w:name w:val="Символ сноски"/>
    <w:qFormat/>
    <w:rPr>
      <w:vertAlign w:val="superscript"/>
    </w:rPr>
  </w:style>
  <w:style w:type="character" w:styleId="FootnoteReference">
    <w:name w:val="Footnote Reference"/>
    <w:rPr>
      <w:vertAlign w:val="superscript"/>
    </w:rPr>
  </w:style>
  <w:style w:type="character" w:styleId="Pagenumber">
    <w:name w:val="page number"/>
    <w:qFormat/>
    <w:rPr>
      <w:rFonts w:ascii="Times New Roman" w:hAnsi="Times New Roman"/>
      <w:sz w:val="20"/>
    </w:rPr>
  </w:style>
  <w:style w:type="character" w:styleId="FollowedHyperlink">
    <w:name w:val="FollowedHyperlink"/>
    <w:rPr>
      <w:color w:val="800080"/>
      <w:u w:val="single"/>
    </w:rPr>
  </w:style>
  <w:style w:type="character" w:styleId="Style3" w:customStyle="1">
    <w:name w:val="Схема документа Знак"/>
    <w:basedOn w:val="DefaultParagraphFont"/>
    <w:link w:val="DocumentMap"/>
    <w:qFormat/>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qFormat/>
    <w:rPr>
      <w:rFonts w:ascii="Segoe UI" w:hAnsi="Segoe UI" w:eastAsia="Times New Roman" w:cs="Segoe UI"/>
      <w:sz w:val="16"/>
      <w:szCs w:val="16"/>
      <w:lang w:eastAsia="ru-RU"/>
    </w:rPr>
  </w:style>
  <w:style w:type="character" w:styleId="Style4" w:customStyle="1">
    <w:name w:val="Текст сноски Знак"/>
    <w:basedOn w:val="DefaultParagraphFont"/>
    <w:qFormat/>
    <w:rPr>
      <w:rFonts w:ascii="Times New Roman" w:hAnsi="Times New Roman" w:eastAsia="Times New Roman" w:cs="Times New Roman"/>
      <w:sz w:val="20"/>
      <w:szCs w:val="26"/>
      <w:lang w:eastAsia="ru-RU"/>
    </w:rPr>
  </w:style>
  <w:style w:type="character" w:styleId="22" w:customStyle="1">
    <w:name w:val="Пункт Знак2"/>
    <w:qFormat/>
    <w:rPr>
      <w:rFonts w:ascii="Times New Roman" w:hAnsi="Times New Roman" w:eastAsia="Times New Roman" w:cs="Times New Roman"/>
      <w:sz w:val="26"/>
      <w:szCs w:val="26"/>
      <w:lang w:eastAsia="ru-RU"/>
    </w:rPr>
  </w:style>
  <w:style w:type="character" w:styleId="Style5" w:customStyle="1">
    <w:name w:val="Пункт Знак"/>
    <w:qFormat/>
    <w:rPr>
      <w:sz w:val="28"/>
      <w:lang w:val="ru-RU" w:eastAsia="ru-RU" w:bidi="ar-SA"/>
    </w:rPr>
  </w:style>
  <w:style w:type="character" w:styleId="12" w:customStyle="1">
    <w:name w:val="Подпункт Знак1"/>
    <w:link w:val="Style30"/>
    <w:qFormat/>
    <w:rPr>
      <w:rFonts w:ascii="Times New Roman" w:hAnsi="Times New Roman" w:eastAsia="Times New Roman" w:cs="Times New Roman"/>
      <w:sz w:val="26"/>
      <w:szCs w:val="26"/>
      <w:lang w:eastAsia="ru-RU"/>
    </w:rPr>
  </w:style>
  <w:style w:type="character" w:styleId="Style6" w:customStyle="1">
    <w:name w:val="Подпункт Знак"/>
    <w:qFormat/>
    <w:rPr>
      <w:sz w:val="28"/>
      <w:lang w:val="ru-RU" w:eastAsia="ru-RU" w:bidi="ar-SA"/>
    </w:rPr>
  </w:style>
  <w:style w:type="character" w:styleId="Style7" w:customStyle="1">
    <w:name w:val="комментарий"/>
    <w:qFormat/>
    <w:rPr>
      <w:b/>
      <w:i/>
      <w:shd w:fill="FFFF99" w:val="clear"/>
    </w:rPr>
  </w:style>
  <w:style w:type="character" w:styleId="23" w:customStyle="1">
    <w:name w:val="Пункт2 Знак"/>
    <w:link w:val="211111111111111111111"/>
    <w:qFormat/>
    <w:rPr>
      <w:rFonts w:ascii="Times New Roman" w:hAnsi="Times New Roman" w:eastAsia="Times New Roman" w:cs="Times New Roman"/>
      <w:b/>
      <w:sz w:val="26"/>
      <w:szCs w:val="26"/>
      <w:lang w:eastAsia="ru-RU"/>
    </w:rPr>
  </w:style>
  <w:style w:type="character" w:styleId="Style8" w:customStyle="1">
    <w:name w:val="Подподпункт Знак"/>
    <w:link w:val="Style31"/>
    <w:qFormat/>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qFormat/>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qFormat/>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qFormat/>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qFormat/>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Pr>
      <w:rFonts w:ascii="Times New Roman" w:hAnsi="Times New Roman" w:eastAsia="Times New Roman" w:cs="Times New Roman"/>
      <w:i/>
      <w:color w:val="000000"/>
      <w:sz w:val="26"/>
      <w:szCs w:val="28"/>
      <w:lang w:eastAsia="ru-RU"/>
    </w:rPr>
  </w:style>
  <w:style w:type="character" w:styleId="14" w:customStyle="1">
    <w:name w:val="Пункт Знак1"/>
    <w:qFormat/>
    <w:rPr>
      <w:sz w:val="28"/>
      <w:lang w:val="ru-RU" w:eastAsia="ru-RU" w:bidi="ar-SA"/>
    </w:rPr>
  </w:style>
  <w:style w:type="character" w:styleId="Annotationreference">
    <w:name w:val="annotation reference"/>
    <w:qFormat/>
    <w:rPr>
      <w:sz w:val="16"/>
    </w:rPr>
  </w:style>
  <w:style w:type="character" w:styleId="Style14" w:customStyle="1">
    <w:name w:val="Заголовок Знак"/>
    <w:basedOn w:val="DefaultParagraphFont"/>
    <w:qFormat/>
    <w:rPr>
      <w:rFonts w:ascii="Times New Roman" w:hAnsi="Times New Roman" w:eastAsia="Times New Roman" w:cs="Times New Roman"/>
      <w:sz w:val="24"/>
      <w:szCs w:val="24"/>
      <w:lang w:val="x-none" w:eastAsia="x-none"/>
    </w:rPr>
  </w:style>
  <w:style w:type="character" w:styleId="FontStyle29" w:customStyle="1">
    <w:name w:val="Font Style29"/>
    <w:qFormat/>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Pr>
      <w:rFonts w:ascii="Times New Roman" w:hAnsi="Times New Roman" w:eastAsia="Times New Roman" w:cs="Times New Roman"/>
      <w:sz w:val="20"/>
      <w:szCs w:val="26"/>
      <w:lang w:eastAsia="ru-RU"/>
    </w:rPr>
  </w:style>
  <w:style w:type="character" w:styleId="Style16" w:customStyle="1">
    <w:name w:val="Символ концевой сноски"/>
    <w:qFormat/>
    <w:rPr>
      <w:vertAlign w:val="superscript"/>
    </w:rPr>
  </w:style>
  <w:style w:type="character" w:styleId="EndnoteReference">
    <w:name w:val="Endnote Reference"/>
    <w:rPr>
      <w:vertAlign w:val="superscript"/>
    </w:rPr>
  </w:style>
  <w:style w:type="character" w:styleId="Blk1" w:customStyle="1">
    <w:name w:val="blk1"/>
    <w:basedOn w:val="DefaultParagraphFont"/>
    <w:qFormat/>
    <w:rPr>
      <w:vanish w:val="false"/>
    </w:rPr>
  </w:style>
  <w:style w:type="character" w:styleId="Style17" w:customStyle="1">
    <w:name w:val="Примечание Знак"/>
    <w:link w:val="Style36"/>
    <w:qFormat/>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qFormat/>
    <w:rPr>
      <w:rFonts w:ascii="Courier New" w:hAnsi="Courier New" w:eastAsia="Times New Roman" w:cs="Courier New"/>
      <w:sz w:val="20"/>
      <w:szCs w:val="20"/>
      <w:lang w:eastAsia="ru-RU"/>
    </w:rPr>
  </w:style>
  <w:style w:type="character" w:styleId="HTML1" w:customStyle="1">
    <w:name w:val="Стандартный HTML Знак1"/>
    <w:basedOn w:val="DefaultParagraphFont"/>
    <w:qFormat/>
    <w:rPr>
      <w:rFonts w:ascii="Consolas" w:hAnsi="Consolas" w:eastAsia="Times New Roman" w:cs="Times New Roman"/>
      <w:sz w:val="20"/>
      <w:szCs w:val="20"/>
      <w:lang w:eastAsia="ru-RU"/>
    </w:rPr>
  </w:style>
  <w:style w:type="character" w:styleId="Strong">
    <w:name w:val="Strong"/>
    <w:basedOn w:val="DefaultParagraphFont"/>
    <w:qFormat/>
    <w:rPr>
      <w:b/>
      <w:bCs/>
    </w:rPr>
  </w:style>
  <w:style w:type="character" w:styleId="Style18" w:customStyle="1">
    <w:name w:val="Абзац списка Знак"/>
    <w:link w:val="ListParagraph"/>
    <w:qFormat/>
    <w:rPr>
      <w:rFonts w:ascii="Geneva CY" w:hAnsi="Geneva CY" w:eastAsia="Geneva" w:cs="Times New Roman"/>
      <w:sz w:val="24"/>
      <w:szCs w:val="26"/>
    </w:rPr>
  </w:style>
  <w:style w:type="character" w:styleId="24" w:customStyle="1">
    <w:name w:val="Основной текст (2)_"/>
    <w:link w:val="212"/>
    <w:qFormat/>
    <w:rPr>
      <w:b/>
      <w:bCs/>
      <w:shd w:fill="FFFFFF" w:val="clear"/>
    </w:rPr>
  </w:style>
  <w:style w:type="character" w:styleId="25" w:customStyle="1">
    <w:name w:val="Основной текст (2) + Не полужирный"/>
    <w:qFormat/>
    <w:rPr>
      <w:rFonts w:ascii="Times New Roman" w:hAnsi="Times New Roman"/>
      <w:b w:val="false"/>
      <w:bCs w:val="false"/>
      <w:shd w:fill="FFFFFF" w:val="clear"/>
    </w:rPr>
  </w:style>
  <w:style w:type="character" w:styleId="Linenumber1" w:customStyle="1">
    <w:name w:val="line number1"/>
    <w:qFormat/>
    <w:rPr/>
  </w:style>
  <w:style w:type="character" w:styleId="Style19" w:customStyle="1">
    <w:name w:val="Ссылка указателя"/>
    <w:qFormat/>
    <w:rPr/>
  </w:style>
  <w:style w:type="character" w:styleId="26" w:customStyle="1">
    <w:name w:val="Пункт2"/>
    <w:basedOn w:val="DefaultParagraphFont"/>
    <w:qFormat/>
    <w:rPr>
      <w:rFonts w:ascii="Calibri Light" w:hAnsi="Calibri Light" w:eastAsia="Calibri" w:cs="Tahoma"/>
      <w:color w:val="2E74B5"/>
      <w:sz w:val="26"/>
      <w:szCs w:val="26"/>
      <w:lang w:eastAsia="ru-RU"/>
    </w:rPr>
  </w:style>
  <w:style w:type="character" w:styleId="211" w:customStyle="1">
    <w:name w:val="Пункт21"/>
    <w:qFormat/>
    <w:rPr>
      <w:rFonts w:ascii="Times New Roman" w:hAnsi="Times New Roman" w:eastAsia="Times New Roman" w:cs="Times New Roman"/>
      <w:sz w:val="26"/>
      <w:szCs w:val="26"/>
      <w:lang w:eastAsia="ru-RU"/>
    </w:rPr>
  </w:style>
  <w:style w:type="character" w:styleId="2111" w:customStyle="1">
    <w:name w:val="Пункт211"/>
    <w:qFormat/>
    <w:rPr>
      <w:rFonts w:ascii="Times New Roman" w:hAnsi="Times New Roman" w:eastAsia="Times New Roman" w:cs="Times New Roman"/>
      <w:sz w:val="26"/>
      <w:szCs w:val="26"/>
      <w:lang w:eastAsia="ru-RU"/>
    </w:rPr>
  </w:style>
  <w:style w:type="character" w:styleId="Style20" w:customStyle="1">
    <w:name w:val="Символ нумерации"/>
    <w:qFormat/>
    <w:rPr/>
  </w:style>
  <w:style w:type="character" w:styleId="21111" w:customStyle="1">
    <w:name w:val="Пункт2111"/>
    <w:qFormat/>
    <w:rPr>
      <w:rFonts w:ascii="Times New Roman" w:hAnsi="Times New Roman" w:eastAsia="Times New Roman" w:cs="Times New Roman"/>
      <w:sz w:val="26"/>
      <w:szCs w:val="26"/>
      <w:lang w:eastAsia="ru-RU"/>
    </w:rPr>
  </w:style>
  <w:style w:type="character" w:styleId="211111" w:customStyle="1">
    <w:name w:val="Пункт21111"/>
    <w:qFormat/>
    <w:rPr>
      <w:rFonts w:ascii="Times New Roman" w:hAnsi="Times New Roman" w:eastAsia="Times New Roman" w:cs="Times New Roman"/>
      <w:sz w:val="26"/>
      <w:szCs w:val="26"/>
      <w:lang w:eastAsia="ru-RU"/>
    </w:rPr>
  </w:style>
  <w:style w:type="character" w:styleId="2111111" w:customStyle="1">
    <w:name w:val="Пункт211111"/>
    <w:qFormat/>
    <w:rPr>
      <w:rFonts w:ascii="Times New Roman" w:hAnsi="Times New Roman" w:eastAsia="Times New Roman" w:cs="Times New Roman"/>
      <w:sz w:val="26"/>
      <w:szCs w:val="26"/>
      <w:lang w:eastAsia="ru-RU"/>
    </w:rPr>
  </w:style>
  <w:style w:type="character" w:styleId="21111111" w:customStyle="1">
    <w:name w:val="Пункт2111111"/>
    <w:qFormat/>
    <w:rPr>
      <w:rFonts w:ascii="Times New Roman" w:hAnsi="Times New Roman" w:eastAsia="Times New Roman" w:cs="Times New Roman"/>
      <w:sz w:val="26"/>
      <w:szCs w:val="26"/>
      <w:lang w:eastAsia="ru-RU"/>
    </w:rPr>
  </w:style>
  <w:style w:type="character" w:styleId="211111111" w:customStyle="1">
    <w:name w:val="Пункт21111111"/>
    <w:qFormat/>
    <w:rPr>
      <w:rFonts w:ascii="Times New Roman" w:hAnsi="Times New Roman" w:eastAsia="Times New Roman" w:cs="Times New Roman"/>
      <w:sz w:val="26"/>
      <w:szCs w:val="26"/>
      <w:lang w:eastAsia="ru-RU"/>
    </w:rPr>
  </w:style>
  <w:style w:type="character" w:styleId="2111111111" w:customStyle="1">
    <w:name w:val="Пункт211111111"/>
    <w:qFormat/>
    <w:rPr>
      <w:rFonts w:ascii="Times New Roman" w:hAnsi="Times New Roman" w:eastAsia="Times New Roman" w:cs="Times New Roman"/>
      <w:sz w:val="26"/>
      <w:szCs w:val="26"/>
      <w:lang w:eastAsia="ru-RU"/>
    </w:rPr>
  </w:style>
  <w:style w:type="character" w:styleId="21111111111" w:customStyle="1">
    <w:name w:val="Пункт2111111111"/>
    <w:qFormat/>
    <w:rPr>
      <w:rFonts w:ascii="Times New Roman" w:hAnsi="Times New Roman" w:eastAsia="Times New Roman" w:cs="Times New Roman"/>
      <w:sz w:val="26"/>
      <w:szCs w:val="26"/>
      <w:lang w:eastAsia="ru-RU"/>
    </w:rPr>
  </w:style>
  <w:style w:type="character" w:styleId="Linenumber2">
    <w:name w:val="line number2"/>
    <w:qFormat/>
    <w:rPr/>
  </w:style>
  <w:style w:type="character" w:styleId="211111111111" w:customStyle="1">
    <w:name w:val="Пункт21111111111"/>
    <w:qFormat/>
    <w:rPr>
      <w:rFonts w:ascii="Times New Roman" w:hAnsi="Times New Roman" w:eastAsia="Times New Roman" w:cs="Times New Roman"/>
      <w:sz w:val="26"/>
      <w:szCs w:val="26"/>
      <w:lang w:eastAsia="ru-RU"/>
    </w:rPr>
  </w:style>
  <w:style w:type="character" w:styleId="2111111111111" w:customStyle="1">
    <w:name w:val="Пункт211111111111"/>
    <w:qFormat/>
    <w:rPr>
      <w:rFonts w:ascii="Times New Roman" w:hAnsi="Times New Roman" w:eastAsia="Times New Roman" w:cs="Times New Roman"/>
      <w:sz w:val="26"/>
      <w:szCs w:val="26"/>
      <w:lang w:eastAsia="ru-RU"/>
    </w:rPr>
  </w:style>
  <w:style w:type="character" w:styleId="21111111111111" w:customStyle="1">
    <w:name w:val="Пункт2111111111111"/>
    <w:qFormat/>
    <w:rPr>
      <w:rFonts w:ascii="Times New Roman" w:hAnsi="Times New Roman" w:eastAsia="Times New Roman" w:cs="Times New Roman"/>
      <w:sz w:val="26"/>
      <w:szCs w:val="26"/>
      <w:lang w:eastAsia="ru-RU"/>
    </w:rPr>
  </w:style>
  <w:style w:type="character" w:styleId="211111111111111" w:customStyle="1">
    <w:name w:val="Пункт21111111111111"/>
    <w:qFormat/>
    <w:rPr>
      <w:rFonts w:ascii="Times New Roman" w:hAnsi="Times New Roman" w:eastAsia="Times New Roman" w:cs="Times New Roman"/>
      <w:sz w:val="26"/>
      <w:szCs w:val="26"/>
      <w:lang w:eastAsia="ru-RU"/>
    </w:rPr>
  </w:style>
  <w:style w:type="character" w:styleId="2111111111111111" w:customStyle="1">
    <w:name w:val="Пункт211111111111111"/>
    <w:qFormat/>
    <w:rPr>
      <w:rFonts w:ascii="Times New Roman" w:hAnsi="Times New Roman" w:eastAsia="Times New Roman" w:cs="Times New Roman"/>
      <w:sz w:val="26"/>
      <w:szCs w:val="26"/>
      <w:lang w:eastAsia="ru-RU"/>
    </w:rPr>
  </w:style>
  <w:style w:type="character" w:styleId="21111111111111111" w:customStyle="1">
    <w:name w:val="Пункт2111111111111111"/>
    <w:link w:val="Style29"/>
    <w:qFormat/>
    <w:rPr>
      <w:rFonts w:ascii="Times New Roman" w:hAnsi="Times New Roman" w:eastAsia="Times New Roman" w:cs="Times New Roman"/>
      <w:sz w:val="26"/>
      <w:szCs w:val="26"/>
      <w:lang w:eastAsia="ru-RU"/>
    </w:rPr>
  </w:style>
  <w:style w:type="character" w:styleId="LineNumber">
    <w:name w:val="Line Number"/>
    <w:rPr/>
  </w:style>
  <w:style w:type="character" w:styleId="211111111111111111" w:customStyle="1">
    <w:name w:val="Пункт21111111111111111"/>
    <w:link w:val="Style29"/>
    <w:qFormat/>
    <w:rPr>
      <w:rFonts w:ascii="Times New Roman" w:hAnsi="Times New Roman" w:eastAsia="Times New Roman" w:cs="Times New Roman"/>
      <w:sz w:val="26"/>
      <w:szCs w:val="26"/>
      <w:lang w:eastAsia="ru-RU"/>
    </w:rPr>
  </w:style>
  <w:style w:type="character" w:styleId="2111111111111111111" w:customStyle="1">
    <w:name w:val="Пункт211111111111111111"/>
    <w:link w:val="Style29"/>
    <w:qFormat/>
    <w:rPr>
      <w:rFonts w:ascii="Times New Roman" w:hAnsi="Times New Roman" w:eastAsia="Times New Roman" w:cs="Times New Roman"/>
      <w:sz w:val="26"/>
      <w:szCs w:val="26"/>
      <w:lang w:eastAsia="ru-RU"/>
    </w:rPr>
  </w:style>
  <w:style w:type="character" w:styleId="21111111111111111111" w:customStyle="1">
    <w:name w:val="Пункт2111111111111111111"/>
    <w:link w:val="Style29"/>
    <w:qFormat/>
    <w:rPr>
      <w:rFonts w:ascii="Times New Roman" w:hAnsi="Times New Roman" w:eastAsia="Times New Roman" w:cs="Times New Roman"/>
      <w:sz w:val="26"/>
      <w:szCs w:val="26"/>
      <w:lang w:eastAsia="ru-RU"/>
    </w:rPr>
  </w:style>
  <w:style w:type="paragraph" w:styleId="Style21">
    <w:name w:val="Заголовок"/>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pPr>
      <w:tabs>
        <w:tab w:val="clear" w:pos="709"/>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i/>
      <w:iCs/>
      <w:sz w:val="24"/>
      <w:szCs w:val="24"/>
    </w:rPr>
  </w:style>
  <w:style w:type="paragraph" w:styleId="Style22">
    <w:name w:val="Указатель"/>
    <w:basedOn w:val="Normal"/>
    <w:qFormat/>
    <w:pPr>
      <w:suppressLineNumbers/>
    </w:pPr>
    <w:rPr/>
  </w:style>
  <w:style w:type="paragraph" w:styleId="Title">
    <w:name w:val="Title"/>
    <w:basedOn w:val="Normal"/>
    <w:next w:val="BodyText"/>
    <w:link w:val="Style14"/>
    <w:qFormat/>
    <w:pPr>
      <w:jc w:val="center"/>
    </w:pPr>
    <w:rPr>
      <w:sz w:val="24"/>
      <w:szCs w:val="24"/>
      <w:lang w:val="x-none" w:eastAsia="x-none"/>
    </w:rPr>
  </w:style>
  <w:style w:type="paragraph" w:styleId="Caption1">
    <w:name w:val="caption1"/>
    <w:basedOn w:val="Normal"/>
    <w:qFormat/>
    <w:pPr>
      <w:suppressLineNumbers/>
      <w:spacing w:before="120" w:after="120"/>
    </w:pPr>
    <w:rPr>
      <w:i/>
      <w:iCs/>
      <w:sz w:val="24"/>
      <w:szCs w:val="24"/>
    </w:rPr>
  </w:style>
  <w:style w:type="paragraph" w:styleId="Indexheading">
    <w:name w:val="index heading"/>
    <w:basedOn w:val="Normal"/>
    <w:qFormat/>
    <w:pPr>
      <w:suppressLineNumbers/>
    </w:pPr>
    <w:rPr>
      <w:rFonts w:cs="Arial Unicode MS"/>
    </w:rPr>
  </w:style>
  <w:style w:type="paragraph" w:styleId="Caption11" w:customStyle="1">
    <w:name w:val="caption11"/>
    <w:basedOn w:val="Normal"/>
    <w:qFormat/>
    <w:pPr>
      <w:suppressLineNumbers/>
      <w:spacing w:before="120" w:after="120"/>
    </w:pPr>
    <w:rPr>
      <w:i/>
      <w:iCs/>
      <w:sz w:val="24"/>
      <w:szCs w:val="24"/>
    </w:rPr>
  </w:style>
  <w:style w:type="paragraph" w:styleId="Caption111" w:customStyle="1">
    <w:name w:val="caption111"/>
    <w:basedOn w:val="Normal"/>
    <w:qFormat/>
    <w:pPr>
      <w:suppressLineNumbers/>
      <w:spacing w:before="120" w:after="120"/>
    </w:pPr>
    <w:rPr>
      <w:rFonts w:cs="Arial Unicode MS"/>
      <w:i/>
      <w:iCs/>
      <w:sz w:val="24"/>
      <w:szCs w:val="24"/>
    </w:rPr>
  </w:style>
  <w:style w:type="paragraph" w:styleId="Style23" w:customStyle="1">
    <w:name w:val="Колонтитул"/>
    <w:basedOn w:val="Normal"/>
    <w:qFormat/>
    <w:pPr/>
    <w:rPr/>
  </w:style>
  <w:style w:type="paragraph" w:styleId="Header">
    <w:name w:val="Header"/>
    <w:basedOn w:val="Normal"/>
    <w:link w:val="Style"/>
    <w:pPr>
      <w:pBdr>
        <w:bottom w:val="single" w:sz="4" w:space="1" w:color="000000"/>
      </w:pBdr>
      <w:tabs>
        <w:tab w:val="clear" w:pos="709"/>
        <w:tab w:val="center" w:pos="4153" w:leader="none"/>
        <w:tab w:val="right" w:pos="8306" w:leader="none"/>
      </w:tabs>
      <w:jc w:val="center"/>
    </w:pPr>
    <w:rPr>
      <w:i/>
      <w:sz w:val="20"/>
    </w:rPr>
  </w:style>
  <w:style w:type="paragraph" w:styleId="Footer">
    <w:name w:val="Footer"/>
    <w:basedOn w:val="Normal"/>
    <w:link w:val="Style1"/>
    <w:pPr>
      <w:tabs>
        <w:tab w:val="clear" w:pos="709"/>
        <w:tab w:val="center" w:pos="4253" w:leader="none"/>
        <w:tab w:val="right" w:pos="9356" w:leader="none"/>
      </w:tabs>
    </w:pPr>
    <w:rPr>
      <w:sz w:val="20"/>
    </w:rPr>
  </w:style>
  <w:style w:type="paragraph" w:styleId="TOC1">
    <w:name w:val="TOC 1"/>
    <w:basedOn w:val="Normal"/>
    <w:next w:val="Normal"/>
    <w:autoRedefine/>
    <w:pPr>
      <w:tabs>
        <w:tab w:val="clear" w:pos="709"/>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pPr>
      <w:tabs>
        <w:tab w:val="clear" w:pos="709"/>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pPr>
      <w:tabs>
        <w:tab w:val="clear" w:pos="709"/>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pPr>
      <w:tabs>
        <w:tab w:val="clear" w:pos="709"/>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qFormat/>
    <w:pPr>
      <w:shd w:val="clear" w:color="auto" w:fill="000080"/>
    </w:pPr>
    <w:rPr>
      <w:rFonts w:ascii="Tahoma" w:hAnsi="Tahoma"/>
      <w:sz w:val="20"/>
    </w:rPr>
  </w:style>
  <w:style w:type="paragraph" w:styleId="Style24" w:customStyle="1">
    <w:name w:val="Таблица шапка"/>
    <w:basedOn w:val="Normal"/>
    <w:qFormat/>
    <w:pPr>
      <w:keepNext w:val="true"/>
      <w:spacing w:before="40" w:after="40"/>
      <w:ind w:left="57" w:right="57" w:hanging="0"/>
      <w:jc w:val="left"/>
    </w:pPr>
    <w:rPr>
      <w:sz w:val="22"/>
    </w:rPr>
  </w:style>
  <w:style w:type="paragraph" w:styleId="FootnoteText">
    <w:name w:val="Footnote Text"/>
    <w:basedOn w:val="Normal"/>
    <w:link w:val="Style4"/>
    <w:pPr/>
    <w:rPr>
      <w:sz w:val="20"/>
    </w:rPr>
  </w:style>
  <w:style w:type="paragraph" w:styleId="Style25" w:customStyle="1">
    <w:name w:val="Таблица текст"/>
    <w:basedOn w:val="Normal"/>
    <w:qFormat/>
    <w:pPr>
      <w:spacing w:before="40" w:after="40"/>
      <w:ind w:left="57" w:right="57" w:hanging="0"/>
      <w:jc w:val="left"/>
    </w:pPr>
    <w:rPr>
      <w:sz w:val="24"/>
    </w:rPr>
  </w:style>
  <w:style w:type="paragraph" w:styleId="Caption1111" w:customStyle="1">
    <w:name w:val="caption1111"/>
    <w:basedOn w:val="Normal"/>
    <w:next w:val="Normal"/>
    <w:qFormat/>
    <w:pPr>
      <w:pageBreakBefore/>
      <w:spacing w:before="120" w:after="120"/>
    </w:pPr>
    <w:rPr>
      <w:bCs/>
      <w:i/>
      <w:sz w:val="24"/>
    </w:rPr>
  </w:style>
  <w:style w:type="paragraph" w:styleId="TOC5">
    <w:name w:val="TOC 5"/>
    <w:basedOn w:val="Normal"/>
    <w:next w:val="Normal"/>
    <w:autoRedefine/>
    <w:pPr>
      <w:ind w:left="1120" w:hanging="0"/>
      <w:jc w:val="left"/>
    </w:pPr>
    <w:rPr>
      <w:sz w:val="18"/>
      <w:szCs w:val="18"/>
    </w:rPr>
  </w:style>
  <w:style w:type="paragraph" w:styleId="TOC6">
    <w:name w:val="TOC 6"/>
    <w:basedOn w:val="Normal"/>
    <w:next w:val="Normal"/>
    <w:autoRedefine/>
    <w:pPr>
      <w:ind w:left="1400" w:hanging="0"/>
      <w:jc w:val="left"/>
    </w:pPr>
    <w:rPr>
      <w:sz w:val="18"/>
      <w:szCs w:val="18"/>
    </w:rPr>
  </w:style>
  <w:style w:type="paragraph" w:styleId="TOC7">
    <w:name w:val="TOC 7"/>
    <w:basedOn w:val="Normal"/>
    <w:next w:val="Normal"/>
    <w:autoRedefine/>
    <w:pPr>
      <w:ind w:left="1680" w:hanging="0"/>
      <w:jc w:val="left"/>
    </w:pPr>
    <w:rPr>
      <w:sz w:val="18"/>
      <w:szCs w:val="18"/>
    </w:rPr>
  </w:style>
  <w:style w:type="paragraph" w:styleId="TOC8">
    <w:name w:val="TOC 8"/>
    <w:basedOn w:val="Normal"/>
    <w:next w:val="Normal"/>
    <w:autoRedefine/>
    <w:pPr>
      <w:ind w:left="1960" w:hanging="0"/>
      <w:jc w:val="left"/>
    </w:pPr>
    <w:rPr>
      <w:sz w:val="18"/>
      <w:szCs w:val="18"/>
    </w:rPr>
  </w:style>
  <w:style w:type="paragraph" w:styleId="TOC9">
    <w:name w:val="TOC 9"/>
    <w:basedOn w:val="Normal"/>
    <w:next w:val="Normal"/>
    <w:autoRedefine/>
    <w:pPr>
      <w:ind w:left="2240" w:hanging="0"/>
      <w:jc w:val="left"/>
    </w:pPr>
    <w:rPr>
      <w:sz w:val="18"/>
      <w:szCs w:val="18"/>
    </w:rPr>
  </w:style>
  <w:style w:type="paragraph" w:styleId="Style26" w:customStyle="1">
    <w:name w:val="Служебный"/>
    <w:basedOn w:val="Style27"/>
    <w:qFormat/>
    <w:pPr/>
    <w:rPr/>
  </w:style>
  <w:style w:type="paragraph" w:styleId="Style27" w:customStyle="1">
    <w:name w:val="Главы"/>
    <w:basedOn w:val="Style28"/>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8" w:customStyle="1">
    <w:name w:val="Структура"/>
    <w:basedOn w:val="Normal"/>
    <w:qFormat/>
    <w:pPr>
      <w:pageBreakBefore/>
      <w:pBdr>
        <w:bottom w:val="thinThickSmallGap" w:sz="24" w:space="1" w:color="000000"/>
      </w:pBdr>
      <w:tabs>
        <w:tab w:val="clear" w:pos="709"/>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9" w:customStyle="1">
    <w:name w:val="Пункт"/>
    <w:basedOn w:val="Normal"/>
    <w:link w:val="21111111111111111"/>
    <w:qFormat/>
    <w:pPr>
      <w:numPr>
        <w:ilvl w:val="2"/>
        <w:numId w:val="3"/>
      </w:numPr>
    </w:pPr>
    <w:rPr/>
  </w:style>
  <w:style w:type="paragraph" w:styleId="Style30" w:customStyle="1">
    <w:name w:val="Подпункт"/>
    <w:basedOn w:val="Style29"/>
    <w:link w:val="12"/>
    <w:qFormat/>
    <w:pPr>
      <w:numPr>
        <w:ilvl w:val="3"/>
      </w:numPr>
    </w:pPr>
    <w:rPr/>
  </w:style>
  <w:style w:type="paragraph" w:styleId="211111111111111111111" w:customStyle="1">
    <w:name w:val="Пункт21111111111111111111"/>
    <w:basedOn w:val="Normal"/>
    <w:next w:val="Normal"/>
    <w:link w:val="23"/>
    <w:qFormat/>
    <w:pPr>
      <w:keepNext w:val="true"/>
      <w:spacing w:before="360" w:after="120"/>
      <w:jc w:val="left"/>
      <w:outlineLvl w:val="1"/>
    </w:pPr>
    <w:rPr>
      <w:b/>
      <w:sz w:val="32"/>
    </w:rPr>
  </w:style>
  <w:style w:type="paragraph" w:styleId="Style31" w:customStyle="1">
    <w:name w:val="Подподпункт"/>
    <w:basedOn w:val="Style30"/>
    <w:link w:val="Style8"/>
    <w:qFormat/>
    <w:pPr>
      <w:numPr>
        <w:ilvl w:val="4"/>
      </w:numPr>
    </w:pPr>
    <w:rPr/>
  </w:style>
  <w:style w:type="paragraph" w:styleId="ListNumber">
    <w:name w:val="List Number"/>
    <w:basedOn w:val="Normal"/>
    <w:qFormat/>
    <w:pPr>
      <w:tabs>
        <w:tab w:val="clear" w:pos="709"/>
        <w:tab w:val="left" w:pos="1134" w:leader="none"/>
      </w:tabs>
      <w:spacing w:before="60" w:after="0"/>
    </w:pPr>
    <w:rPr>
      <w:szCs w:val="24"/>
    </w:rPr>
  </w:style>
  <w:style w:type="paragraph" w:styleId="Style32" w:customStyle="1">
    <w:name w:val="Пункт б/н"/>
    <w:basedOn w:val="Normal"/>
    <w:qFormat/>
    <w:pPr>
      <w:tabs>
        <w:tab w:val="clear" w:pos="709"/>
        <w:tab w:val="left" w:pos="1134" w:leader="none"/>
      </w:tabs>
    </w:pPr>
    <w:rPr/>
  </w:style>
  <w:style w:type="paragraph" w:styleId="ListBullet">
    <w:name w:val="List Bullet"/>
    <w:basedOn w:val="Normal"/>
    <w:autoRedefine/>
    <w:qFormat/>
    <w:pPr>
      <w:tabs>
        <w:tab w:val="clear" w:pos="709"/>
        <w:tab w:val="left" w:pos="360" w:leader="none"/>
      </w:tabs>
      <w:ind w:left="360" w:hanging="360"/>
    </w:pPr>
    <w:rPr/>
  </w:style>
  <w:style w:type="paragraph" w:styleId="BalloonText">
    <w:name w:val="Balloon Text"/>
    <w:basedOn w:val="Normal"/>
    <w:link w:val="Style9"/>
    <w:qFormat/>
    <w:pPr/>
    <w:rPr>
      <w:rFonts w:ascii="Tahoma" w:hAnsi="Tahoma" w:cs="Tahoma"/>
      <w:sz w:val="16"/>
      <w:szCs w:val="16"/>
    </w:rPr>
  </w:style>
  <w:style w:type="paragraph" w:styleId="Annotationtext">
    <w:name w:val="annotation text"/>
    <w:basedOn w:val="Normal"/>
    <w:link w:val="Style11"/>
    <w:qFormat/>
    <w:pPr/>
    <w:rPr>
      <w:sz w:val="20"/>
    </w:rPr>
  </w:style>
  <w:style w:type="paragraph" w:styleId="Annotationsubject">
    <w:name w:val="annotation subject"/>
    <w:basedOn w:val="Annotationtext"/>
    <w:next w:val="Annotationtext"/>
    <w:link w:val="Style12"/>
    <w:qFormat/>
    <w:pPr/>
    <w:rPr>
      <w:b/>
      <w:bCs/>
    </w:rPr>
  </w:style>
  <w:style w:type="paragraph" w:styleId="BodyText3">
    <w:name w:val="Body Text 3"/>
    <w:basedOn w:val="Normal"/>
    <w:link w:val="31"/>
    <w:qFormat/>
    <w:pPr>
      <w:spacing w:before="120" w:after="120"/>
    </w:pPr>
    <w:rPr>
      <w:sz w:val="16"/>
      <w:szCs w:val="16"/>
    </w:rPr>
  </w:style>
  <w:style w:type="paragraph" w:styleId="Style33" w:customStyle="1">
    <w:name w:val="Подподподподпункт"/>
    <w:basedOn w:val="Normal"/>
    <w:qFormat/>
    <w:pPr>
      <w:tabs>
        <w:tab w:val="clear" w:pos="709"/>
        <w:tab w:val="left" w:pos="2835" w:leader="none"/>
      </w:tabs>
      <w:ind w:left="2835" w:hanging="567"/>
    </w:pPr>
    <w:rPr/>
  </w:style>
  <w:style w:type="paragraph" w:styleId="Style34" w:customStyle="1">
    <w:name w:val="Подподподпункт"/>
    <w:basedOn w:val="Normal"/>
    <w:qFormat/>
    <w:pPr>
      <w:tabs>
        <w:tab w:val="clear" w:pos="709"/>
        <w:tab w:val="left" w:pos="2268" w:leader="none"/>
      </w:tabs>
      <w:ind w:left="2268" w:hanging="567"/>
    </w:pPr>
    <w:rPr/>
  </w:style>
  <w:style w:type="paragraph" w:styleId="BodyTextIndent">
    <w:name w:val="Body Text Indent"/>
    <w:basedOn w:val="Normal"/>
    <w:link w:val="Style13"/>
    <w:pPr>
      <w:ind w:firstLine="485"/>
    </w:pPr>
    <w:rPr>
      <w:i/>
      <w:color w:val="000000"/>
      <w:szCs w:val="28"/>
    </w:rPr>
  </w:style>
  <w:style w:type="paragraph" w:styleId="Normal1" w:customStyle="1">
    <w:name w:val="Normal Знак"/>
    <w:qFormat/>
    <w:pPr>
      <w:widowControl w:val="false"/>
      <w:suppressAutoHyphens w:val="true"/>
      <w:overflowPunct w:val="fals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8"/>
    <w:qFormat/>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pPr>
      <w:shd w:val="clear" w:color="auto" w:fill="FFFFFF"/>
      <w:spacing w:lineRule="exact" w:line="192"/>
      <w:ind w:hanging="380"/>
      <w:jc w:val="right"/>
    </w:pPr>
    <w:rPr>
      <w:sz w:val="21"/>
      <w:szCs w:val="21"/>
    </w:rPr>
  </w:style>
  <w:style w:type="paragraph" w:styleId="Tableheader" w:customStyle="1">
    <w:name w:val="Table_header"/>
    <w:basedOn w:val="Normal"/>
    <w:qFormat/>
    <w:pPr/>
    <w:rPr>
      <w:b/>
      <w:sz w:val="20"/>
      <w:szCs w:val="24"/>
    </w:rPr>
  </w:style>
  <w:style w:type="paragraph" w:styleId="Tabletext" w:customStyle="1">
    <w:name w:val="Table_text"/>
    <w:basedOn w:val="Normal"/>
    <w:qFormat/>
    <w:pPr/>
    <w:rPr>
      <w:sz w:val="20"/>
      <w:szCs w:val="24"/>
    </w:rPr>
  </w:style>
  <w:style w:type="paragraph" w:styleId="Times12" w:customStyle="1">
    <w:name w:val="Times 12"/>
    <w:basedOn w:val="Normal"/>
    <w:qFormat/>
    <w:pPr/>
    <w:rPr>
      <w:bCs/>
      <w:sz w:val="24"/>
      <w:szCs w:val="22"/>
    </w:rPr>
  </w:style>
  <w:style w:type="paragraph" w:styleId="ConsPlusNonformat" w:customStyle="1">
    <w:name w:val="ConsPlusNonformat"/>
    <w:qFormat/>
    <w:pPr>
      <w:widowControl/>
      <w:suppressAutoHyphens w:val="true"/>
      <w:overflowPunct w:val="fals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3" w:customStyle="1">
    <w:name w:val="Пункт_3"/>
    <w:basedOn w:val="Normal"/>
    <w:qFormat/>
    <w:pPr>
      <w:tabs>
        <w:tab w:val="clear" w:pos="709"/>
        <w:tab w:val="left" w:pos="1134" w:leader="none"/>
      </w:tabs>
      <w:ind w:left="1134" w:hanging="1133"/>
    </w:pPr>
    <w:rPr/>
  </w:style>
  <w:style w:type="paragraph" w:styleId="EndnoteText">
    <w:name w:val="Endnote Text"/>
    <w:basedOn w:val="Normal"/>
    <w:link w:val="Style15"/>
    <w:pPr/>
    <w:rPr>
      <w:sz w:val="20"/>
    </w:rPr>
  </w:style>
  <w:style w:type="paragraph" w:styleId="15" w:customStyle="1">
    <w:name w:val="Пункт1"/>
    <w:basedOn w:val="Normal"/>
    <w:qFormat/>
    <w:pPr>
      <w:numPr>
        <w:ilvl w:val="0"/>
        <w:numId w:val="4"/>
      </w:numPr>
      <w:spacing w:before="240" w:after="0"/>
      <w:jc w:val="center"/>
    </w:pPr>
    <w:rPr>
      <w:rFonts w:ascii="Arial" w:hAnsi="Arial"/>
      <w:b/>
      <w:szCs w:val="28"/>
    </w:rPr>
  </w:style>
  <w:style w:type="paragraph" w:styleId="Stzag1" w:customStyle="1">
    <w:name w:val="st_zag1"/>
    <w:basedOn w:val="Normal"/>
    <w:next w:val="Normal"/>
    <w:qFormat/>
    <w:pPr>
      <w:numPr>
        <w:ilvl w:val="0"/>
        <w:numId w:val="5"/>
      </w:numPr>
      <w:jc w:val="center"/>
    </w:pPr>
    <w:rPr>
      <w:rFonts w:ascii="Arial" w:hAnsi="Arial"/>
      <w:b/>
      <w:sz w:val="36"/>
      <w:szCs w:val="28"/>
    </w:rPr>
  </w:style>
  <w:style w:type="paragraph" w:styleId="Sttext12" w:customStyle="1">
    <w:name w:val="st_text12"/>
    <w:basedOn w:val="Normal"/>
    <w:qFormat/>
    <w:pPr>
      <w:tabs>
        <w:tab w:val="clear" w:pos="709"/>
        <w:tab w:val="left" w:pos="576" w:leader="none"/>
      </w:tabs>
      <w:ind w:left="576" w:hanging="576"/>
    </w:pPr>
    <w:rPr>
      <w:szCs w:val="28"/>
    </w:rPr>
  </w:style>
  <w:style w:type="paragraph" w:styleId="Sttext123" w:customStyle="1">
    <w:name w:val="st_text123"/>
    <w:basedOn w:val="Normal"/>
    <w:qFormat/>
    <w:pPr>
      <w:tabs>
        <w:tab w:val="clear" w:pos="709"/>
        <w:tab w:val="left" w:pos="720" w:leader="none"/>
      </w:tabs>
      <w:ind w:left="720" w:hanging="720"/>
    </w:pPr>
    <w:rPr>
      <w:szCs w:val="28"/>
    </w:rPr>
  </w:style>
  <w:style w:type="paragraph" w:styleId="Sttext1234" w:customStyle="1">
    <w:name w:val="st_text1234"/>
    <w:basedOn w:val="Normal"/>
    <w:qFormat/>
    <w:pPr>
      <w:tabs>
        <w:tab w:val="clear" w:pos="709"/>
        <w:tab w:val="left" w:pos="864" w:leader="none"/>
      </w:tabs>
      <w:ind w:left="864" w:hanging="864"/>
    </w:pPr>
    <w:rPr>
      <w:szCs w:val="28"/>
    </w:rPr>
  </w:style>
  <w:style w:type="paragraph" w:styleId="16" w:customStyle="1">
    <w:name w:val="Заголовок1"/>
    <w:basedOn w:val="Normal"/>
    <w:qFormat/>
    <w:pPr>
      <w:tabs>
        <w:tab w:val="clear" w:pos="709"/>
        <w:tab w:val="left" w:pos="567" w:leader="none"/>
      </w:tabs>
      <w:spacing w:before="240" w:after="0"/>
      <w:ind w:left="567" w:hanging="279"/>
      <w:jc w:val="center"/>
    </w:pPr>
    <w:rPr>
      <w:b/>
      <w:szCs w:val="28"/>
    </w:rPr>
  </w:style>
  <w:style w:type="paragraph" w:styleId="Style35" w:customStyle="1">
    <w:name w:val="русгидро п.п.п.п."/>
    <w:basedOn w:val="Normal"/>
    <w:qFormat/>
    <w:pPr>
      <w:tabs>
        <w:tab w:val="clear" w:pos="709"/>
        <w:tab w:val="left" w:pos="1843" w:leader="none"/>
        <w:tab w:val="left" w:pos="2269" w:leader="none"/>
      </w:tabs>
      <w:ind w:left="2269" w:hanging="567"/>
    </w:pPr>
    <w:rPr>
      <w:szCs w:val="28"/>
    </w:rPr>
  </w:style>
  <w:style w:type="paragraph" w:styleId="Style36" w:customStyle="1">
    <w:name w:val="Примечание"/>
    <w:basedOn w:val="Normal"/>
    <w:link w:val="Style17"/>
    <w:qFormat/>
    <w:pPr>
      <w:spacing w:before="240" w:after="240"/>
      <w:ind w:left="1701" w:right="567" w:hanging="0"/>
    </w:pPr>
    <w:rPr>
      <w:spacing w:val="20"/>
      <w:sz w:val="24"/>
    </w:rPr>
  </w:style>
  <w:style w:type="paragraph" w:styleId="17" w:customStyle="1">
    <w:name w:val="Пункт_1"/>
    <w:basedOn w:val="Normal"/>
    <w:qFormat/>
    <w:pPr>
      <w:keepNext w:val="true"/>
      <w:tabs>
        <w:tab w:val="clear" w:pos="709"/>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pPr>
      <w:widowControl/>
      <w:suppressAutoHyphens w:val="true"/>
      <w:overflowPunct w:val="fals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qFormat/>
    <w:pPr>
      <w:shd w:val="clear" w:color="auto" w:fill="FFFFFF"/>
      <w:spacing w:lineRule="atLeast" w:line="240" w:before="0" w:after="660"/>
      <w:jc w:val="left"/>
    </w:pPr>
    <w:rPr>
      <w:rFonts w:ascii="Calibri" w:hAnsi="Calibri" w:eastAsia="Calibri" w:cs="Tahoma"/>
      <w:b/>
      <w:bCs/>
      <w:sz w:val="22"/>
      <w:szCs w:val="22"/>
      <w:lang w:eastAsia="en-US"/>
    </w:rPr>
  </w:style>
  <w:style w:type="paragraph" w:styleId="Textbody" w:customStyle="1">
    <w:name w:val="Text body"/>
    <w:basedOn w:val="Normal"/>
    <w:link w:val="Style10"/>
    <w:qFormat/>
    <w:pPr>
      <w:tabs>
        <w:tab w:val="clear" w:pos="709"/>
        <w:tab w:val="right" w:pos="9360" w:leader="none"/>
      </w:tabs>
      <w:jc w:val="left"/>
      <w:textAlignment w:val="baseline"/>
    </w:pPr>
    <w:rPr>
      <w:szCs w:val="24"/>
    </w:rPr>
  </w:style>
  <w:style w:type="paragraph" w:styleId="Standard" w:customStyle="1">
    <w:name w:val="Standard"/>
    <w:qFormat/>
    <w:pPr>
      <w:widowControl/>
      <w:suppressAutoHyphens w:val="true"/>
      <w:overflowPunct w:val="false"/>
      <w:bidi w:val="0"/>
      <w:spacing w:before="120" w:after="0"/>
      <w:jc w:val="both"/>
      <w:textAlignment w:val="baseline"/>
    </w:pPr>
    <w:rPr>
      <w:rFonts w:ascii="Times New Roman" w:hAnsi="Times New Roman" w:eastAsia="Times New Roman" w:cs="Times New Roman"/>
      <w:color w:val="auto"/>
      <w:kern w:val="0"/>
      <w:sz w:val="26"/>
      <w:szCs w:val="26"/>
      <w:lang w:val="ru-RU" w:eastAsia="ru-RU" w:bidi="ar-SA"/>
    </w:rPr>
  </w:style>
  <w:style w:type="paragraph" w:styleId="18" w:customStyle="1">
    <w:name w:val="Обычный1"/>
    <w:qFormat/>
    <w:pPr>
      <w:widowControl/>
      <w:tabs>
        <w:tab w:val="clear" w:pos="709"/>
        <w:tab w:val="left" w:pos="708" w:leader="none"/>
      </w:tabs>
      <w:suppressAutoHyphens w:val="true"/>
      <w:overflowPunct w:val="false"/>
      <w:bidi w:val="0"/>
      <w:spacing w:lineRule="atLeast" w:line="276" w:before="0" w:after="200"/>
      <w:jc w:val="left"/>
      <w:textAlignment w:val="baseline"/>
    </w:pPr>
    <w:rPr>
      <w:rFonts w:ascii="Liberation Serif" w:hAnsi="Liberation Serif" w:eastAsia="Arial" w:cs="Calibri"/>
      <w:color w:val="auto"/>
      <w:kern w:val="2"/>
      <w:sz w:val="24"/>
      <w:szCs w:val="24"/>
      <w:lang w:val="ru-RU" w:eastAsia="zh-CN" w:bidi="hi-IN"/>
    </w:rPr>
  </w:style>
  <w:style w:type="paragraph" w:styleId="Style37" w:customStyle="1">
    <w:name w:val="Содержимое таблицы"/>
    <w:basedOn w:val="Normal"/>
    <w:qFormat/>
    <w:pPr>
      <w:widowControl w:val="false"/>
      <w:suppressLineNumbers/>
    </w:pPr>
    <w:rPr/>
  </w:style>
  <w:style w:type="paragraph" w:styleId="Style38" w:customStyle="1">
    <w:name w:val="Заголовок таблицы"/>
    <w:basedOn w:val="Style37"/>
    <w:qFormat/>
    <w:pPr>
      <w:jc w:val="center"/>
    </w:pPr>
    <w:rPr>
      <w:b/>
      <w:bCs/>
    </w:rPr>
  </w:style>
  <w:style w:type="numbering" w:styleId="NoList" w:default="1">
    <w:name w:val="No List"/>
    <w:uiPriority w:val="99"/>
    <w:semiHidden/>
    <w:unhideWhenUsed/>
    <w:qFormat/>
  </w:style>
  <w:style w:type="numbering" w:styleId="2405933251" w:customStyle="1">
    <w:name w:val="2405933251"/>
    <w:qFormat/>
  </w:style>
  <w:style w:type="numbering" w:styleId="27334545281" w:customStyle="1">
    <w:name w:val="27334545281"/>
    <w:qFormat/>
  </w:style>
  <w:style w:type="table" w:default="1" w:styleId="a4">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ot-online.ru/"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1582</TotalTime>
  <Application>AlterOffice/3.4.0.9$Linux_X86_64 LibreOffice_project/b8daf9e823b1a5463a2f48435ddc2e8696e7d4fc</Application>
  <AppVersion>15.0000</AppVersion>
  <Pages>63</Pages>
  <Words>9348</Words>
  <Characters>65528</Characters>
  <CharactersWithSpaces>74208</CharactersWithSpaces>
  <Paragraphs>623</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2025-10-28T07:06:00Z</dcterms:created>
  <dc:creator>Грибова Елена Владимировна</dc:creator>
  <dc:description/>
  <dc:language>ru-RU</dc:language>
  <cp:lastModifiedBy>apsuvaevako@corp.gidroogk.com</cp:lastModifiedBy>
  <cp:lastPrinted>2025-08-21T03:45:00Z</cp:lastPrinted>
  <dcterms:modified xsi:type="dcterms:W3CDTF">2026-05-22T11:12:46Z</dcterms:modified>
  <cp:revision>126</cp:revision>
  <dc:subject/>
  <dc:title/>
</cp:coreProperties>
</file>

<file path=docProps/custom.xml><?xml version="1.0" encoding="utf-8"?>
<Properties xmlns="http://schemas.openxmlformats.org/officeDocument/2006/custom-properties" xmlns:vt="http://schemas.openxmlformats.org/officeDocument/2006/docPropsVTypes"/>
</file>