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Document.xml" ContentType="application/vnd.openxmlformats-officedocument.wordprocessingml.commentsExtended+xml"/>
  <Override PartName="/word/peopleDocument.xml" ContentType="application/vnd.openxmlformats-officedocument.wordprocessingml.people+xml"/>
  <Override PartName="/word/commentsIdsDocument.xml" ContentType="application/vnd.openxmlformats-officedocument.wordprocessingml.commentsIds+xml"/>
  <Override PartName="/word/commentsExtensibleDocument.xml" ContentType="application/vnd.openxmlformats-officedocument.wordprocessingml.commentsExtensible+xml"/>
  <Override PartName="/word/commentsDocument.xml" ContentType="application/vnd.openxmlformats-officedocument.wordprocessingml.comment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755806" w14:textId="77777777" w:rsidR="00FE5D92" w:rsidRDefault="001D1675">
      <w:pPr>
        <w:ind w:right="62"/>
        <w:jc w:val="center"/>
        <w:rPr>
          <w:rFonts w:cs="Times New Roman"/>
          <w:b/>
          <w:color w:val="000000" w:themeColor="text1"/>
          <w:sz w:val="22"/>
          <w:szCs w:val="22"/>
        </w:rPr>
      </w:pPr>
      <w:r>
        <w:rPr>
          <w:rFonts w:cs="Times New Roman"/>
          <w:b/>
          <w:color w:val="000000" w:themeColor="text1"/>
          <w:sz w:val="22"/>
          <w:szCs w:val="22"/>
        </w:rPr>
        <w:t xml:space="preserve">Электронный аукцион </w:t>
      </w:r>
      <w:r>
        <w:rPr>
          <w:rStyle w:val="aff3"/>
          <w:rFonts w:cs="Times New Roman"/>
          <w:b/>
          <w:color w:val="000000" w:themeColor="text1"/>
          <w:sz w:val="22"/>
          <w:szCs w:val="22"/>
        </w:rPr>
        <w:footnoteReference w:id="1"/>
      </w:r>
    </w:p>
    <w:p w14:paraId="37BEACEE" w14:textId="77777777" w:rsidR="00FE5D92" w:rsidRDefault="001D1675">
      <w:pPr>
        <w:spacing w:line="276" w:lineRule="auto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продаже недвижимого имущества, </w:t>
      </w:r>
    </w:p>
    <w:p w14:paraId="28FCFCA1" w14:textId="77777777" w:rsidR="00FE5D92" w:rsidRDefault="001D1675">
      <w:pPr>
        <w:spacing w:line="276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принадлежащего частному собственнику</w:t>
      </w:r>
    </w:p>
    <w:p w14:paraId="0C7481FC" w14:textId="77777777" w:rsidR="00FE5D92" w:rsidRDefault="00FE5D92">
      <w:pPr>
        <w:jc w:val="center"/>
        <w:rPr>
          <w:rFonts w:cs="Times New Roman"/>
          <w:b/>
          <w:bCs/>
          <w:sz w:val="22"/>
          <w:szCs w:val="22"/>
        </w:rPr>
      </w:pPr>
    </w:p>
    <w:p w14:paraId="6CAB5DB0" w14:textId="77777777" w:rsidR="00FE5D92" w:rsidRDefault="00FE5D92">
      <w:pPr>
        <w:ind w:right="62"/>
        <w:jc w:val="center"/>
        <w:rPr>
          <w:rFonts w:cs="Times New Roman"/>
          <w:b/>
          <w:bCs/>
          <w:sz w:val="22"/>
          <w:szCs w:val="22"/>
        </w:rPr>
      </w:pPr>
    </w:p>
    <w:p w14:paraId="05360B2C" w14:textId="77777777" w:rsidR="00FE5D92" w:rsidRDefault="001D167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Электронный аукцион будет проводиться </w:t>
      </w:r>
      <w:r>
        <w:rPr>
          <w:rFonts w:cs="Times New Roman"/>
          <w:b/>
          <w:bCs/>
          <w:sz w:val="22"/>
          <w:szCs w:val="22"/>
        </w:rPr>
        <w:t>«10» июля 2026 года</w:t>
      </w:r>
      <w:r>
        <w:rPr>
          <w:rFonts w:cs="Times New Roman"/>
          <w:b/>
          <w:sz w:val="22"/>
          <w:szCs w:val="22"/>
        </w:rPr>
        <w:t xml:space="preserve"> с 10:00 до 18:00 </w:t>
      </w:r>
    </w:p>
    <w:p w14:paraId="05574F8F" w14:textId="77777777" w:rsidR="00FE5D92" w:rsidRDefault="001D167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инновационной электронной торговой площадке </w:t>
      </w:r>
    </w:p>
    <w:p w14:paraId="0193D9C0" w14:textId="77777777" w:rsidR="00FE5D92" w:rsidRDefault="001D167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АО «Российский аукционный дом» (далее - Оператор электронной площадки)</w:t>
      </w:r>
    </w:p>
    <w:p w14:paraId="20154217" w14:textId="77777777" w:rsidR="00FE5D92" w:rsidRDefault="001D1675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по адресу </w:t>
      </w:r>
      <w:hyperlink r:id="rId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</w:t>
        </w:r>
      </w:hyperlink>
      <w:hyperlink r:id="rId9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0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lot</w:t>
        </w:r>
      </w:hyperlink>
      <w:hyperlink r:id="rId11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2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</w:t>
        </w:r>
      </w:hyperlink>
      <w:hyperlink r:id="rId13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.</w:t>
        </w:r>
      </w:hyperlink>
      <w:hyperlink r:id="rId14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ru</w:t>
        </w:r>
      </w:hyperlink>
      <w:hyperlink r:id="rId15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6A952DB1" w14:textId="77777777" w:rsidR="00FE5D92" w:rsidRDefault="00FE5D92">
      <w:pPr>
        <w:tabs>
          <w:tab w:val="left" w:pos="10065"/>
        </w:tabs>
        <w:spacing w:after="8"/>
        <w:ind w:left="183" w:right="60"/>
        <w:jc w:val="center"/>
        <w:rPr>
          <w:rFonts w:cs="Times New Roman"/>
          <w:b/>
          <w:sz w:val="22"/>
          <w:szCs w:val="22"/>
        </w:rPr>
      </w:pPr>
    </w:p>
    <w:p w14:paraId="7806D3A0" w14:textId="77777777" w:rsidR="00FE5D92" w:rsidRDefault="001D1675">
      <w:pPr>
        <w:tabs>
          <w:tab w:val="left" w:pos="10065"/>
        </w:tabs>
        <w:spacing w:after="8"/>
        <w:ind w:left="183"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– акционерное о</w:t>
      </w:r>
      <w:r>
        <w:rPr>
          <w:rFonts w:cs="Times New Roman"/>
          <w:b/>
          <w:sz w:val="22"/>
          <w:szCs w:val="22"/>
        </w:rPr>
        <w:t xml:space="preserve">бщество «РАД-Холдинг» (АО «РАД-Холдинг»). </w:t>
      </w:r>
    </w:p>
    <w:p w14:paraId="38F18E12" w14:textId="77777777" w:rsidR="00FE5D92" w:rsidRDefault="001D1675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Прием заявок осуществляется с </w:t>
      </w:r>
      <w:r>
        <w:rPr>
          <w:rFonts w:cs="Times New Roman"/>
          <w:b/>
          <w:bCs/>
          <w:sz w:val="22"/>
          <w:szCs w:val="22"/>
        </w:rPr>
        <w:t>23:30 «01» июня 2026 года по «01» июля 2026 года до 18:00</w:t>
      </w:r>
    </w:p>
    <w:p w14:paraId="25E42693" w14:textId="77777777" w:rsidR="00FE5D92" w:rsidRDefault="001D1675">
      <w:pPr>
        <w:tabs>
          <w:tab w:val="left" w:pos="10065"/>
        </w:tabs>
        <w:spacing w:after="8"/>
        <w:ind w:left="981"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на электронной площадке АО «РАД» по адресу </w:t>
      </w:r>
      <w:hyperlink r:id="rId16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www.lot</w:t>
        </w:r>
      </w:hyperlink>
      <w:hyperlink r:id="rId17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-</w:t>
        </w:r>
      </w:hyperlink>
      <w:hyperlink r:id="rId18" w:tooltip="http://www.lot-online.ru/" w:history="1">
        <w:r>
          <w:rPr>
            <w:rFonts w:cs="Times New Roman"/>
            <w:b/>
            <w:color w:val="0000FF"/>
            <w:sz w:val="22"/>
            <w:szCs w:val="22"/>
            <w:u w:val="single"/>
          </w:rPr>
          <w:t>online.ru</w:t>
        </w:r>
      </w:hyperlink>
      <w:hyperlink r:id="rId19" w:tooltip="http://www.lot-online.ru/" w:history="1">
        <w:r>
          <w:rPr>
            <w:rFonts w:cs="Times New Roman"/>
            <w:b/>
            <w:sz w:val="22"/>
            <w:szCs w:val="22"/>
          </w:rPr>
          <w:t>.</w:t>
        </w:r>
      </w:hyperlink>
      <w:r>
        <w:rPr>
          <w:rFonts w:cs="Times New Roman"/>
          <w:b/>
          <w:sz w:val="22"/>
          <w:szCs w:val="22"/>
        </w:rPr>
        <w:t xml:space="preserve"> </w:t>
      </w:r>
    </w:p>
    <w:p w14:paraId="3CA8ADAB" w14:textId="77777777" w:rsidR="00FE5D92" w:rsidRDefault="00FE5D92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</w:p>
    <w:p w14:paraId="2E1B51EA" w14:textId="77777777" w:rsidR="00FE5D92" w:rsidRDefault="001D1675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Задаток должен поступить на расчетный счет </w:t>
      </w:r>
      <w:bookmarkStart w:id="0" w:name="_Hlk195094884"/>
      <w:r>
        <w:rPr>
          <w:rFonts w:cs="Times New Roman"/>
          <w:b/>
          <w:sz w:val="22"/>
          <w:szCs w:val="22"/>
        </w:rPr>
        <w:t>Оператора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электронной площадки</w:t>
      </w:r>
      <w:bookmarkEnd w:id="0"/>
      <w:r>
        <w:rPr>
          <w:rFonts w:cs="Times New Roman"/>
          <w:b/>
          <w:sz w:val="22"/>
          <w:szCs w:val="22"/>
        </w:rPr>
        <w:t xml:space="preserve"> </w:t>
      </w:r>
    </w:p>
    <w:p w14:paraId="69223AD9" w14:textId="77777777" w:rsidR="00FE5D92" w:rsidRDefault="001D1675">
      <w:pPr>
        <w:tabs>
          <w:tab w:val="left" w:pos="10065"/>
        </w:tabs>
        <w:spacing w:after="8"/>
        <w:ind w:right="60"/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не позднее «01»</w:t>
      </w:r>
      <w:r>
        <w:rPr>
          <w:rFonts w:cs="Times New Roman"/>
          <w:b/>
          <w:bCs/>
          <w:sz w:val="22"/>
          <w:szCs w:val="22"/>
        </w:rPr>
        <w:t xml:space="preserve"> июля 2026 года 18</w:t>
      </w:r>
      <w:r>
        <w:rPr>
          <w:rFonts w:cs="Times New Roman"/>
          <w:b/>
          <w:sz w:val="22"/>
          <w:szCs w:val="22"/>
        </w:rPr>
        <w:t xml:space="preserve">:00. </w:t>
      </w:r>
    </w:p>
    <w:p w14:paraId="6138838D" w14:textId="77777777" w:rsidR="00FE5D92" w:rsidRDefault="001D1675">
      <w:pPr>
        <w:tabs>
          <w:tab w:val="left" w:pos="10065"/>
        </w:tabs>
        <w:spacing w:after="8"/>
        <w:ind w:right="60"/>
        <w:jc w:val="center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Определение участников электронного аукциона состоится «09»</w:t>
      </w:r>
      <w:r>
        <w:rPr>
          <w:rFonts w:cs="Times New Roman"/>
          <w:b/>
          <w:bCs/>
          <w:sz w:val="22"/>
          <w:szCs w:val="22"/>
        </w:rPr>
        <w:t xml:space="preserve"> июля 2026 года до</w:t>
      </w:r>
      <w:r>
        <w:rPr>
          <w:rFonts w:cs="Times New Roman"/>
          <w:b/>
          <w:sz w:val="22"/>
          <w:szCs w:val="22"/>
        </w:rPr>
        <w:t xml:space="preserve"> 18:00. </w:t>
      </w:r>
    </w:p>
    <w:p w14:paraId="501BA791" w14:textId="77777777" w:rsidR="00FE5D92" w:rsidRDefault="00FE5D92">
      <w:pPr>
        <w:spacing w:after="18" w:line="259" w:lineRule="auto"/>
        <w:ind w:right="60" w:firstLine="183"/>
        <w:jc w:val="center"/>
        <w:rPr>
          <w:rFonts w:cs="Times New Roman"/>
          <w:sz w:val="22"/>
          <w:szCs w:val="22"/>
        </w:rPr>
      </w:pPr>
    </w:p>
    <w:p w14:paraId="4FF83C5E" w14:textId="77777777" w:rsidR="00FE5D92" w:rsidRDefault="001D1675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Электронный аукцион проводится как открытый по составу участников и открытый по форме подачи предложений по цене с применением метода повышения начальной цены («английский аукцион»). </w:t>
      </w:r>
    </w:p>
    <w:p w14:paraId="0130C210" w14:textId="77777777" w:rsidR="00FE5D92" w:rsidRDefault="001D1675">
      <w:pPr>
        <w:spacing w:after="22" w:line="259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 </w:t>
      </w:r>
    </w:p>
    <w:p w14:paraId="4691801B" w14:textId="77777777" w:rsidR="00FE5D92" w:rsidRDefault="001D1675">
      <w:pPr>
        <w:spacing w:after="33" w:line="247" w:lineRule="auto"/>
        <w:ind w:right="60" w:firstLine="183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(Указанное в настоящем информационном сообщении время – Московское) </w:t>
      </w:r>
    </w:p>
    <w:p w14:paraId="56EC70AA" w14:textId="77777777" w:rsidR="00FE5D92" w:rsidRDefault="001D1675">
      <w:pPr>
        <w:spacing w:after="33" w:line="247" w:lineRule="auto"/>
        <w:ind w:left="298"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(При исчислении сроков, указанных в настоящем информационном сообщении, принимается время сервера электронной торговой площадки)</w:t>
      </w:r>
    </w:p>
    <w:p w14:paraId="47AAFB6E" w14:textId="77777777" w:rsidR="00FE5D92" w:rsidRDefault="00FE5D92">
      <w:pPr>
        <w:tabs>
          <w:tab w:val="left" w:pos="3969"/>
        </w:tabs>
        <w:jc w:val="center"/>
        <w:rPr>
          <w:rFonts w:cs="Times New Roman"/>
          <w:b/>
          <w:bCs/>
          <w:sz w:val="22"/>
          <w:szCs w:val="22"/>
        </w:rPr>
      </w:pPr>
    </w:p>
    <w:p w14:paraId="057C845B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Земельный участок входит в состав активов Закрытого паевого инвестиционного фонда комбинированного «ЮСТА» (далее – ЗПИФ комбин</w:t>
      </w:r>
      <w:r>
        <w:rPr>
          <w:rFonts w:cs="Times New Roman"/>
          <w:sz w:val="22"/>
          <w:szCs w:val="22"/>
        </w:rPr>
        <w:t xml:space="preserve">ированный «ЮСТА») под управлением ООО УКИФ «Профит» (ОГРН 1182375080766, ИНН 2312275445) (далее – </w:t>
      </w:r>
      <w:r>
        <w:rPr>
          <w:rFonts w:cs="Times New Roman"/>
          <w:b/>
          <w:bCs/>
          <w:sz w:val="22"/>
          <w:szCs w:val="22"/>
        </w:rPr>
        <w:t>Продавец</w:t>
      </w:r>
      <w:r>
        <w:rPr>
          <w:rFonts w:cs="Times New Roman"/>
          <w:sz w:val="22"/>
          <w:szCs w:val="22"/>
        </w:rPr>
        <w:t>) и продаётся в соответствии с договором поручения № РХ-56/2026 от 19.05.2026 г., заключённым между ООО УКИФ «Профит» Д.У. ЗПИФ комбинированный «ЮСТА»</w:t>
      </w:r>
      <w:r>
        <w:rPr>
          <w:rFonts w:cs="Times New Roman"/>
          <w:sz w:val="22"/>
          <w:szCs w:val="22"/>
        </w:rPr>
        <w:t xml:space="preserve"> и Организатором торгов (далее – договор поручения).</w:t>
      </w:r>
    </w:p>
    <w:p w14:paraId="14EE3EEC" w14:textId="77777777" w:rsidR="00FE5D92" w:rsidRDefault="00FE5D92">
      <w:pPr>
        <w:rPr>
          <w:rFonts w:cs="Times New Roman"/>
          <w:sz w:val="22"/>
          <w:szCs w:val="22"/>
        </w:rPr>
      </w:pPr>
    </w:p>
    <w:p w14:paraId="12F0AF7D" w14:textId="2C7196E4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Предметом аукциона является </w:t>
      </w:r>
      <w:r>
        <w:rPr>
          <w:rFonts w:cs="Times New Roman"/>
          <w:b/>
          <w:bCs/>
          <w:sz w:val="22"/>
          <w:szCs w:val="22"/>
        </w:rPr>
        <w:t>земельный</w:t>
      </w:r>
      <w:r>
        <w:rPr>
          <w:rFonts w:cs="Times New Roman"/>
          <w:b/>
          <w:bCs/>
          <w:sz w:val="22"/>
          <w:szCs w:val="22"/>
        </w:rPr>
        <w:t xml:space="preserve"> участок со следующими характеристиками (далее – Лот):</w:t>
      </w:r>
    </w:p>
    <w:p w14:paraId="36891A63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Кадастровый номер:</w:t>
      </w:r>
      <w:r>
        <w:rPr>
          <w:rFonts w:cs="Times New Roman"/>
          <w:sz w:val="22"/>
          <w:szCs w:val="22"/>
        </w:rPr>
        <w:t xml:space="preserve"> 90:15:040301:4299</w:t>
      </w:r>
    </w:p>
    <w:p w14:paraId="44C628D9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Площадь:</w:t>
      </w:r>
      <w:r>
        <w:rPr>
          <w:rFonts w:cs="Times New Roman"/>
          <w:sz w:val="22"/>
          <w:szCs w:val="22"/>
        </w:rPr>
        <w:t xml:space="preserve"> 132 696 +/- 127 кв. м</w:t>
      </w:r>
    </w:p>
    <w:p w14:paraId="0119E15B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Категория земель:</w:t>
      </w:r>
      <w:r>
        <w:rPr>
          <w:rFonts w:cs="Times New Roman"/>
          <w:sz w:val="22"/>
          <w:szCs w:val="22"/>
        </w:rPr>
        <w:t xml:space="preserve"> Земли населенных пунктов</w:t>
      </w:r>
    </w:p>
    <w:p w14:paraId="58E70F56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Виды разрешенного использования:</w:t>
      </w:r>
      <w:r>
        <w:rPr>
          <w:rFonts w:cs="Times New Roman"/>
          <w:sz w:val="22"/>
          <w:szCs w:val="22"/>
        </w:rPr>
        <w:t xml:space="preserve"> Гостиничное обслуживание</w:t>
      </w:r>
    </w:p>
    <w:p w14:paraId="334447B0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Местоположение:</w:t>
      </w:r>
      <w:r>
        <w:rPr>
          <w:rFonts w:cs="Times New Roman"/>
          <w:sz w:val="22"/>
          <w:szCs w:val="22"/>
        </w:rPr>
        <w:t xml:space="preserve"> Республика Крым, г. Алушта, п. </w:t>
      </w:r>
      <w:proofErr w:type="spellStart"/>
      <w:r>
        <w:rPr>
          <w:rFonts w:cs="Times New Roman"/>
          <w:sz w:val="22"/>
          <w:szCs w:val="22"/>
        </w:rPr>
        <w:t>Семидворье</w:t>
      </w:r>
      <w:proofErr w:type="spellEnd"/>
      <w:r>
        <w:rPr>
          <w:rFonts w:cs="Times New Roman"/>
          <w:sz w:val="22"/>
          <w:szCs w:val="22"/>
        </w:rPr>
        <w:t xml:space="preserve">, </w:t>
      </w:r>
      <w:proofErr w:type="spellStart"/>
      <w:r>
        <w:rPr>
          <w:rFonts w:cs="Times New Roman"/>
          <w:sz w:val="22"/>
          <w:szCs w:val="22"/>
        </w:rPr>
        <w:t>мкр</w:t>
      </w:r>
      <w:proofErr w:type="spellEnd"/>
      <w:r>
        <w:rPr>
          <w:rFonts w:cs="Times New Roman"/>
          <w:sz w:val="22"/>
          <w:szCs w:val="22"/>
        </w:rPr>
        <w:t xml:space="preserve">. </w:t>
      </w:r>
      <w:proofErr w:type="spellStart"/>
      <w:r>
        <w:rPr>
          <w:rFonts w:cs="Times New Roman"/>
          <w:sz w:val="22"/>
          <w:szCs w:val="22"/>
        </w:rPr>
        <w:t>Аян</w:t>
      </w:r>
      <w:proofErr w:type="spellEnd"/>
      <w:r>
        <w:rPr>
          <w:rFonts w:cs="Times New Roman"/>
          <w:sz w:val="22"/>
          <w:szCs w:val="22"/>
        </w:rPr>
        <w:t>-Дере</w:t>
      </w:r>
    </w:p>
    <w:p w14:paraId="5D7EEA07" w14:textId="77777777" w:rsidR="00FE5D92" w:rsidRDefault="00FE5D92">
      <w:pPr>
        <w:rPr>
          <w:rFonts w:cs="Times New Roman"/>
          <w:sz w:val="22"/>
          <w:szCs w:val="22"/>
        </w:rPr>
      </w:pPr>
    </w:p>
    <w:p w14:paraId="68E4E622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Право собственности на земельный участок принадлежит владельцам инвестиционных паев ЗПИФ комбиниро</w:t>
      </w:r>
      <w:r>
        <w:rPr>
          <w:rFonts w:cs="Times New Roman"/>
          <w:sz w:val="22"/>
          <w:szCs w:val="22"/>
        </w:rPr>
        <w:t>ванный «ЮСТА» на праве общей долевой собственности, что подтверждается записью в ЕГРН от 22.03.2024 № 90:15:040301:4299-91/006/2024-23.</w:t>
      </w:r>
    </w:p>
    <w:p w14:paraId="305D8D28" w14:textId="77777777" w:rsidR="00FE5D92" w:rsidRDefault="00FE5D92">
      <w:pPr>
        <w:rPr>
          <w:rFonts w:cs="Times New Roman"/>
          <w:sz w:val="22"/>
          <w:szCs w:val="22"/>
        </w:rPr>
      </w:pPr>
    </w:p>
    <w:p w14:paraId="0FFCF31A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Обременения (ограничения) в соответствии с выпиской из ЕГРН:</w:t>
      </w:r>
    </w:p>
    <w:p w14:paraId="7606EF6E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доверительное управление в пользу ООО УКИФ «Профит» (запись регистрации от 22.03.2024 № 90:15:040301:4299-91/006/2024-24);</w:t>
      </w:r>
    </w:p>
    <w:p w14:paraId="031C37A4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ограничения прав на земельный участок, предусмотренные статьей 56 Земельного кодекса Российской Федерации: водоохранная зона и прибре</w:t>
      </w:r>
      <w:r>
        <w:rPr>
          <w:rFonts w:cs="Times New Roman"/>
          <w:sz w:val="22"/>
          <w:szCs w:val="22"/>
        </w:rPr>
        <w:t>жная защитная полоса Черного моря на территории Республики Крым (приказ Министерства экологии и природных ресурсов Республики Крым от 23.12.2015 № 1449).</w:t>
      </w:r>
    </w:p>
    <w:p w14:paraId="6C8F389C" w14:textId="77777777" w:rsidR="00FE5D92" w:rsidRDefault="00FE5D92">
      <w:pPr>
        <w:rPr>
          <w:rFonts w:cs="Times New Roman"/>
          <w:sz w:val="22"/>
          <w:szCs w:val="22"/>
        </w:rPr>
      </w:pPr>
    </w:p>
    <w:p w14:paraId="4D7BB50E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Начальная цена продажи земельного участка устанавливается в размере 1 500 000 000 </w:t>
      </w:r>
      <w:r>
        <w:rPr>
          <w:rFonts w:cs="Times New Roman"/>
          <w:b/>
          <w:bCs/>
          <w:sz w:val="22"/>
          <w:szCs w:val="22"/>
        </w:rPr>
        <w:lastRenderedPageBreak/>
        <w:t>(Один миллиард пять</w:t>
      </w:r>
      <w:r>
        <w:rPr>
          <w:rFonts w:cs="Times New Roman"/>
          <w:b/>
          <w:bCs/>
          <w:sz w:val="22"/>
          <w:szCs w:val="22"/>
        </w:rPr>
        <w:t>сот миллионов) рублей 00 копеек, НДС не облагается.</w:t>
      </w:r>
    </w:p>
    <w:p w14:paraId="1DDDB8B9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Сумма задатка устанавливается в размере 150 000 000 (Сто пятьдесят миллионов) рублей 00 копеек (10% от начальной цены).</w:t>
      </w:r>
    </w:p>
    <w:p w14:paraId="5E04547E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Шаг аукциона на повышение устанавливается в размере 5 000 000 (Пять миллионов) рубле</w:t>
      </w:r>
      <w:r>
        <w:rPr>
          <w:rFonts w:cs="Times New Roman"/>
          <w:b/>
          <w:bCs/>
          <w:sz w:val="22"/>
          <w:szCs w:val="22"/>
        </w:rPr>
        <w:t>й 00 коп.</w:t>
      </w:r>
    </w:p>
    <w:p w14:paraId="672A43F5" w14:textId="77777777" w:rsidR="00FE5D92" w:rsidRDefault="00FE5D92">
      <w:pPr>
        <w:rPr>
          <w:rFonts w:cs="Times New Roman"/>
          <w:sz w:val="22"/>
          <w:szCs w:val="22"/>
        </w:rPr>
      </w:pPr>
    </w:p>
    <w:p w14:paraId="5B7DF434" w14:textId="77777777" w:rsidR="00FE5D92" w:rsidRDefault="001D1675">
      <w:pPr>
        <w:ind w:right="-57"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Продавец гарантирует, что земельный участок не продан, не заложен, не передан в уставный капитал иных организаций, не является предметом судебного разбирательства, не находится под арестом, не обременен какими-либо иными правами третьих лиц, кро</w:t>
      </w:r>
      <w:r>
        <w:rPr>
          <w:rFonts w:cs="Times New Roman"/>
          <w:sz w:val="22"/>
          <w:szCs w:val="22"/>
        </w:rPr>
        <w:t>ме обременений (ограничений), указанных в настоящем информационном сообщении.</w:t>
      </w:r>
    </w:p>
    <w:p w14:paraId="0A0E65CE" w14:textId="77777777" w:rsidR="00FE5D92" w:rsidRDefault="00FE5D92">
      <w:pPr>
        <w:rPr>
          <w:rFonts w:cs="Times New Roman"/>
          <w:sz w:val="22"/>
          <w:szCs w:val="22"/>
        </w:rPr>
      </w:pPr>
    </w:p>
    <w:p w14:paraId="65644D6D" w14:textId="77777777" w:rsidR="00FE5D92" w:rsidRDefault="001D1675">
      <w:pPr>
        <w:tabs>
          <w:tab w:val="right" w:leader="dot" w:pos="4762"/>
        </w:tabs>
        <w:spacing w:line="210" w:lineRule="atLeast"/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Порядок ознакомления с документами по Лоту:</w:t>
      </w:r>
      <w:r>
        <w:rPr>
          <w:rFonts w:cs="Times New Roman"/>
          <w:bCs/>
          <w:sz w:val="22"/>
          <w:szCs w:val="22"/>
        </w:rPr>
        <w:t xml:space="preserve"> </w:t>
      </w:r>
    </w:p>
    <w:p w14:paraId="53FB3446" w14:textId="77777777" w:rsidR="00FE5D92" w:rsidRDefault="001D1675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Документы по Лоту предоставляются Продавцом исключительно по письменному запросу Претендента, содержащему конкретный перечень запраш</w:t>
      </w:r>
      <w:r>
        <w:rPr>
          <w:rFonts w:cs="Times New Roman"/>
          <w:bCs/>
          <w:sz w:val="22"/>
          <w:szCs w:val="22"/>
        </w:rPr>
        <w:t>иваемых документов. Такой запрос направляется Претендентом на адрес электронной почты Организатора торгов, указанный в настоящем информационном сообщении, в срок не позднее чем за 3 (три) рабочих дня до дня окончания срока приема заявок.</w:t>
      </w:r>
    </w:p>
    <w:p w14:paraId="67114DEC" w14:textId="77777777" w:rsidR="00FE5D92" w:rsidRDefault="001D1675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Описание в запросе</w:t>
      </w:r>
      <w:r>
        <w:rPr>
          <w:rFonts w:cs="Times New Roman"/>
          <w:bCs/>
          <w:sz w:val="22"/>
          <w:szCs w:val="22"/>
        </w:rPr>
        <w:t xml:space="preserve"> должно позволять Продавцу с разумной степенью определенности идентифицировать запрашиваемый документ. </w:t>
      </w:r>
    </w:p>
    <w:p w14:paraId="1DE7578A" w14:textId="77777777" w:rsidR="00FE5D92" w:rsidRDefault="001D1675">
      <w:pPr>
        <w:ind w:firstLine="567"/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Условием предоставления документов по Лоту является заключенное между Претендентом и Продавцом соглашение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</w:t>
      </w:r>
      <w:r>
        <w:rPr>
          <w:rFonts w:cs="Times New Roman"/>
          <w:bCs/>
          <w:sz w:val="22"/>
          <w:szCs w:val="22"/>
          <w:lang w:val="en-US"/>
        </w:rPr>
        <w:t>DA</w:t>
      </w:r>
      <w:r>
        <w:rPr>
          <w:rFonts w:cs="Times New Roman"/>
          <w:bCs/>
          <w:sz w:val="22"/>
          <w:szCs w:val="22"/>
        </w:rPr>
        <w:t>).</w:t>
      </w:r>
    </w:p>
    <w:p w14:paraId="4F1605D3" w14:textId="77777777" w:rsidR="00FE5D92" w:rsidRDefault="001D1675">
      <w:pPr>
        <w:ind w:right="-57" w:firstLine="567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Продавец оставляет за собой право отказать в предоставлении любого запрашиваемого документа без указания причин.</w:t>
      </w:r>
    </w:p>
    <w:p w14:paraId="1AEA4E70" w14:textId="77777777" w:rsidR="00FE5D92" w:rsidRDefault="00FE5D92">
      <w:pPr>
        <w:tabs>
          <w:tab w:val="left" w:pos="567"/>
        </w:tabs>
        <w:spacing w:line="252" w:lineRule="auto"/>
        <w:jc w:val="both"/>
        <w:rPr>
          <w:rFonts w:cs="Times New Roman"/>
          <w:color w:val="000000"/>
          <w:sz w:val="22"/>
          <w:szCs w:val="22"/>
          <w:shd w:val="clear" w:color="auto" w:fill="FFFFFF"/>
        </w:rPr>
      </w:pPr>
    </w:p>
    <w:p w14:paraId="29CFEFE9" w14:textId="77777777" w:rsidR="00FE5D92" w:rsidRDefault="001D1675">
      <w:pPr>
        <w:tabs>
          <w:tab w:val="left" w:pos="567"/>
        </w:tabs>
        <w:spacing w:line="252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ОБЩИЕ ПОЛОЖЕНИЯ:</w:t>
      </w:r>
    </w:p>
    <w:p w14:paraId="29339397" w14:textId="77777777" w:rsidR="00FE5D92" w:rsidRDefault="001D1675">
      <w:pPr>
        <w:ind w:left="-15" w:right="60" w:firstLine="68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взаимодействия между Организатором торгов, О</w:t>
      </w:r>
      <w:r>
        <w:rPr>
          <w:rFonts w:eastAsia="Times New Roman" w:cs="Times New Roman"/>
          <w:bCs/>
          <w:sz w:val="22"/>
          <w:szCs w:val="22"/>
        </w:rPr>
        <w:t>ператором электронной площадки,</w:t>
      </w:r>
      <w:r>
        <w:rPr>
          <w:rFonts w:eastAsia="Times New Roman" w:cs="Times New Roman"/>
          <w:sz w:val="22"/>
          <w:szCs w:val="22"/>
        </w:rPr>
        <w:t xml:space="preserve"> Пользователями, Претендентами, Участ</w:t>
      </w:r>
      <w:r>
        <w:rPr>
          <w:rFonts w:eastAsia="Times New Roman" w:cs="Times New Roman"/>
          <w:sz w:val="22"/>
          <w:szCs w:val="22"/>
        </w:rPr>
        <w:t xml:space="preserve">никами и иными лицами при проведении аукциона, а также порядок проведения торгов, порядок оформления участия в торгах Претендентов регулируется Регламентом Системы электронных торгов (СЭТ) АО «Российский аукционный дом» </w:t>
      </w:r>
      <w:hyperlink r:id="rId20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>при проведении электронных торгов по продаже</w:t>
        </w:r>
      </w:hyperlink>
      <w:hyperlink r:id="rId21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hyperlink r:id="rId22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имущества, имущественных </w:t>
        </w:r>
      </w:hyperlink>
      <w:hyperlink r:id="rId23" w:tooltip="https://sales.lot-online.ru/e-auction/media/reglament.pdf" w:history="1">
        <w:r>
          <w:rPr>
            <w:rFonts w:eastAsia="Times New Roman" w:cs="Times New Roman"/>
            <w:sz w:val="22"/>
            <w:szCs w:val="22"/>
          </w:rPr>
          <w:t xml:space="preserve">прав </w:t>
        </w:r>
      </w:hyperlink>
      <w:r>
        <w:rPr>
          <w:rFonts w:eastAsia="Times New Roman" w:cs="Times New Roman"/>
          <w:sz w:val="22"/>
          <w:szCs w:val="22"/>
        </w:rPr>
        <w:t>(за исключением имущества, имущественных прав, реализуемых в рамках проц</w:t>
      </w:r>
      <w:r>
        <w:rPr>
          <w:rFonts w:eastAsia="Times New Roman" w:cs="Times New Roman"/>
          <w:sz w:val="22"/>
          <w:szCs w:val="22"/>
        </w:rPr>
        <w:t>едур несостоятельности (банкротства), продажи государственного или муниципального имущества) (далее – Регламент), размещенном на сайте www.lot-online.ru (</w:t>
      </w:r>
      <w:hyperlink r:id="rId24" w:tooltip="https://catalog.lot-online.ru/index.php?dispatch=rad_attachment.getfile&amp;attachment_id=2726858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https://catalog.lot-online.ru/index.php?dispatch=rad_attachment.getfile&amp;attachment_id=2726858&amp;inline=true</w:t>
        </w:r>
      </w:hyperlink>
      <w:r>
        <w:rPr>
          <w:rFonts w:eastAsia="Times New Roman" w:cs="Times New Roman"/>
          <w:sz w:val="22"/>
          <w:szCs w:val="22"/>
        </w:rPr>
        <w:t>).</w:t>
      </w:r>
    </w:p>
    <w:p w14:paraId="3AB1C872" w14:textId="77777777" w:rsidR="00FE5D92" w:rsidRDefault="001D1675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Порядок работы с </w:t>
      </w:r>
      <w:r>
        <w:rPr>
          <w:rFonts w:eastAsia="Times New Roman" w:cs="Times New Roman"/>
          <w:bCs/>
          <w:sz w:val="22"/>
          <w:szCs w:val="22"/>
        </w:rPr>
        <w:t>денежными средствами, перечисляемыми Претендентом Оператору электронной площадки в качестве Задатка при проведении аукциона регулируется</w:t>
      </w:r>
      <w:r>
        <w:rPr>
          <w:rFonts w:eastAsia="Times New Roman" w:cs="Times New Roman"/>
          <w:sz w:val="22"/>
          <w:szCs w:val="22"/>
        </w:rPr>
        <w:t xml:space="preserve"> Регламентом АО «Российский аукционный дом» О порядке работы с денежными средствами, перечисляемыми в качестве задатка, </w:t>
      </w:r>
      <w:r>
        <w:rPr>
          <w:rFonts w:eastAsia="Times New Roman" w:cs="Times New Roman"/>
          <w:sz w:val="22"/>
          <w:szCs w:val="22"/>
        </w:rPr>
        <w:t xml:space="preserve">обеспечительного платежа при проведении электронных торгов по продаже имущества (предприятия) должников в ходе процедур, применяемых в деле о банкротстве, а также имущества частных собственников (далее – Регламент о порядке работы с денежными средствами), </w:t>
      </w:r>
      <w:r>
        <w:rPr>
          <w:rFonts w:eastAsia="Times New Roman" w:cs="Times New Roman"/>
          <w:sz w:val="22"/>
          <w:szCs w:val="22"/>
        </w:rPr>
        <w:t xml:space="preserve">размещенном на сайте </w:t>
      </w:r>
      <w:hyperlink r:id="rId25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(</w:t>
      </w:r>
      <w:hyperlink r:id="rId26" w:tooltip="https://catalog.lot-online.ru/index.php?dispatch=rad_attachment.getfile&amp;attachment_id=2726853&amp;inline=true" w:history="1">
        <w:r>
          <w:rPr>
            <w:rStyle w:val="aff"/>
            <w:rFonts w:eastAsia="Times New Roman" w:cs="Times New Roman"/>
            <w:sz w:val="22"/>
            <w:szCs w:val="22"/>
          </w:rPr>
          <w:t>https://catalog.lot-online.ru/index.php?dispatch=rad_attachment.getfile&amp;attachment_id=2726853&amp;inline=true</w:t>
        </w:r>
      </w:hyperlink>
      <w:r>
        <w:rPr>
          <w:rFonts w:eastAsia="Times New Roman" w:cs="Times New Roman"/>
          <w:sz w:val="22"/>
          <w:szCs w:val="22"/>
        </w:rPr>
        <w:t xml:space="preserve">), </w:t>
      </w:r>
      <w:r>
        <w:rPr>
          <w:rFonts w:cs="Times New Roman"/>
          <w:sz w:val="22"/>
          <w:szCs w:val="22"/>
        </w:rPr>
        <w:t>в части, не противоречащей настоящему информационному сообще</w:t>
      </w:r>
      <w:r>
        <w:rPr>
          <w:rFonts w:cs="Times New Roman"/>
          <w:sz w:val="22"/>
          <w:szCs w:val="22"/>
        </w:rPr>
        <w:t>нию</w:t>
      </w:r>
      <w:r>
        <w:rPr>
          <w:rFonts w:eastAsia="Times New Roman" w:cs="Times New Roman"/>
          <w:sz w:val="22"/>
          <w:szCs w:val="22"/>
        </w:rPr>
        <w:t>.</w:t>
      </w:r>
    </w:p>
    <w:p w14:paraId="516386EB" w14:textId="77777777" w:rsidR="00FE5D92" w:rsidRDefault="00FE5D92">
      <w:pPr>
        <w:ind w:left="-15" w:firstLine="684"/>
        <w:jc w:val="both"/>
        <w:rPr>
          <w:rFonts w:cs="Times New Roman"/>
          <w:sz w:val="22"/>
          <w:szCs w:val="22"/>
        </w:rPr>
      </w:pPr>
    </w:p>
    <w:p w14:paraId="723BC67A" w14:textId="77777777" w:rsidR="00FE5D92" w:rsidRDefault="001D1675">
      <w:pPr>
        <w:spacing w:line="259" w:lineRule="auto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УСЛОВИЯ ПРОВЕДЕНИЯ АУКЦИОНА:</w:t>
      </w:r>
    </w:p>
    <w:p w14:paraId="7A3A1FBE" w14:textId="77777777" w:rsidR="00FE5D92" w:rsidRDefault="001D1675">
      <w:pPr>
        <w:ind w:left="-15" w:right="60" w:firstLine="68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Торги проводятся в форме электронного аукциона, открытого по составу участников и по форме подачи предложений по цене с применением метода повышения начальной цены («английский аукцион»)</w:t>
      </w:r>
      <w:r>
        <w:rPr>
          <w:rFonts w:eastAsia="Times New Roman" w:cs="Times New Roman"/>
          <w:b/>
          <w:bCs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 xml:space="preserve">(далее – торги, аукцион), в соответствии </w:t>
      </w:r>
      <w:proofErr w:type="gramStart"/>
      <w:r>
        <w:rPr>
          <w:rFonts w:eastAsia="Times New Roman" w:cs="Times New Roman"/>
          <w:sz w:val="22"/>
          <w:szCs w:val="22"/>
        </w:rPr>
        <w:t>с  договором</w:t>
      </w:r>
      <w:proofErr w:type="gramEnd"/>
      <w:r>
        <w:rPr>
          <w:rFonts w:eastAsia="Times New Roman" w:cs="Times New Roman"/>
          <w:sz w:val="22"/>
          <w:szCs w:val="22"/>
        </w:rPr>
        <w:t xml:space="preserve"> поручения и усл</w:t>
      </w:r>
      <w:r>
        <w:rPr>
          <w:rFonts w:eastAsia="Times New Roman" w:cs="Times New Roman"/>
          <w:sz w:val="22"/>
          <w:szCs w:val="22"/>
        </w:rPr>
        <w:t xml:space="preserve">овиями проведения торгов, опубликованными в настоящем информационном сообщении. </w:t>
      </w:r>
    </w:p>
    <w:p w14:paraId="22E0ABBE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ab/>
      </w:r>
      <w:r>
        <w:rPr>
          <w:rFonts w:eastAsia="Times New Roman" w:cs="Times New Roman"/>
          <w:sz w:val="22"/>
          <w:szCs w:val="22"/>
        </w:rPr>
        <w:tab/>
        <w:t>К участию в аукционе, проводимом в электронной форме, допускаются физические и юридические лица, своевременно подавшие заявку на участие в аукционе и представившие документы</w:t>
      </w:r>
      <w:r>
        <w:rPr>
          <w:rFonts w:eastAsia="Times New Roman" w:cs="Times New Roman"/>
          <w:sz w:val="22"/>
          <w:szCs w:val="22"/>
        </w:rPr>
        <w:t xml:space="preserve"> в соответствии с перечнем, объявленным Организатором торгов, обеспечившие в установленный срок поступление на расчетный счет Оператора электронной площадки установленной суммы задатка в соответствии с Регламентом о порядке работы с денежными средствами. </w:t>
      </w:r>
    </w:p>
    <w:p w14:paraId="20296B45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Принимать участие в аукционе может любое юридическое лицо независимо от организационно-правовой формы, формы собственности, места нахождения и места происхождения капитала </w:t>
      </w:r>
      <w:r>
        <w:rPr>
          <w:rFonts w:eastAsia="Times New Roman" w:cs="Times New Roman"/>
          <w:sz w:val="22"/>
          <w:szCs w:val="22"/>
        </w:rPr>
        <w:lastRenderedPageBreak/>
        <w:t>или любое физическое лицо, в том числе индивидуальный предприниматель, являющееся По</w:t>
      </w:r>
      <w:r>
        <w:rPr>
          <w:rFonts w:eastAsia="Times New Roman" w:cs="Times New Roman"/>
          <w:sz w:val="22"/>
          <w:szCs w:val="22"/>
        </w:rPr>
        <w:t xml:space="preserve">льзователем электронной торговой площадки.  </w:t>
      </w:r>
    </w:p>
    <w:p w14:paraId="70050856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Иностранные юридические и физические лица допускаются к участию в аукционе с соблюдением требований, установленных законодательством Российской Федерации. </w:t>
      </w:r>
    </w:p>
    <w:p w14:paraId="0C1DB605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Для участия в аукционе, проводимом в электронной форме,</w:t>
      </w:r>
      <w:r>
        <w:rPr>
          <w:rFonts w:eastAsia="Times New Roman" w:cs="Times New Roman"/>
          <w:sz w:val="22"/>
          <w:szCs w:val="22"/>
        </w:rPr>
        <w:t xml:space="preserve">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торгов. </w:t>
      </w:r>
    </w:p>
    <w:p w14:paraId="6ADC8B25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Заявка подписывается электронной подписью Претендента. К заявке</w:t>
      </w:r>
      <w:r>
        <w:rPr>
          <w:rFonts w:eastAsia="Times New Roman" w:cs="Times New Roman"/>
          <w:sz w:val="22"/>
          <w:szCs w:val="22"/>
        </w:rPr>
        <w:t xml:space="preserve"> прилагаются подписанные </w:t>
      </w:r>
      <w:hyperlink r:id="rId27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>электронной подписью</w:t>
        </w:r>
      </w:hyperlink>
      <w:hyperlink r:id="rId28" w:tooltip="consultantplus://offline/main?base=LAW;n=72518;fld=134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Претендента документы. </w:t>
      </w:r>
    </w:p>
    <w:p w14:paraId="29D30686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Документы, необходимые для участия в аукционе в электронной форме:</w:t>
      </w:r>
    </w:p>
    <w:p w14:paraId="1FAE14BA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1. Заявка на участие в аукционе, проводимом в электронной форме. Подача заявки осуществляется посредством предост</w:t>
      </w:r>
      <w:r>
        <w:rPr>
          <w:rFonts w:eastAsia="Times New Roman" w:cs="Times New Roman"/>
          <w:sz w:val="22"/>
          <w:szCs w:val="22"/>
        </w:rPr>
        <w:t xml:space="preserve">авления электронного документа, оформленного в соответствии с информационным сообщением, и подписанного электронной подписью Претендента (его уполномоченного представителя), по форме, размещенной на электронной торговой площадке </w:t>
      </w:r>
      <w:hyperlink r:id="rId29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 (</w:t>
      </w:r>
      <w:r>
        <w:rPr>
          <w:rFonts w:cs="Times New Roman"/>
          <w:sz w:val="22"/>
          <w:szCs w:val="22"/>
        </w:rPr>
        <w:t>Приложение 5)</w:t>
      </w:r>
      <w:r>
        <w:rPr>
          <w:rFonts w:eastAsia="Times New Roman" w:cs="Times New Roman"/>
          <w:sz w:val="22"/>
          <w:szCs w:val="22"/>
        </w:rPr>
        <w:t>.</w:t>
      </w:r>
    </w:p>
    <w:p w14:paraId="745DF96F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2. Договор о задатке по форме, размещенной на электронной торговой площадке </w:t>
      </w:r>
      <w:hyperlink r:id="rId30" w:tooltip="http://www.lot-online.ru" w:history="1">
        <w:r>
          <w:rPr>
            <w:rStyle w:val="aff"/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 xml:space="preserve"> в разделе «Документы к лоту». Договор в форме электронного документа подписывается электрон</w:t>
      </w:r>
      <w:r>
        <w:rPr>
          <w:rFonts w:eastAsia="Times New Roman" w:cs="Times New Roman"/>
          <w:sz w:val="22"/>
          <w:szCs w:val="22"/>
        </w:rPr>
        <w:t>ной подписью Претендента (его уполномоченного представителя). В случае непредоставления Претендентом подписанного договора о задатке, подача Претендентом заявки и перечисление Претендентом задатка на расчетный счет Оператора электронной площадки, указанный</w:t>
      </w:r>
      <w:r>
        <w:rPr>
          <w:rFonts w:eastAsia="Times New Roman" w:cs="Times New Roman"/>
          <w:sz w:val="22"/>
          <w:szCs w:val="22"/>
        </w:rPr>
        <w:t xml:space="preserve"> в настоящем информационном сообщении, считается акцептом размещенного на электронной площадке договора о задатке (</w:t>
      </w:r>
      <w:r>
        <w:rPr>
          <w:rFonts w:cs="Times New Roman"/>
          <w:sz w:val="22"/>
          <w:szCs w:val="22"/>
        </w:rPr>
        <w:t>Приложение 6)</w:t>
      </w:r>
      <w:r>
        <w:rPr>
          <w:rFonts w:eastAsia="Times New Roman" w:cs="Times New Roman"/>
          <w:sz w:val="22"/>
          <w:szCs w:val="22"/>
        </w:rPr>
        <w:t>.</w:t>
      </w:r>
    </w:p>
    <w:p w14:paraId="54371DAB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3. Доверенность, оформленная в соответствии с требованиями законодательства РФ, на лицо, имеющее право действовать от имени Пр</w:t>
      </w:r>
      <w:r>
        <w:rPr>
          <w:rFonts w:eastAsia="Times New Roman" w:cs="Times New Roman"/>
          <w:sz w:val="22"/>
          <w:szCs w:val="22"/>
        </w:rPr>
        <w:t>етендента, если заявка подается представителем Претендента (подписывается электронной подписью Претендента (его уполномоченного представителя)).</w:t>
      </w:r>
    </w:p>
    <w:p w14:paraId="617A1D2F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4. Одновременно к заявке Претенденты прилагают подписанные электронной подписью документы: </w:t>
      </w:r>
    </w:p>
    <w:p w14:paraId="24BE7BC7" w14:textId="77777777" w:rsidR="00FE5D92" w:rsidRDefault="001D1675">
      <w:pPr>
        <w:tabs>
          <w:tab w:val="left" w:pos="1134"/>
        </w:tabs>
        <w:ind w:left="709"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4.1. Физические лиц</w:t>
      </w:r>
      <w:r>
        <w:rPr>
          <w:rFonts w:eastAsia="Times New Roman" w:cs="Times New Roman"/>
          <w:b/>
          <w:bCs/>
          <w:sz w:val="22"/>
          <w:szCs w:val="22"/>
        </w:rPr>
        <w:t>а:</w:t>
      </w:r>
    </w:p>
    <w:p w14:paraId="3A9F43C1" w14:textId="77777777" w:rsidR="00FE5D92" w:rsidRDefault="001D1675">
      <w:pPr>
        <w:tabs>
          <w:tab w:val="left" w:pos="1134"/>
        </w:tabs>
        <w:ind w:right="60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всех листов документа, удостоверяющего личность;</w:t>
      </w:r>
    </w:p>
    <w:p w14:paraId="0AF72160" w14:textId="77777777" w:rsidR="00FE5D92" w:rsidRDefault="001D1675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-свидетельства о постановке на учет физического лица в налоговом органе по месту жительства претендента (Свидетельство ИНН);</w:t>
      </w:r>
    </w:p>
    <w:p w14:paraId="45C826AF" w14:textId="77777777" w:rsidR="00FE5D92" w:rsidRDefault="001D1675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2A80D401" w14:textId="77777777" w:rsidR="00FE5D92" w:rsidRDefault="001D1675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(Приложение 2</w:t>
      </w:r>
      <w:r>
        <w:rPr>
          <w:rFonts w:eastAsia="Times New Roman" w:cs="Times New Roman"/>
          <w:sz w:val="22"/>
          <w:szCs w:val="22"/>
        </w:rPr>
        <w:t>);</w:t>
      </w:r>
    </w:p>
    <w:p w14:paraId="2B51E855" w14:textId="77777777" w:rsidR="00FE5D92" w:rsidRDefault="001D1675">
      <w:pPr>
        <w:tabs>
          <w:tab w:val="left" w:pos="113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3).</w:t>
      </w:r>
      <w:r>
        <w:rPr>
          <w:rFonts w:cs="Times New Roman"/>
          <w:sz w:val="22"/>
          <w:szCs w:val="22"/>
        </w:rPr>
        <w:t xml:space="preserve"> </w:t>
      </w:r>
    </w:p>
    <w:p w14:paraId="004AC0AD" w14:textId="77777777" w:rsidR="00FE5D92" w:rsidRDefault="00FE5D92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4ECE5E60" w14:textId="77777777" w:rsidR="00FE5D92" w:rsidRDefault="001D167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4.2. Индивидуальные предприниматели:  </w:t>
      </w:r>
    </w:p>
    <w:p w14:paraId="5E076530" w14:textId="77777777" w:rsidR="00FE5D92" w:rsidRDefault="001D1675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копии всех листов документа, удостоверяющего личность; </w:t>
      </w:r>
    </w:p>
    <w:p w14:paraId="5CC1C245" w14:textId="77777777" w:rsidR="00FE5D92" w:rsidRDefault="001D1675">
      <w:pPr>
        <w:ind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 xml:space="preserve">свидетельство/лист записи о внесении физического лица в Единый государственный реестр индивидуальных предпринимателей; </w:t>
      </w:r>
    </w:p>
    <w:p w14:paraId="1046B71F" w14:textId="77777777" w:rsidR="00FE5D92" w:rsidRDefault="001D167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свидетельство о постановке на налоговый учет;</w:t>
      </w:r>
    </w:p>
    <w:p w14:paraId="03EBE2E1" w14:textId="77777777" w:rsidR="00FE5D92" w:rsidRDefault="001D1675">
      <w:pPr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анкета физического лица (Приложение 1);</w:t>
      </w:r>
    </w:p>
    <w:p w14:paraId="0B6B7136" w14:textId="77777777" w:rsidR="00FE5D92" w:rsidRDefault="001D167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к</w:t>
      </w:r>
      <w:r>
        <w:rPr>
          <w:rFonts w:eastAsia="Times New Roman" w:cs="Times New Roman"/>
          <w:sz w:val="22"/>
          <w:szCs w:val="22"/>
        </w:rPr>
        <w:t>опия лицензии на право осуществления деятел</w:t>
      </w:r>
      <w:r>
        <w:rPr>
          <w:rFonts w:eastAsia="Times New Roman" w:cs="Times New Roman"/>
          <w:sz w:val="22"/>
          <w:szCs w:val="22"/>
        </w:rPr>
        <w:t>ьности, если она подлежит лицензированию;</w:t>
      </w:r>
    </w:p>
    <w:p w14:paraId="33E2E32F" w14:textId="77777777" w:rsidR="00FE5D92" w:rsidRDefault="001D167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22324F41" w14:textId="77777777" w:rsidR="00FE5D92" w:rsidRDefault="001D167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информация о принадлежности клиента к ПДЛ (Приложение 3);</w:t>
      </w:r>
    </w:p>
    <w:p w14:paraId="7F172788" w14:textId="77777777" w:rsidR="00FE5D92" w:rsidRDefault="001D167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отзывы (в произвольной письменной форме, при возможности их получения) от кредитных организаций и (или) </w:t>
      </w:r>
      <w:proofErr w:type="spellStart"/>
      <w:r>
        <w:rPr>
          <w:rFonts w:eastAsia="Times New Roman" w:cs="Times New Roman"/>
          <w:sz w:val="22"/>
          <w:szCs w:val="22"/>
        </w:rPr>
        <w:t>некредит</w:t>
      </w:r>
      <w:r>
        <w:rPr>
          <w:rFonts w:eastAsia="Times New Roman" w:cs="Times New Roman"/>
          <w:sz w:val="22"/>
          <w:szCs w:val="22"/>
        </w:rPr>
        <w:t>ных</w:t>
      </w:r>
      <w:proofErr w:type="spellEnd"/>
      <w:r>
        <w:rPr>
          <w:rFonts w:eastAsia="Times New Roman" w:cs="Times New Roman"/>
          <w:sz w:val="22"/>
          <w:szCs w:val="22"/>
        </w:rPr>
        <w:t xml:space="preserve">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36549214" w14:textId="77777777" w:rsidR="00FE5D92" w:rsidRDefault="001D1675">
      <w:pPr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копии годовой (либо квартальной) налоговой декларации с отметками налогового органа об их принятии.</w:t>
      </w:r>
    </w:p>
    <w:p w14:paraId="6574E4E7" w14:textId="77777777" w:rsidR="00FE5D92" w:rsidRDefault="00FE5D92">
      <w:pPr>
        <w:tabs>
          <w:tab w:val="left" w:pos="1134"/>
        </w:tabs>
        <w:ind w:right="60"/>
        <w:jc w:val="both"/>
        <w:rPr>
          <w:rFonts w:cs="Times New Roman"/>
          <w:sz w:val="22"/>
          <w:szCs w:val="22"/>
        </w:rPr>
      </w:pPr>
    </w:p>
    <w:p w14:paraId="507E5160" w14:textId="77777777" w:rsidR="00FE5D92" w:rsidRDefault="001D1675">
      <w:pPr>
        <w:tabs>
          <w:tab w:val="left" w:pos="1134"/>
        </w:tabs>
        <w:ind w:left="709"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4.3. Юри</w:t>
      </w:r>
      <w:r>
        <w:rPr>
          <w:rFonts w:eastAsia="Times New Roman" w:cs="Times New Roman"/>
          <w:b/>
          <w:bCs/>
          <w:sz w:val="22"/>
          <w:szCs w:val="22"/>
        </w:rPr>
        <w:t xml:space="preserve">дические лица: </w:t>
      </w:r>
    </w:p>
    <w:p w14:paraId="1904B974" w14:textId="77777777" w:rsidR="00FE5D92" w:rsidRDefault="001D1675">
      <w:pPr>
        <w:tabs>
          <w:tab w:val="left" w:pos="1134"/>
        </w:tabs>
        <w:ind w:right="60"/>
        <w:jc w:val="both"/>
        <w:rPr>
          <w:rFonts w:eastAsia="Times New Roman"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- </w:t>
      </w:r>
      <w:r>
        <w:rPr>
          <w:rFonts w:eastAsia="Times New Roman" w:cs="Times New Roman"/>
          <w:sz w:val="22"/>
          <w:szCs w:val="22"/>
        </w:rPr>
        <w:t>учредительные документы (устав и (или) учредительный договор</w:t>
      </w:r>
      <w:r>
        <w:rPr>
          <w:rFonts w:cs="Times New Roman"/>
          <w:color w:val="212121"/>
          <w:sz w:val="22"/>
          <w:szCs w:val="22"/>
        </w:rPr>
        <w:t xml:space="preserve"> </w:t>
      </w:r>
      <w:r>
        <w:rPr>
          <w:rFonts w:eastAsia="Times New Roman" w:cs="Times New Roman"/>
          <w:sz w:val="22"/>
          <w:szCs w:val="22"/>
        </w:rPr>
        <w:t>решения (протокола) о создании и изменениях компании и др.); иностранные юри</w:t>
      </w:r>
      <w:r>
        <w:rPr>
          <w:rFonts w:eastAsia="Times New Roman" w:cs="Times New Roman"/>
          <w:sz w:val="22"/>
          <w:szCs w:val="22"/>
        </w:rPr>
        <w:t xml:space="preserve">дические лица также представляют: выписку из торгового реестра страны инкорпорации (регистрации) или иное эквивалентное доказательство юридического статуса иностранного юридического лица, выданное не ранее чем за 30 (тридцать) дней до даты подачи заявки;  </w:t>
      </w:r>
    </w:p>
    <w:p w14:paraId="654B47FE" w14:textId="77777777" w:rsidR="00FE5D92" w:rsidRDefault="001D1675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>- свидетельство/лист записи о внесении в Единый государственный реестр юридических лиц; иностранные юридические лица предоставляют свидетельство об инкорпорации (регистрации) (или его аналог в соответствии с законодательством страны инкорпорации (регистра</w:t>
      </w:r>
      <w:r>
        <w:rPr>
          <w:rFonts w:eastAsia="Times New Roman" w:cs="Times New Roman"/>
          <w:sz w:val="22"/>
          <w:szCs w:val="22"/>
        </w:rPr>
        <w:t xml:space="preserve">ции));  </w:t>
      </w:r>
    </w:p>
    <w:p w14:paraId="1415C59A" w14:textId="77777777" w:rsidR="00FE5D92" w:rsidRDefault="001D1675">
      <w:pPr>
        <w:tabs>
          <w:tab w:val="left" w:pos="284"/>
        </w:tabs>
        <w:ind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свидетельство о постановке на учет в налоговом органе; </w:t>
      </w:r>
    </w:p>
    <w:p w14:paraId="224A4EC2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-копия лицензии на право осуществления деятельности, если она подлежит лицензированию;</w:t>
      </w:r>
    </w:p>
    <w:p w14:paraId="17BC2998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опросный лист клиента (Приложение 2);</w:t>
      </w:r>
    </w:p>
    <w:p w14:paraId="289459C7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руководителя (представителя): </w:t>
      </w:r>
    </w:p>
    <w:p w14:paraId="5E44EB8D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 если функции ЕИО</w:t>
      </w:r>
      <w:r>
        <w:rPr>
          <w:rFonts w:eastAsia="Times New Roman" w:cs="Times New Roman"/>
          <w:sz w:val="22"/>
          <w:szCs w:val="22"/>
        </w:rPr>
        <w:t xml:space="preserve"> выполняет физическое лицо: копия приказа (при наличии) и решения (протокола) о назначении, Анкета физического лица (Приложение 1); </w:t>
      </w:r>
    </w:p>
    <w:p w14:paraId="150D6C46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 если функции ЕИО выполняет управляющая организация: копия решения (протокола) о передаче полномочий, копии свидетельства о регистрации (ОГРН) и о постановке на учет в налоговый орган (ИНН/КПП), копия договора управления, копия приказа (при наличии) и ре</w:t>
      </w:r>
      <w:r>
        <w:rPr>
          <w:rFonts w:eastAsia="Times New Roman" w:cs="Times New Roman"/>
          <w:sz w:val="22"/>
          <w:szCs w:val="22"/>
        </w:rPr>
        <w:t>шения (протокола) о назначении руководителя, Анкета руководителя управляющей организации (Приложение 2);</w:t>
      </w:r>
    </w:p>
    <w:p w14:paraId="3EFF6A0F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документы бенефициаров</w:t>
      </w:r>
      <w:r>
        <w:rPr>
          <w:rFonts w:eastAsia="Times New Roman" w:cs="Times New Roman"/>
          <w:b/>
          <w:sz w:val="22"/>
          <w:szCs w:val="22"/>
          <w:vertAlign w:val="superscript"/>
        </w:rPr>
        <w:footnoteReference w:id="2"/>
      </w:r>
      <w:r>
        <w:rPr>
          <w:rFonts w:eastAsia="Times New Roman" w:cs="Times New Roman"/>
          <w:sz w:val="22"/>
          <w:szCs w:val="22"/>
        </w:rPr>
        <w:t xml:space="preserve">: Анкета (Приложение 1) на каждого собственника, информация о принадлежности клиента к ПДЛ (при возможности их получения) от </w:t>
      </w:r>
      <w:r>
        <w:rPr>
          <w:rFonts w:eastAsia="Times New Roman" w:cs="Times New Roman"/>
          <w:sz w:val="22"/>
          <w:szCs w:val="22"/>
        </w:rPr>
        <w:t>каждого бенефициара (Приложение 3).</w:t>
      </w:r>
    </w:p>
    <w:p w14:paraId="679496DE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финансовые сведения: бухгалтерская отчетность, данные о выручке или копии ключевых контрактов, копии годовой (либо квартальной) налоговой декларации с отметками налогового органа об их принятии;</w:t>
      </w:r>
    </w:p>
    <w:p w14:paraId="4A6C9F2F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отзывы (в произвольно</w:t>
      </w:r>
      <w:r>
        <w:rPr>
          <w:rFonts w:eastAsia="Times New Roman" w:cs="Times New Roman"/>
          <w:sz w:val="22"/>
          <w:szCs w:val="22"/>
        </w:rPr>
        <w:t xml:space="preserve">й письменной форме, при возможности их получения) от кредитных организаций и (или) </w:t>
      </w:r>
      <w:proofErr w:type="spellStart"/>
      <w:r>
        <w:rPr>
          <w:rFonts w:eastAsia="Times New Roman" w:cs="Times New Roman"/>
          <w:sz w:val="22"/>
          <w:szCs w:val="22"/>
        </w:rPr>
        <w:t>некредитных</w:t>
      </w:r>
      <w:proofErr w:type="spellEnd"/>
      <w:r>
        <w:rPr>
          <w:rFonts w:eastAsia="Times New Roman" w:cs="Times New Roman"/>
          <w:sz w:val="22"/>
          <w:szCs w:val="22"/>
        </w:rPr>
        <w:t xml:space="preserve"> финансовых организаций, в которых юридическое лицо находится (находился) на обслуживании, с информацией об оценке деловой репутации клиента;</w:t>
      </w:r>
    </w:p>
    <w:p w14:paraId="4423B46D" w14:textId="77777777" w:rsidR="00FE5D92" w:rsidRDefault="001D1675">
      <w:pPr>
        <w:tabs>
          <w:tab w:val="left" w:pos="284"/>
        </w:tabs>
        <w:ind w:right="60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- юридические лица, </w:t>
      </w:r>
      <w:r>
        <w:rPr>
          <w:rFonts w:eastAsia="Times New Roman" w:cs="Times New Roman"/>
          <w:sz w:val="22"/>
          <w:szCs w:val="22"/>
        </w:rPr>
        <w:t xml:space="preserve">период деятельности которых не превышает трех месяцев со дня их регистрации, представляют в письменном виде сведения по форме (Приложение 4). </w:t>
      </w:r>
    </w:p>
    <w:p w14:paraId="28CD9815" w14:textId="77777777" w:rsidR="00FE5D92" w:rsidRDefault="00FE5D92">
      <w:pPr>
        <w:ind w:left="708" w:right="60"/>
        <w:jc w:val="both"/>
        <w:rPr>
          <w:rFonts w:eastAsia="Times New Roman" w:cs="Times New Roman"/>
          <w:sz w:val="22"/>
          <w:szCs w:val="22"/>
        </w:rPr>
      </w:pPr>
    </w:p>
    <w:p w14:paraId="72503957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Допустимые форматы загружаемых файлов: </w:t>
      </w:r>
      <w:proofErr w:type="spellStart"/>
      <w:r>
        <w:rPr>
          <w:rFonts w:eastAsia="Times New Roman" w:cs="Times New Roman"/>
          <w:sz w:val="22"/>
          <w:szCs w:val="22"/>
        </w:rPr>
        <w:t>doc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docx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pdf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gif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jpg</w:t>
      </w:r>
      <w:proofErr w:type="spellEnd"/>
      <w:r>
        <w:rPr>
          <w:rFonts w:eastAsia="Times New Roman" w:cs="Times New Roman"/>
          <w:sz w:val="22"/>
          <w:szCs w:val="22"/>
        </w:rPr>
        <w:t xml:space="preserve">, </w:t>
      </w:r>
      <w:proofErr w:type="spellStart"/>
      <w:r>
        <w:rPr>
          <w:rFonts w:eastAsia="Times New Roman" w:cs="Times New Roman"/>
          <w:sz w:val="22"/>
          <w:szCs w:val="22"/>
        </w:rPr>
        <w:t>jpeg</w:t>
      </w:r>
      <w:proofErr w:type="spellEnd"/>
      <w:r>
        <w:rPr>
          <w:rFonts w:eastAsia="Times New Roman" w:cs="Times New Roman"/>
          <w:sz w:val="22"/>
          <w:szCs w:val="22"/>
        </w:rPr>
        <w:t>. Загружаемые файлы подписываются электронн</w:t>
      </w:r>
      <w:r>
        <w:rPr>
          <w:rFonts w:eastAsia="Times New Roman" w:cs="Times New Roman"/>
          <w:sz w:val="22"/>
          <w:szCs w:val="22"/>
        </w:rPr>
        <w:t xml:space="preserve">ой подписью Претендента. </w:t>
      </w:r>
    </w:p>
    <w:p w14:paraId="0AB4A509" w14:textId="77777777" w:rsidR="00FE5D92" w:rsidRDefault="001D1675">
      <w:pPr>
        <w:ind w:left="-15" w:right="60" w:firstLine="724"/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Организатор торгов оставляет за собой право запросить дополнительные документы в целях проверки соответствия Претендента указанным требованиям. Непредставление требуемых документов является основанием для отказа в допуске к участи</w:t>
      </w:r>
      <w:r>
        <w:rPr>
          <w:rFonts w:cs="Times New Roman"/>
          <w:b/>
          <w:sz w:val="22"/>
          <w:szCs w:val="22"/>
        </w:rPr>
        <w:t>ю в аукционе.</w:t>
      </w:r>
    </w:p>
    <w:p w14:paraId="4F2C096F" w14:textId="77777777" w:rsidR="00FE5D92" w:rsidRDefault="00FE5D92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6772C5E2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После окончания срока приема заявок на участие в торгах, указанного в настоящем информационном сообщении, заявки на участие в аукционе не принимаются.  </w:t>
      </w:r>
    </w:p>
    <w:p w14:paraId="391E51C8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Документооборот между Претендентами, Участниками торгов, Организатором торгов, Операторо</w:t>
      </w:r>
      <w:r>
        <w:rPr>
          <w:rFonts w:eastAsia="Times New Roman" w:cs="Times New Roman"/>
          <w:sz w:val="22"/>
          <w:szCs w:val="22"/>
        </w:rPr>
        <w:t xml:space="preserve">м электронной площадки осуществляется через электронную площадку в форме электронных документов либо электронных образов документов, заверенных электронной подписью лица, имеющего право действовать от имени соответственно Претендента, Участника торгов. </w:t>
      </w:r>
    </w:p>
    <w:p w14:paraId="5B3447F6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На</w:t>
      </w:r>
      <w:r>
        <w:rPr>
          <w:rFonts w:eastAsia="Times New Roman" w:cs="Times New Roman"/>
          <w:sz w:val="22"/>
          <w:szCs w:val="22"/>
        </w:rPr>
        <w:t>личие электронной подписи уполномоченного (доверенного) лица означает, что документы и сведения, поданные в форме электронных документов (электронных образов документов) направлены от имени соответственно Претендента, Участника торгов, Организатора торгов,</w:t>
      </w:r>
      <w:r>
        <w:rPr>
          <w:rFonts w:eastAsia="Times New Roman" w:cs="Times New Roman"/>
          <w:sz w:val="22"/>
          <w:szCs w:val="22"/>
        </w:rPr>
        <w:t xml:space="preserve"> Оператора электронной площадки и отправитель несет ответственность за подлинность и достоверность таких документов и сведений.  </w:t>
      </w:r>
    </w:p>
    <w:p w14:paraId="7FB98E31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На электронной площадке принимаются и признаются сертификаты ключей подписей, изданные доверенными удостоверяющими центрами, с</w:t>
      </w:r>
      <w:r>
        <w:rPr>
          <w:rFonts w:eastAsia="Times New Roman" w:cs="Times New Roman"/>
          <w:sz w:val="22"/>
          <w:szCs w:val="22"/>
        </w:rPr>
        <w:t xml:space="preserve">огласно списку, опубликованному на сайте электронной площадки </w:t>
      </w:r>
      <w:hyperlink r:id="rId31" w:tooltip="http://lot-online.ru/static/ecp_list.html" w:history="1">
        <w:r>
          <w:rPr>
            <w:rStyle w:val="aff"/>
            <w:rFonts w:eastAsia="Times New Roman" w:cs="Times New Roman"/>
            <w:sz w:val="22"/>
            <w:szCs w:val="22"/>
          </w:rPr>
          <w:t>http://lot-online.ru/static/ecp_list.html</w:t>
        </w:r>
      </w:hyperlink>
      <w:r>
        <w:rPr>
          <w:rFonts w:eastAsia="Times New Roman" w:cs="Times New Roman"/>
          <w:sz w:val="22"/>
          <w:szCs w:val="22"/>
        </w:rPr>
        <w:t xml:space="preserve">. </w:t>
      </w:r>
    </w:p>
    <w:p w14:paraId="0C90E83D" w14:textId="77777777" w:rsidR="00FE5D92" w:rsidRDefault="00FE5D92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</w:p>
    <w:p w14:paraId="2E2A1825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Для участия в аукционе Претендент вносит зад</w:t>
      </w:r>
      <w:r>
        <w:rPr>
          <w:rFonts w:eastAsia="Times New Roman" w:cs="Times New Roman"/>
          <w:sz w:val="22"/>
          <w:szCs w:val="22"/>
        </w:rPr>
        <w:t xml:space="preserve">аток в соответствии с условиями договора о задатке, форма которого размещена на сайте </w:t>
      </w:r>
      <w:hyperlink r:id="rId32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www</w:t>
        </w:r>
      </w:hyperlink>
      <w:hyperlink r:id="rId33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4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lot</w:t>
        </w:r>
      </w:hyperlink>
      <w:hyperlink r:id="rId35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-</w:t>
        </w:r>
      </w:hyperlink>
      <w:hyperlink r:id="rId36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online</w:t>
        </w:r>
      </w:hyperlink>
      <w:hyperlink r:id="rId37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.</w:t>
        </w:r>
      </w:hyperlink>
      <w:hyperlink r:id="rId38" w:tooltip="http://www.lot-online.ru/" w:history="1">
        <w:r>
          <w:rPr>
            <w:rFonts w:eastAsia="Times New Roman" w:cs="Times New Roman"/>
            <w:color w:val="0000FF"/>
            <w:sz w:val="22"/>
            <w:szCs w:val="22"/>
            <w:u w:val="single"/>
          </w:rPr>
          <w:t>ru</w:t>
        </w:r>
      </w:hyperlink>
      <w:hyperlink r:id="rId39" w:tooltip="http://www.lot-online.ru/" w:history="1">
        <w:r>
          <w:rPr>
            <w:rFonts w:eastAsia="Times New Roman" w:cs="Times New Roman"/>
            <w:sz w:val="22"/>
            <w:szCs w:val="22"/>
          </w:rPr>
          <w:t xml:space="preserve"> </w:t>
        </w:r>
      </w:hyperlink>
      <w:r>
        <w:rPr>
          <w:rFonts w:eastAsia="Times New Roman" w:cs="Times New Roman"/>
          <w:sz w:val="22"/>
          <w:szCs w:val="22"/>
        </w:rPr>
        <w:t xml:space="preserve"> в разделе «карточка лота», путем перечисления денежных средств на расчетный счет Оператора электронной площадки - акционерного общества «Российский аукционный дом» (ИНН 7838430413, КПП 783801001): </w:t>
      </w:r>
    </w:p>
    <w:p w14:paraId="1FED0ED2" w14:textId="77777777" w:rsidR="00FE5D92" w:rsidRDefault="001D1675">
      <w:pPr>
        <w:ind w:left="-15" w:right="60" w:firstLine="724"/>
        <w:jc w:val="both"/>
        <w:rPr>
          <w:rFonts w:cs="Times New Roman"/>
          <w:b/>
          <w:sz w:val="22"/>
          <w:szCs w:val="22"/>
          <w:shd w:val="clear" w:color="auto" w:fill="FFFFFF"/>
        </w:rPr>
      </w:pPr>
      <w:r>
        <w:rPr>
          <w:rFonts w:eastAsia="Times New Roman" w:cs="Times New Roman"/>
          <w:b/>
          <w:sz w:val="22"/>
          <w:szCs w:val="22"/>
        </w:rPr>
        <w:t>р/с № 4070281</w:t>
      </w:r>
      <w:r>
        <w:rPr>
          <w:rFonts w:eastAsia="Times New Roman" w:cs="Times New Roman"/>
          <w:b/>
          <w:sz w:val="22"/>
          <w:szCs w:val="22"/>
        </w:rPr>
        <w:t>0355000036459 в СЕВЕРО-ЗАПАДНЫЙ БАНК ПАО СБЕРБАНК,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/>
          <w:sz w:val="22"/>
          <w:szCs w:val="22"/>
        </w:rPr>
        <w:t>БИК 044030653, к/с 30101810500000000653</w:t>
      </w:r>
      <w:r>
        <w:rPr>
          <w:rFonts w:eastAsia="Times New Roman" w:cs="Times New Roman"/>
          <w:b/>
          <w:sz w:val="22"/>
          <w:szCs w:val="22"/>
          <w:shd w:val="clear" w:color="auto" w:fill="FFFFFF"/>
        </w:rPr>
        <w:t>.</w:t>
      </w:r>
      <w:r>
        <w:rPr>
          <w:rFonts w:cs="Times New Roman"/>
          <w:b/>
          <w:sz w:val="22"/>
          <w:szCs w:val="22"/>
          <w:shd w:val="clear" w:color="auto" w:fill="FFFFFF"/>
        </w:rPr>
        <w:t xml:space="preserve"> </w:t>
      </w:r>
    </w:p>
    <w:p w14:paraId="645E5DC9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lastRenderedPageBreak/>
        <w:t>Задаток должен поступить на указанный счет не позднее 18:00 «01</w:t>
      </w:r>
      <w:r>
        <w:rPr>
          <w:rFonts w:eastAsia="Times New Roman" w:cs="Times New Roman"/>
          <w:b/>
          <w:bCs/>
          <w:sz w:val="22"/>
          <w:szCs w:val="22"/>
        </w:rPr>
        <w:t>» июля 2026 года</w:t>
      </w:r>
      <w:r>
        <w:rPr>
          <w:rFonts w:eastAsia="Times New Roman" w:cs="Times New Roman"/>
          <w:b/>
          <w:sz w:val="22"/>
          <w:szCs w:val="22"/>
        </w:rPr>
        <w:t>.</w:t>
      </w:r>
    </w:p>
    <w:p w14:paraId="1340DD83" w14:textId="77777777" w:rsidR="00FE5D92" w:rsidRDefault="001D1675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Настоящее информационное сообщение является публичной офертой в соответствии со ст</w:t>
      </w:r>
      <w:r>
        <w:rPr>
          <w:rFonts w:eastAsia="Times New Roman" w:cs="Times New Roman"/>
          <w:sz w:val="22"/>
          <w:szCs w:val="22"/>
        </w:rPr>
        <w:t xml:space="preserve">. 437 Гражданского кодекса Российской Федерации (ГК РФ) на заключение договора о задатке. </w:t>
      </w:r>
    </w:p>
    <w:p w14:paraId="3A7E96E0" w14:textId="77777777" w:rsidR="00FE5D92" w:rsidRDefault="001D1675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Договор о задатке (договор присоединения) может быть заключен в форме единого документа, подписанного сторонами посредством подписания электронной подписью в соответ</w:t>
      </w:r>
      <w:r>
        <w:rPr>
          <w:rFonts w:eastAsia="Times New Roman" w:cs="Times New Roman"/>
          <w:sz w:val="22"/>
          <w:szCs w:val="22"/>
          <w:lang w:eastAsia="ru-RU" w:bidi="ar-SA"/>
        </w:rPr>
        <w:t xml:space="preserve">ствии с формой договора о задатке (договора присоединения), размещенной на сайте </w:t>
      </w:r>
      <w:hyperlink r:id="rId40" w:tooltip="http://www.lot-online.ru" w:history="1"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www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lot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-</w:t>
        </w:r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online</w:t>
        </w:r>
        <w:r>
          <w:rPr>
            <w:rFonts w:eastAsia="Times New Roman" w:cs="Times New Roman"/>
            <w:sz w:val="22"/>
            <w:szCs w:val="22"/>
            <w:u w:val="single"/>
            <w:lang w:eastAsia="ru-RU" w:bidi="ar-SA"/>
          </w:rPr>
          <w:t>.</w:t>
        </w:r>
        <w:proofErr w:type="spellStart"/>
        <w:r>
          <w:rPr>
            <w:rFonts w:eastAsia="Times New Roman" w:cs="Times New Roman"/>
            <w:sz w:val="22"/>
            <w:szCs w:val="22"/>
            <w:u w:val="single"/>
            <w:lang w:val="en-US" w:eastAsia="ru-RU" w:bidi="ar-SA"/>
          </w:rPr>
          <w:t>ru</w:t>
        </w:r>
        <w:proofErr w:type="spellEnd"/>
      </w:hyperlink>
      <w:r>
        <w:rPr>
          <w:rFonts w:eastAsia="Times New Roman" w:cs="Times New Roman"/>
          <w:sz w:val="22"/>
          <w:szCs w:val="22"/>
          <w:lang w:eastAsia="ru-RU" w:bidi="ar-SA"/>
        </w:rPr>
        <w:t xml:space="preserve"> в разделе «карточка лота». </w:t>
      </w:r>
    </w:p>
    <w:p w14:paraId="256ED044" w14:textId="77777777" w:rsidR="00FE5D92" w:rsidRDefault="001D1675">
      <w:pPr>
        <w:widowControl/>
        <w:ind w:right="72" w:firstLine="72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Указанный договор о задатке считается в любом случае заключенным на условиях формы договора о задатке (договора присоединения) в случае подачи заявки на участие в аукционе, а также внесения и блокирования денежных средств на лицевом счете Претендента в кач</w:t>
      </w:r>
      <w:r>
        <w:rPr>
          <w:rFonts w:eastAsia="Times New Roman" w:cs="Times New Roman"/>
          <w:sz w:val="22"/>
          <w:szCs w:val="22"/>
          <w:lang w:eastAsia="ru-RU" w:bidi="ar-SA"/>
        </w:rPr>
        <w:t xml:space="preserve">естве Задатка на участие в аукционе. </w:t>
      </w:r>
    </w:p>
    <w:p w14:paraId="27387FB8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Задаток перечисляется непосредственно стороной по договору о задатке (договору присоединения). </w:t>
      </w:r>
      <w:r>
        <w:rPr>
          <w:rFonts w:eastAsia="Times New Roman" w:cs="Times New Roman"/>
          <w:b/>
          <w:bCs/>
          <w:sz w:val="22"/>
          <w:szCs w:val="22"/>
        </w:rPr>
        <w:t xml:space="preserve">Исполнение обязанности по внесению суммы задатка третьими лицами не допускается. </w:t>
      </w:r>
    </w:p>
    <w:p w14:paraId="3D888678" w14:textId="77777777" w:rsidR="00FE5D92" w:rsidRDefault="001D167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В платежном документе в графе «назначение</w:t>
      </w:r>
      <w:r>
        <w:rPr>
          <w:rFonts w:eastAsia="Times New Roman" w:cs="Times New Roman"/>
          <w:b/>
          <w:bCs/>
          <w:sz w:val="22"/>
          <w:szCs w:val="22"/>
        </w:rPr>
        <w:t xml:space="preserve"> платежа» должна содержаться информация: «№ л/с _____Средства для проведения операций по обеспечению участия в электронных процедурах. НДС не облагается».</w:t>
      </w:r>
    </w:p>
    <w:p w14:paraId="399B6E27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служит обеспечением исполнения обязательства победителя аукциона/единственного участника аукц</w:t>
      </w:r>
      <w:r>
        <w:rPr>
          <w:rFonts w:eastAsia="Times New Roman" w:cs="Times New Roman"/>
          <w:sz w:val="22"/>
          <w:szCs w:val="22"/>
        </w:rPr>
        <w:t>иона по заключению договора купли-продажи земельного участка и оплате приобретенного на аукционе земельного участка.</w:t>
      </w:r>
    </w:p>
    <w:p w14:paraId="1ADDAFBA" w14:textId="77777777" w:rsidR="00FE5D92" w:rsidRDefault="001D1675">
      <w:pPr>
        <w:ind w:left="-15" w:right="60" w:firstLine="724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Задаток возвращается всем Участникам аукциона, кроме победителя аукциона/единственного участника аукциона в течение 5 (пяти) рабочих дней с</w:t>
      </w:r>
      <w:r>
        <w:rPr>
          <w:rFonts w:eastAsia="Times New Roman" w:cs="Times New Roman"/>
          <w:sz w:val="22"/>
          <w:szCs w:val="22"/>
        </w:rPr>
        <w:t xml:space="preserve"> даты подведения итогов аукциона. Задаток, перечисленный победителем аукциона/единственным участником аукциона, засчитывается в сумму платежа по договору купли-продажи земельного участка. </w:t>
      </w:r>
    </w:p>
    <w:p w14:paraId="45AB3914" w14:textId="77777777" w:rsidR="00FE5D92" w:rsidRDefault="001D1675">
      <w:pPr>
        <w:ind w:firstLine="709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Условия, сроки и порядок внесения, использования, возврата и удержа</w:t>
      </w:r>
      <w:r>
        <w:rPr>
          <w:rFonts w:cs="Times New Roman"/>
          <w:sz w:val="22"/>
          <w:szCs w:val="22"/>
        </w:rPr>
        <w:t>ния задатка устанавливается настоящим информационным сообщением и договором о задатке (договором присоединения), а также определяются в соответствии с Регламентом о порядке работы с денежными средствами, в части, не противоречащей настоящему информационном</w:t>
      </w:r>
      <w:r>
        <w:rPr>
          <w:rFonts w:cs="Times New Roman"/>
          <w:sz w:val="22"/>
          <w:szCs w:val="22"/>
        </w:rPr>
        <w:t>у сообщению.</w:t>
      </w:r>
    </w:p>
    <w:p w14:paraId="54B98B2E" w14:textId="77777777" w:rsidR="00FE5D92" w:rsidRDefault="001D167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  <w:lang w:eastAsia="ru-RU" w:bidi="ar-SA"/>
        </w:rPr>
        <w:t>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</w:t>
      </w:r>
      <w:r>
        <w:rPr>
          <w:rFonts w:eastAsia="Times New Roman" w:cs="Times New Roman"/>
          <w:sz w:val="22"/>
          <w:szCs w:val="22"/>
          <w:lang w:eastAsia="ru-RU" w:bidi="ar-SA"/>
        </w:rPr>
        <w:t xml:space="preserve">говора о задатке (договора присоединения). </w:t>
      </w:r>
    </w:p>
    <w:p w14:paraId="6D1D5886" w14:textId="77777777" w:rsidR="00FE5D92" w:rsidRDefault="001D167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Для участия в аукционе Претендент может подать только одну заявку. </w:t>
      </w:r>
    </w:p>
    <w:p w14:paraId="19D9ED57" w14:textId="77777777" w:rsidR="00FE5D92" w:rsidRDefault="001D167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 вправе отозвать заявку на участие в электронном аукционе не позднее даты окончания срока приема заявок на участие в аукционе, направи</w:t>
      </w:r>
      <w:r>
        <w:rPr>
          <w:rFonts w:eastAsia="Times New Roman" w:cs="Times New Roman"/>
          <w:sz w:val="22"/>
          <w:szCs w:val="22"/>
        </w:rPr>
        <w:t>в об этом уведомление на электронную площадку. Уведомление об отзыве заявки вместе с заявкой поступает в «личный кабинет», о чем Претенденту направляется соответствующее электронное уведомление. В этом случае задаток возвращается Претенденту в течение 5 (п</w:t>
      </w:r>
      <w:r>
        <w:rPr>
          <w:rFonts w:eastAsia="Times New Roman" w:cs="Times New Roman"/>
          <w:sz w:val="22"/>
          <w:szCs w:val="22"/>
        </w:rPr>
        <w:t xml:space="preserve">яти) рабочих дней со дня поступления уведомления об отзыве заявки. </w:t>
      </w:r>
    </w:p>
    <w:p w14:paraId="5872E25E" w14:textId="77777777" w:rsidR="00FE5D92" w:rsidRDefault="001D167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 xml:space="preserve">Изменение заявки допускается только путем подачи Претендентом новой заявки в срок, не позднее даты окончания приема заявок, при этом первоначальная заявка должна быть отозвана. </w:t>
      </w:r>
    </w:p>
    <w:p w14:paraId="4A632017" w14:textId="77777777" w:rsidR="00FE5D92" w:rsidRDefault="001D167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Претендент</w:t>
      </w:r>
      <w:r>
        <w:rPr>
          <w:rFonts w:eastAsia="Times New Roman" w:cs="Times New Roman"/>
          <w:sz w:val="22"/>
          <w:szCs w:val="22"/>
        </w:rPr>
        <w:t xml:space="preserve"> приобретает статус Участника аукциона с момента подписания Организатором торгов протокола об определении участников аукциона в электронной форме.</w:t>
      </w:r>
    </w:p>
    <w:p w14:paraId="57D2FA6E" w14:textId="77777777" w:rsidR="00FE5D92" w:rsidRDefault="001D1675">
      <w:pPr>
        <w:widowControl/>
        <w:ind w:firstLine="709"/>
        <w:jc w:val="both"/>
        <w:rPr>
          <w:rFonts w:eastAsia="Times New Roman" w:cs="Times New Roman"/>
          <w:sz w:val="22"/>
          <w:szCs w:val="22"/>
          <w:lang w:eastAsia="ru-RU" w:bidi="ar-SA"/>
        </w:rPr>
      </w:pPr>
      <w:r>
        <w:rPr>
          <w:rFonts w:eastAsia="Times New Roman" w:cs="Times New Roman"/>
          <w:sz w:val="22"/>
          <w:szCs w:val="22"/>
        </w:rPr>
        <w:t>К участию в торгах допускаются Претенденты, представившие заявки на участие в электронном аукционе и прилагае</w:t>
      </w:r>
      <w:r>
        <w:rPr>
          <w:rFonts w:eastAsia="Times New Roman" w:cs="Times New Roman"/>
          <w:sz w:val="22"/>
          <w:szCs w:val="22"/>
        </w:rPr>
        <w:t xml:space="preserve">мые к ним документы, которые соответствуют требованиям, установленным законодательством и настоящим информационным сообщением, и перечислившие задаток в порядке и размере, указанном в договоре о задатке и информационном сообщении.  </w:t>
      </w:r>
    </w:p>
    <w:p w14:paraId="53DE3343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Указанные документы в ч</w:t>
      </w:r>
      <w:r>
        <w:rPr>
          <w:rFonts w:eastAsia="Times New Roman" w:cs="Times New Roman"/>
          <w:sz w:val="22"/>
          <w:szCs w:val="22"/>
        </w:rPr>
        <w:t xml:space="preserve">асти их оформления и содержания должны соответствовать требованиям законодательства Российской Федерации. Представленные иностранными юридическими лицами документы должны быть легализованы, </w:t>
      </w:r>
      <w:proofErr w:type="spellStart"/>
      <w:r>
        <w:rPr>
          <w:rFonts w:eastAsia="Times New Roman" w:cs="Times New Roman"/>
          <w:sz w:val="22"/>
          <w:szCs w:val="22"/>
        </w:rPr>
        <w:t>апостилированы</w:t>
      </w:r>
      <w:proofErr w:type="spellEnd"/>
      <w:r>
        <w:rPr>
          <w:rFonts w:eastAsia="Times New Roman" w:cs="Times New Roman"/>
          <w:sz w:val="22"/>
          <w:szCs w:val="22"/>
        </w:rPr>
        <w:t xml:space="preserve"> и иметь надлежащим образом, заверенный перевод на р</w:t>
      </w:r>
      <w:r>
        <w:rPr>
          <w:rFonts w:eastAsia="Times New Roman" w:cs="Times New Roman"/>
          <w:sz w:val="22"/>
          <w:szCs w:val="22"/>
        </w:rPr>
        <w:t>усский язык. Документы, содержащие помарки, подчистки, исправления и т.п., не рассматриваются.</w:t>
      </w:r>
    </w:p>
    <w:p w14:paraId="0E61815C" w14:textId="77777777" w:rsidR="00FE5D92" w:rsidRDefault="00FE5D92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4DAC6F1A" w14:textId="77777777" w:rsidR="00FE5D92" w:rsidRDefault="001D1675">
      <w:pPr>
        <w:ind w:left="-15" w:right="60" w:firstLine="582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Организатор торгов отказывает Претенденту в допуске к участию в аукционе, если: </w:t>
      </w:r>
    </w:p>
    <w:p w14:paraId="6B2F19A0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 заявка на участие в аукционе не соответствует требованиям, установленным Рег</w:t>
      </w:r>
      <w:r>
        <w:rPr>
          <w:rFonts w:eastAsia="Times New Roman" w:cs="Times New Roman"/>
          <w:sz w:val="22"/>
          <w:szCs w:val="22"/>
        </w:rPr>
        <w:t xml:space="preserve">ламентом и настоящим информационным сообщением; </w:t>
      </w:r>
    </w:p>
    <w:p w14:paraId="08F6FF85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lastRenderedPageBreak/>
        <w:t xml:space="preserve">2) представленные Претендентом документы не соответствуют установленным к ним требованиям или сведения, содержащиеся в них, недостоверны; </w:t>
      </w:r>
    </w:p>
    <w:p w14:paraId="06B5567B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 поступление задатка на счет, указанный в информационном сообщении</w:t>
      </w:r>
      <w:r>
        <w:rPr>
          <w:rFonts w:eastAsia="Times New Roman" w:cs="Times New Roman"/>
          <w:sz w:val="22"/>
          <w:szCs w:val="22"/>
        </w:rPr>
        <w:t xml:space="preserve"> о проведении торгов в соответствии с условиями договора о задатке, не подтверждено на дату определения Участников торгов.</w:t>
      </w:r>
    </w:p>
    <w:p w14:paraId="75C352E5" w14:textId="77777777" w:rsidR="00FE5D92" w:rsidRDefault="00FE5D92">
      <w:pPr>
        <w:ind w:left="-15" w:right="60" w:firstLine="582"/>
        <w:jc w:val="both"/>
        <w:rPr>
          <w:rFonts w:cs="Times New Roman"/>
          <w:sz w:val="22"/>
          <w:szCs w:val="22"/>
        </w:rPr>
      </w:pPr>
    </w:p>
    <w:p w14:paraId="61500D75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Организатором торгов протокола об определении участников аукциона всем Претендентам направляются электронные уведом</w:t>
      </w:r>
      <w:r>
        <w:rPr>
          <w:rFonts w:eastAsia="Times New Roman" w:cs="Times New Roman"/>
          <w:sz w:val="22"/>
          <w:szCs w:val="22"/>
        </w:rPr>
        <w:t xml:space="preserve">ления о признании их участниками электронного аукциона или об отказе в признании участниками электронного аукциона (с указанием оснований отказа). </w:t>
      </w:r>
    </w:p>
    <w:p w14:paraId="57211B7E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электронном аукционе могут принимать участие только Претенденты, признанные Организатором торгов в установ</w:t>
      </w:r>
      <w:r>
        <w:rPr>
          <w:rFonts w:eastAsia="Times New Roman" w:cs="Times New Roman"/>
          <w:sz w:val="22"/>
          <w:szCs w:val="22"/>
        </w:rPr>
        <w:t xml:space="preserve">ленном порядке его участниками. </w:t>
      </w:r>
    </w:p>
    <w:p w14:paraId="2C289062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Организатор торгов вправе отказаться от проведения аукциона в любое время до наступления даты его проведения, указанной в настоящем информационном сообщении, при этом внесенные претендентами задатки подлежат возврату на условиях, установленных договором о </w:t>
      </w:r>
      <w:r>
        <w:rPr>
          <w:rFonts w:eastAsia="Times New Roman" w:cs="Times New Roman"/>
          <w:sz w:val="22"/>
          <w:szCs w:val="22"/>
        </w:rPr>
        <w:t xml:space="preserve">задатке. Надлежащим способом размещения информационного сообщения об отмене торгов является его размещение на электронной площадке www.lot-online.ru. </w:t>
      </w:r>
    </w:p>
    <w:p w14:paraId="2B37D0C0" w14:textId="77777777" w:rsidR="00FE5D92" w:rsidRDefault="001D1675">
      <w:pPr>
        <w:ind w:left="-15" w:right="60" w:firstLine="58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этом случае Организатор торгов не несет ответственности по возмещению участникам торгов понесенного ими</w:t>
      </w:r>
      <w:r>
        <w:rPr>
          <w:rFonts w:eastAsia="Times New Roman" w:cs="Times New Roman"/>
          <w:sz w:val="22"/>
          <w:szCs w:val="22"/>
        </w:rPr>
        <w:t xml:space="preserve"> реального ущерба.  </w:t>
      </w:r>
    </w:p>
    <w:p w14:paraId="175024BA" w14:textId="77777777" w:rsidR="00FE5D92" w:rsidRDefault="001D1675">
      <w:pPr>
        <w:ind w:left="-15" w:right="60" w:firstLine="582"/>
        <w:jc w:val="both"/>
        <w:rPr>
          <w:rFonts w:eastAsia="Times New Roman"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Организатор торгов вправе, независ</w:t>
      </w:r>
      <w:r>
        <w:rPr>
          <w:rFonts w:eastAsia="Times New Roman" w:cs="Times New Roman"/>
          <w:sz w:val="22"/>
          <w:szCs w:val="22"/>
        </w:rPr>
        <w:t>имо от причин, перенести дату проведения аукциона в любое время до наступления даты его проведения, указанной в настоящем информационном сообщении, а также внести изменения в условия проведения аукциона не позднее чем за 3 (три) рабочих дня до даты проведе</w:t>
      </w:r>
      <w:r>
        <w:rPr>
          <w:rFonts w:eastAsia="Times New Roman" w:cs="Times New Roman"/>
          <w:sz w:val="22"/>
          <w:szCs w:val="22"/>
        </w:rPr>
        <w:t xml:space="preserve">ния аукциона, указанной в настоящем информационном сообщении. Надлежащим способом размещения информационного сообщения о переносе даты проведения аукциона или внесении изменений в условия проведения аукциона является его размещение на электронной площадке </w:t>
      </w:r>
      <w:hyperlink r:id="rId41" w:tooltip="http://www.lot-online.ru/" w:history="1">
        <w:r>
          <w:rPr>
            <w:rFonts w:eastAsia="Times New Roman" w:cs="Times New Roman"/>
            <w:sz w:val="22"/>
            <w:szCs w:val="22"/>
          </w:rPr>
          <w:t>www.lot-online.ru</w:t>
        </w:r>
      </w:hyperlink>
      <w:r>
        <w:rPr>
          <w:rFonts w:eastAsia="Times New Roman" w:cs="Times New Roman"/>
          <w:sz w:val="22"/>
          <w:szCs w:val="22"/>
        </w:rPr>
        <w:t>.</w:t>
      </w:r>
    </w:p>
    <w:p w14:paraId="789DB847" w14:textId="77777777" w:rsidR="00FE5D92" w:rsidRDefault="00FE5D92">
      <w:pPr>
        <w:ind w:left="-15" w:right="60" w:firstLine="724"/>
        <w:jc w:val="both"/>
        <w:rPr>
          <w:rFonts w:cs="Times New Roman"/>
          <w:sz w:val="22"/>
          <w:szCs w:val="22"/>
        </w:rPr>
      </w:pPr>
    </w:p>
    <w:p w14:paraId="55B36B49" w14:textId="77777777" w:rsidR="00FE5D92" w:rsidRDefault="001D1675">
      <w:pPr>
        <w:spacing w:line="264" w:lineRule="auto"/>
        <w:ind w:right="60"/>
        <w:jc w:val="center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ПРОВЕДЕНИЯ ЭЛЕКТРОННОГО АУКЦИОНА:</w:t>
      </w:r>
    </w:p>
    <w:p w14:paraId="5F27B426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Порядок проведения торгов на повышение (английский аукцион) регулируется Регламентом.</w:t>
      </w:r>
    </w:p>
    <w:p w14:paraId="1136ED79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Участники аукциона, проводимого в э</w:t>
      </w:r>
      <w:r>
        <w:rPr>
          <w:rFonts w:eastAsia="Times New Roman" w:cs="Times New Roman"/>
          <w:sz w:val="22"/>
          <w:szCs w:val="22"/>
        </w:rPr>
        <w:t>лектронной форме, участвуют в аукционе под соответствующими номерами, присвоенными Оператором электронной площадки торгов при регистрации заявки.</w:t>
      </w:r>
    </w:p>
    <w:p w14:paraId="0341025E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на электронной площадке АО «Российский аукционный дом» в день и время, указанны</w:t>
      </w:r>
      <w:r>
        <w:rPr>
          <w:rFonts w:eastAsia="Times New Roman" w:cs="Times New Roman"/>
          <w:sz w:val="22"/>
          <w:szCs w:val="22"/>
        </w:rPr>
        <w:t>е в данном информационном сообщении о проведении аукциона.</w:t>
      </w:r>
    </w:p>
    <w:p w14:paraId="70048798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электронного аукциона его Участникам при помощи программно-технических средств электронной площадки обеспечивается доступ к закрытой части электронной площадки, возможность пред</w:t>
      </w:r>
      <w:r>
        <w:rPr>
          <w:rFonts w:eastAsia="Times New Roman" w:cs="Times New Roman"/>
          <w:sz w:val="22"/>
          <w:szCs w:val="22"/>
        </w:rPr>
        <w:t>ставления предложений по цене земельного участка.</w:t>
      </w:r>
    </w:p>
    <w:p w14:paraId="78D2BBF1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Электронный аукцион проводится в режиме реального времени, путем повышения цены первоначального предложения на «шаг аукциона» при помощи программно-технических средств электронной площадки.</w:t>
      </w:r>
    </w:p>
    <w:p w14:paraId="478108B5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Оператор электро</w:t>
      </w:r>
      <w:r>
        <w:rPr>
          <w:rFonts w:eastAsia="Times New Roman" w:cs="Times New Roman"/>
          <w:sz w:val="22"/>
          <w:szCs w:val="22"/>
        </w:rPr>
        <w:t>нной площадки исключает возможность представления Участником торгов двух и более одинаковых предложений о цене, а также предложение по цене земельного участка, которое не соответствует текущему предложению по цене.</w:t>
      </w:r>
    </w:p>
    <w:p w14:paraId="3C37E0D8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Время регистрации электронной площадкой п</w:t>
      </w:r>
      <w:r>
        <w:rPr>
          <w:rFonts w:eastAsia="Times New Roman" w:cs="Times New Roman"/>
          <w:sz w:val="22"/>
          <w:szCs w:val="22"/>
        </w:rPr>
        <w:t>редложения по цене земельного участка определяется как время получения системой электронной площадки соответствующего предложения по цене и фиксируется с точностью до 1 секунды.</w:t>
      </w:r>
    </w:p>
    <w:p w14:paraId="46B9972F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При проведении открытых торгов время проведения торгов определяется в следующе</w:t>
      </w:r>
      <w:r>
        <w:rPr>
          <w:rFonts w:eastAsia="Times New Roman" w:cs="Times New Roman"/>
          <w:sz w:val="22"/>
          <w:szCs w:val="22"/>
        </w:rPr>
        <w:t>м порядке:</w:t>
      </w:r>
    </w:p>
    <w:p w14:paraId="58E9C24F" w14:textId="77777777" w:rsidR="00FE5D92" w:rsidRDefault="001D1675">
      <w:pPr>
        <w:ind w:right="62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если в течение одного часа с момента начала представления предложения о цене не поступило ни одного предложения о цене земельного участка, открытые торги с помощью программно-аппаратных средств электронной площадки завершаются автоматически. В</w:t>
      </w:r>
      <w:r>
        <w:rPr>
          <w:rFonts w:eastAsia="Times New Roman" w:cs="Times New Roman"/>
          <w:sz w:val="22"/>
          <w:szCs w:val="22"/>
        </w:rPr>
        <w:t xml:space="preserve"> этом случае сроком окончания представления предложений является момент завершения торгов;           </w:t>
      </w:r>
    </w:p>
    <w:p w14:paraId="1AD0418B" w14:textId="77777777" w:rsidR="00FE5D92" w:rsidRDefault="001D1675">
      <w:pPr>
        <w:tabs>
          <w:tab w:val="left" w:pos="284"/>
        </w:tabs>
        <w:ind w:right="62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• в случае поступления предложения о цене земельного участка в течение одного часа с момента начала представления предложений время представления предложе</w:t>
      </w:r>
      <w:r>
        <w:rPr>
          <w:rFonts w:eastAsia="Times New Roman" w:cs="Times New Roman"/>
          <w:sz w:val="22"/>
          <w:szCs w:val="22"/>
        </w:rPr>
        <w:t xml:space="preserve">ний о цене земельного участка продлевается на 30 (тридцать) минут с момента представления каждого из предложений. Если в течение 30 (тридцати) минут после представления последнего предложения о цене земельного </w:t>
      </w:r>
      <w:r>
        <w:rPr>
          <w:rFonts w:eastAsia="Times New Roman" w:cs="Times New Roman"/>
          <w:sz w:val="22"/>
          <w:szCs w:val="22"/>
        </w:rPr>
        <w:lastRenderedPageBreak/>
        <w:t>участка не поступило следующее предложение о ц</w:t>
      </w:r>
      <w:r>
        <w:rPr>
          <w:rFonts w:eastAsia="Times New Roman" w:cs="Times New Roman"/>
          <w:sz w:val="22"/>
          <w:szCs w:val="22"/>
        </w:rPr>
        <w:t>ене земельного участка открытые торги с помощью программно-аппаратных средств электронной площадки завершаются автоматически.</w:t>
      </w:r>
    </w:p>
    <w:p w14:paraId="426F3A1A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аукциона в электронной форме проводится путем повышения начальной цены продажи на величину, кратную величине «шага аукци</w:t>
      </w:r>
      <w:r>
        <w:rPr>
          <w:rFonts w:eastAsia="Times New Roman" w:cs="Times New Roman"/>
          <w:sz w:val="22"/>
          <w:szCs w:val="22"/>
        </w:rPr>
        <w:t>она на повышение», который устанавливается Организатором аукциона в фиксируемой сумме и не изменяется в течение всего электронного аукциона.  Ход проведения процедуры аукциона фиксируется в электронном журнале.</w:t>
      </w:r>
    </w:p>
    <w:p w14:paraId="4014D1A9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Во время проведения электронных торгов Операт</w:t>
      </w:r>
      <w:r>
        <w:rPr>
          <w:rFonts w:eastAsia="Times New Roman" w:cs="Times New Roman"/>
          <w:sz w:val="22"/>
          <w:szCs w:val="22"/>
        </w:rPr>
        <w:t xml:space="preserve">ор электронной площадки отклоняет предложение о цене земельного участка в момент его поступления, направив уведомление об отказе в приеме предложения, в случае если: </w:t>
      </w:r>
    </w:p>
    <w:p w14:paraId="79BC0E8B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предложение представлено по истечении срока окончания представления предложений;</w:t>
      </w:r>
    </w:p>
    <w:p w14:paraId="3E86D5A5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- пред</w:t>
      </w:r>
      <w:r>
        <w:rPr>
          <w:rFonts w:eastAsia="Times New Roman" w:cs="Times New Roman"/>
          <w:sz w:val="22"/>
          <w:szCs w:val="22"/>
        </w:rPr>
        <w:t>ставленное предложение о цене земельного участка содержит предложение о цене, увеличенное на сумму, не кратную «шагу» аукциона или меньше ранее представленного предложения о цене имущества.</w:t>
      </w:r>
    </w:p>
    <w:p w14:paraId="55BEEB30" w14:textId="77777777" w:rsidR="00FE5D92" w:rsidRDefault="001D167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>Победителем аукциона признается участник торгов, предложивший наибольшую цену за Лот.</w:t>
      </w:r>
    </w:p>
    <w:p w14:paraId="18517EE2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завершению аукциона при помощи программных средств электронной площадки формируется протокол о результатах аукциона.</w:t>
      </w:r>
    </w:p>
    <w:p w14:paraId="097D73E7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Протокол о результатах аукциона подписывается Орга</w:t>
      </w:r>
      <w:r>
        <w:rPr>
          <w:rFonts w:eastAsia="Times New Roman" w:cs="Times New Roman"/>
          <w:sz w:val="22"/>
          <w:szCs w:val="22"/>
        </w:rPr>
        <w:t>низатором торгов в день проведения электронного аукциона.</w:t>
      </w:r>
    </w:p>
    <w:p w14:paraId="2CD4298E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Процедура электронного аукциона считается завершенной с момента подписания Организатором торгов протокола о результатах электронного аукциона.</w:t>
      </w:r>
    </w:p>
    <w:p w14:paraId="624AEEBF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После подписания протокола о результатах электронного а</w:t>
      </w:r>
      <w:r>
        <w:rPr>
          <w:rFonts w:eastAsia="Times New Roman" w:cs="Times New Roman"/>
          <w:sz w:val="22"/>
          <w:szCs w:val="22"/>
        </w:rPr>
        <w:t>укциона победителю электронного аукциона направляется электронное уведомление с приложением данного протокола, а в открытой части электронной площадки размещается информация о завершении электронного аукциона.</w:t>
      </w:r>
    </w:p>
    <w:p w14:paraId="6FB5FE22" w14:textId="77777777" w:rsidR="00FE5D92" w:rsidRDefault="001D1675">
      <w:pPr>
        <w:ind w:left="-15" w:right="60" w:firstLine="724"/>
        <w:jc w:val="both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</w:rPr>
        <w:t xml:space="preserve">Электронный аукцион признается несостоявшимся </w:t>
      </w:r>
      <w:r>
        <w:rPr>
          <w:rFonts w:eastAsia="Times New Roman" w:cs="Times New Roman"/>
          <w:b/>
          <w:bCs/>
          <w:sz w:val="22"/>
          <w:szCs w:val="22"/>
        </w:rPr>
        <w:t>в следующих случаях:</w:t>
      </w:r>
    </w:p>
    <w:p w14:paraId="33E35C02" w14:textId="77777777" w:rsidR="00FE5D92" w:rsidRDefault="001D1675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1)</w:t>
      </w:r>
      <w:r>
        <w:rPr>
          <w:rFonts w:eastAsia="Times New Roman" w:cs="Times New Roman"/>
          <w:sz w:val="22"/>
          <w:szCs w:val="22"/>
        </w:rPr>
        <w:tab/>
        <w:t xml:space="preserve">не было подано ни одной заявки на участие, либо ни один из Претендентов не признан Участником; </w:t>
      </w:r>
    </w:p>
    <w:p w14:paraId="344D83BB" w14:textId="77777777" w:rsidR="00FE5D92" w:rsidRDefault="001D1675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2)</w:t>
      </w:r>
      <w:r>
        <w:rPr>
          <w:rFonts w:eastAsia="Times New Roman" w:cs="Times New Roman"/>
          <w:sz w:val="22"/>
          <w:szCs w:val="22"/>
        </w:rPr>
        <w:tab/>
        <w:t xml:space="preserve">к участию в Аукционе допущен только один Претендент; </w:t>
      </w:r>
    </w:p>
    <w:p w14:paraId="1CC36FF5" w14:textId="77777777" w:rsidR="00FE5D92" w:rsidRDefault="001D1675">
      <w:pPr>
        <w:tabs>
          <w:tab w:val="left" w:pos="284"/>
        </w:tabs>
        <w:ind w:left="-15" w:right="60" w:firstLine="15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3)</w:t>
      </w:r>
      <w:r>
        <w:rPr>
          <w:rFonts w:eastAsia="Times New Roman" w:cs="Times New Roman"/>
          <w:sz w:val="22"/>
          <w:szCs w:val="22"/>
        </w:rPr>
        <w:tab/>
        <w:t>ни один из Участников аукциона не сделал предложения о цене.</w:t>
      </w:r>
    </w:p>
    <w:p w14:paraId="10AAC760" w14:textId="77777777" w:rsidR="00FE5D92" w:rsidRDefault="001D1675">
      <w:pPr>
        <w:widowControl/>
        <w:ind w:left="-17" w:right="62" w:firstLine="726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призна</w:t>
      </w:r>
      <w:r>
        <w:rPr>
          <w:rFonts w:eastAsia="Times New Roman" w:cs="Times New Roman"/>
          <w:sz w:val="22"/>
          <w:szCs w:val="22"/>
        </w:rPr>
        <w:t>ния аукциона несостоявшимся информация об этом размещается в открытой части электронной площадки после оформления Организатором аукциона протокола о признании аукциона несостоявшимся.</w:t>
      </w:r>
    </w:p>
    <w:p w14:paraId="02AF584A" w14:textId="77777777" w:rsidR="00FE5D92" w:rsidRDefault="001D1675">
      <w:pPr>
        <w:ind w:left="-15" w:right="60" w:firstLine="724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В случае технического сбоя системы электронных торгов (СЭТ) проведение а</w:t>
      </w:r>
      <w:r>
        <w:rPr>
          <w:rFonts w:eastAsia="Times New Roman" w:cs="Times New Roman"/>
          <w:sz w:val="22"/>
          <w:szCs w:val="22"/>
        </w:rPr>
        <w:t>укциона может быть приостановлено до устранения причин технического сбоя, о чем Оператор электронной площадки информирует участников аукциона посредством направления уведомления в «личный кабинет» и на электронный адрес каждого участника аукциона, указанны</w:t>
      </w:r>
      <w:r>
        <w:rPr>
          <w:rFonts w:eastAsia="Times New Roman" w:cs="Times New Roman"/>
          <w:sz w:val="22"/>
          <w:szCs w:val="22"/>
        </w:rPr>
        <w:t>й при регистрации на электронной торговой площадке. Данная информация также размещается на сайтах: www.auction-house.ru и www.lot-online.ru.</w:t>
      </w:r>
    </w:p>
    <w:p w14:paraId="1BDABB05" w14:textId="77777777" w:rsidR="00FE5D92" w:rsidRDefault="00FE5D92">
      <w:pPr>
        <w:spacing w:line="264" w:lineRule="auto"/>
        <w:ind w:left="1789" w:right="60"/>
        <w:jc w:val="both"/>
        <w:rPr>
          <w:rFonts w:cs="Times New Roman"/>
          <w:sz w:val="22"/>
          <w:szCs w:val="22"/>
        </w:rPr>
      </w:pPr>
    </w:p>
    <w:p w14:paraId="314561C5" w14:textId="77777777" w:rsidR="00FE5D92" w:rsidRDefault="001D1675">
      <w:pPr>
        <w:spacing w:line="264" w:lineRule="auto"/>
        <w:ind w:right="60"/>
        <w:jc w:val="center"/>
        <w:rPr>
          <w:rFonts w:cs="Times New Roman"/>
          <w:b/>
          <w:bCs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ПОРЯДОК ЗАКЛЮЧЕНИЯ ДОГОВОРА ПО ИТОГАМ ТОРГОВ:</w:t>
      </w:r>
    </w:p>
    <w:p w14:paraId="4DC4A0D3" w14:textId="77777777" w:rsidR="00FE5D92" w:rsidRDefault="001D1675">
      <w:pPr>
        <w:ind w:right="-57" w:firstLine="540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Договор купли-продажи земельного участка по итогам торгов заключаетс</w:t>
      </w:r>
      <w:r>
        <w:rPr>
          <w:rFonts w:eastAsia="Times New Roman" w:cs="Times New Roman"/>
          <w:bCs/>
          <w:sz w:val="22"/>
          <w:szCs w:val="22"/>
        </w:rPr>
        <w:t xml:space="preserve">я между Продавцом и Покупателем (Победителем аукциона/ Единственным участником аукциона/ лицом, имеющего право на заключение договора по итогам торгов) только при наступлении следующего отлагательного условия: </w:t>
      </w:r>
      <w:r>
        <w:rPr>
          <w:rFonts w:eastAsia="Times New Roman" w:cs="Times New Roman"/>
          <w:b/>
          <w:sz w:val="22"/>
          <w:szCs w:val="22"/>
        </w:rPr>
        <w:t>получение Продавцом письменного согласия АО «С</w:t>
      </w:r>
      <w:r>
        <w:rPr>
          <w:rFonts w:eastAsia="Times New Roman" w:cs="Times New Roman"/>
          <w:b/>
          <w:sz w:val="22"/>
          <w:szCs w:val="22"/>
        </w:rPr>
        <w:t xml:space="preserve">пециализированный депозитарий «ИНФИНИТУМ» (ОГРН 1027739039283, ИНН 7705380065) на заключение договора купли-продажи земельного участка по итогам торгов (далее – Согласия АО «Специализированный депозитарий «ИНФИНИТУМ»). </w:t>
      </w:r>
    </w:p>
    <w:p w14:paraId="0B5AABD4" w14:textId="77777777" w:rsidR="00FE5D92" w:rsidRDefault="001D1675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Срок для получения Продавцом Согласия АО «Специализированный депозитарий «ИНФИНИТУМ» в случае, если Покупателем будет признан Победитель аукциона/ Единственный участник аукциона – 10 (десять) рабочих дней с даты подведения итогов торгов.</w:t>
      </w:r>
    </w:p>
    <w:p w14:paraId="307E8A15" w14:textId="77777777" w:rsidR="00FE5D92" w:rsidRDefault="001D1675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неполучен</w:t>
      </w:r>
      <w:r>
        <w:rPr>
          <w:rFonts w:eastAsia="Times New Roman" w:cs="Times New Roman"/>
          <w:bCs/>
          <w:sz w:val="22"/>
          <w:szCs w:val="22"/>
        </w:rPr>
        <w:t>ия Продавцом Согласия АО «Специализированный депозитарий «ИНФИНИТУМ» обязанность у Продавца по заключению договора купли-продажи земельного участка по итогам проведенного аукциона не возникает, равно как не возникает у Продавца/ Организатора торгов обязанн</w:t>
      </w:r>
      <w:r>
        <w:rPr>
          <w:rFonts w:eastAsia="Times New Roman" w:cs="Times New Roman"/>
          <w:bCs/>
          <w:sz w:val="22"/>
          <w:szCs w:val="22"/>
        </w:rPr>
        <w:t>ости по возврату задатка в двойном размере, предусмотренной п. 2 статьи 381 ГК РФ.</w:t>
      </w:r>
    </w:p>
    <w:p w14:paraId="01840599" w14:textId="77777777" w:rsidR="00FE5D92" w:rsidRDefault="001D1675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не получения Продавцом Согласия АО «Специализированный депозитарий «ИНФИ</w:t>
      </w:r>
      <w:r>
        <w:rPr>
          <w:rFonts w:eastAsia="Times New Roman" w:cs="Times New Roman"/>
          <w:bCs/>
          <w:sz w:val="22"/>
          <w:szCs w:val="22"/>
        </w:rPr>
        <w:lastRenderedPageBreak/>
        <w:t>НИТУМ», внесенный Победителем аукциона/ Единственным участником аукциона задаток возвращаетс</w:t>
      </w:r>
      <w:r>
        <w:rPr>
          <w:rFonts w:eastAsia="Times New Roman" w:cs="Times New Roman"/>
          <w:bCs/>
          <w:sz w:val="22"/>
          <w:szCs w:val="22"/>
        </w:rPr>
        <w:t>я Победителю аукциона/ Единственному участнику аукциона в полном объеме в срок не позднее 5 (пяти) рабочих дней с даты истечения срока для заключения договора купли-продажи земельного участка с Победителем аукциона / Единственным участником аукциона в соот</w:t>
      </w:r>
      <w:r>
        <w:rPr>
          <w:rFonts w:eastAsia="Times New Roman" w:cs="Times New Roman"/>
          <w:bCs/>
          <w:sz w:val="22"/>
          <w:szCs w:val="22"/>
        </w:rPr>
        <w:t>ветствии с п. 1 статьи 381 ГК РФ.</w:t>
      </w:r>
    </w:p>
    <w:p w14:paraId="40D77A60" w14:textId="77777777" w:rsidR="00FE5D92" w:rsidRDefault="001D1675">
      <w:pPr>
        <w:ind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 xml:space="preserve">В случае </w:t>
      </w:r>
      <w:proofErr w:type="spellStart"/>
      <w:r>
        <w:rPr>
          <w:rFonts w:eastAsia="Times New Roman" w:cs="Times New Roman"/>
          <w:bCs/>
          <w:sz w:val="22"/>
          <w:szCs w:val="22"/>
        </w:rPr>
        <w:t>незаключения</w:t>
      </w:r>
      <w:proofErr w:type="spellEnd"/>
      <w:r>
        <w:rPr>
          <w:rFonts w:eastAsia="Times New Roman" w:cs="Times New Roman"/>
          <w:bCs/>
          <w:sz w:val="22"/>
          <w:szCs w:val="22"/>
        </w:rPr>
        <w:t xml:space="preserve"> Продав</w:t>
      </w:r>
      <w:r>
        <w:rPr>
          <w:rFonts w:eastAsia="Times New Roman" w:cs="Times New Roman"/>
          <w:bCs/>
          <w:sz w:val="22"/>
          <w:szCs w:val="22"/>
        </w:rPr>
        <w:t xml:space="preserve">цом договора купли-продажи земельного участка с Победителем аукциона / Единственным участником аукциона вследствие неполучения согласия Специализированного депозитария, Продавец и Организатор торгов не несут ответственности, предусмотренной ст. 381 ГК РФ. </w:t>
      </w:r>
    </w:p>
    <w:p w14:paraId="257E8CC5" w14:textId="77777777" w:rsidR="00FE5D92" w:rsidRDefault="001D1675">
      <w:pPr>
        <w:spacing w:line="264" w:lineRule="auto"/>
        <w:ind w:left="-15" w:right="60" w:firstLine="724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Договор купли-продажи земельного участка заключается между Продавцом и Победителем аукциона в течение 5 (пяти) рабочих дней с даты подведения итогов аукциона и получения Согласия АО «Специализированный депозитарий «ИНФИНИТУМ» в соответствии с примерной фо</w:t>
      </w:r>
      <w:r>
        <w:rPr>
          <w:rFonts w:eastAsia="Times New Roman" w:cs="Times New Roman"/>
          <w:bCs/>
          <w:sz w:val="22"/>
          <w:szCs w:val="22"/>
        </w:rPr>
        <w:t xml:space="preserve">рмой, размещенной на сайте www.lot-online.ru в разделе «карточка лота». При этом задаток, внесенный Победителем аукциона, ему не возвращается и засчитывается в счет оплаты цены земельного участка. </w:t>
      </w:r>
    </w:p>
    <w:p w14:paraId="02EB22FC" w14:textId="77777777" w:rsidR="00FE5D92" w:rsidRDefault="001D1675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В случае признания торгов несостоявшимися по причине допус</w:t>
      </w:r>
      <w:r>
        <w:rPr>
          <w:rFonts w:eastAsia="Times New Roman" w:cs="Times New Roman"/>
          <w:bCs/>
          <w:sz w:val="22"/>
          <w:szCs w:val="22"/>
        </w:rPr>
        <w:t xml:space="preserve">ка к участию только одного участника, Договор купли-продажи земельного участка заключается между Продавцом и Единственным участником аукциона по начальной цене продажи Лота, указанной в настоящем информационном сообщении, в течение 5 (пяти) рабочих дней с </w:t>
      </w:r>
      <w:r>
        <w:rPr>
          <w:rFonts w:eastAsia="Times New Roman" w:cs="Times New Roman"/>
          <w:bCs/>
          <w:sz w:val="22"/>
          <w:szCs w:val="22"/>
        </w:rPr>
        <w:t>даты подведения итогов аукциона и получения Согласия АО «Специализированный депозитарий «ИНФИНИТУМ» в соответствии с примерной формой, размещенной на сайте www.lot-online.ru в разделе «карточка лота». При этом для Единственного участника аукциона заключени</w:t>
      </w:r>
      <w:r>
        <w:rPr>
          <w:rFonts w:eastAsia="Times New Roman" w:cs="Times New Roman"/>
          <w:bCs/>
          <w:sz w:val="22"/>
          <w:szCs w:val="22"/>
        </w:rPr>
        <w:t xml:space="preserve">е договора купли-продажи земельного участка является обязанностью. Задаток, внесенный Единственным участником аукциона, ему не возвращается и засчитывается в счет оплаты цены земельного участка. </w:t>
      </w:r>
    </w:p>
    <w:p w14:paraId="11A9C09E" w14:textId="77777777" w:rsidR="00FE5D92" w:rsidRDefault="001D1675">
      <w:pPr>
        <w:ind w:right="-57" w:firstLine="540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Оплата цены продажи земельного участка производится Победите</w:t>
      </w:r>
      <w:r>
        <w:rPr>
          <w:rFonts w:eastAsia="Times New Roman" w:cs="Times New Roman"/>
          <w:bCs/>
          <w:sz w:val="22"/>
          <w:szCs w:val="22"/>
        </w:rPr>
        <w:t>лем аукциона/Единственным участником аукциона в порядке, размере, сроки и на условиях, указанных в договоре купли-продажи Лота, примерная форма которого размещена на сайте www.lot-online.ru в разделе «карточка лота».</w:t>
      </w:r>
    </w:p>
    <w:p w14:paraId="384F212D" w14:textId="77777777" w:rsidR="00FE5D92" w:rsidRDefault="001D1675">
      <w:pPr>
        <w:ind w:right="-57" w:firstLine="567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</w:rPr>
        <w:t>При уклонении (отказе) Победителя аукци</w:t>
      </w:r>
      <w:r>
        <w:rPr>
          <w:rFonts w:eastAsia="Times New Roman" w:cs="Times New Roman"/>
          <w:bCs/>
          <w:sz w:val="22"/>
          <w:szCs w:val="22"/>
        </w:rPr>
        <w:t xml:space="preserve">она / Единственного участника аукциона от заключения в установленный срок договора купли-продажи земельного участка, от оплаты </w:t>
      </w:r>
      <w:r>
        <w:rPr>
          <w:rFonts w:eastAsia="Times New Roman" w:cs="Times New Roman"/>
          <w:bCs/>
          <w:sz w:val="22"/>
          <w:szCs w:val="22"/>
          <w:lang w:eastAsia="en-US"/>
        </w:rPr>
        <w:t xml:space="preserve">в установленный срок </w:t>
      </w:r>
      <w:r>
        <w:rPr>
          <w:rFonts w:eastAsia="Times New Roman" w:cs="Times New Roman"/>
          <w:bCs/>
          <w:sz w:val="22"/>
          <w:szCs w:val="22"/>
        </w:rPr>
        <w:t>цены земельного участка, при условии получения Продавцом Согласия АО «Специализированный депозитарий «ИНФИНИ</w:t>
      </w:r>
      <w:r>
        <w:rPr>
          <w:rFonts w:eastAsia="Times New Roman" w:cs="Times New Roman"/>
          <w:bCs/>
          <w:sz w:val="22"/>
          <w:szCs w:val="22"/>
        </w:rPr>
        <w:t>ТУМ», задаток ему не возвращается, и он утрачивает право на заключение указанного договора.</w:t>
      </w:r>
    </w:p>
    <w:p w14:paraId="4EB89988" w14:textId="77777777" w:rsidR="00FE5D92" w:rsidRDefault="001D1675">
      <w:pPr>
        <w:ind w:firstLine="709"/>
        <w:jc w:val="both"/>
        <w:rPr>
          <w:rFonts w:eastAsia="Times New Roman" w:cs="Times New Roman"/>
          <w:bCs/>
          <w:sz w:val="22"/>
          <w:szCs w:val="22"/>
        </w:rPr>
      </w:pPr>
      <w:r>
        <w:rPr>
          <w:rFonts w:eastAsia="Times New Roman" w:cs="Times New Roman"/>
          <w:bCs/>
          <w:sz w:val="22"/>
          <w:szCs w:val="22"/>
          <w:lang w:eastAsia="en-US"/>
        </w:rPr>
        <w:t>В случае уклонения (отказа) Победителя аукциона от заключения договора купли-продажи Лота в установленный срок, оплаты цены продажи Лота,</w:t>
      </w:r>
      <w:r>
        <w:rPr>
          <w:rFonts w:eastAsia="Times New Roman" w:cs="Times New Roman"/>
          <w:bCs/>
          <w:sz w:val="22"/>
          <w:szCs w:val="22"/>
        </w:rPr>
        <w:t xml:space="preserve"> договор купли-продажи земе</w:t>
      </w:r>
      <w:r>
        <w:rPr>
          <w:rFonts w:eastAsia="Times New Roman" w:cs="Times New Roman"/>
          <w:bCs/>
          <w:sz w:val="22"/>
          <w:szCs w:val="22"/>
        </w:rPr>
        <w:t>льного участка может быть заключен с участником аукциона,</w:t>
      </w:r>
      <w:r>
        <w:rPr>
          <w:rFonts w:eastAsia="Times New Roman" w:cs="Times New Roman"/>
          <w:bCs/>
          <w:sz w:val="22"/>
          <w:szCs w:val="22"/>
          <w:shd w:val="clear" w:color="auto" w:fill="FFFFFF"/>
        </w:rPr>
        <w:t xml:space="preserve"> сделавшим предпоследнее предложение по цене Лота</w:t>
      </w:r>
      <w:r>
        <w:rPr>
          <w:rFonts w:eastAsia="Times New Roman" w:cs="Times New Roman"/>
          <w:bCs/>
          <w:sz w:val="22"/>
          <w:szCs w:val="22"/>
        </w:rPr>
        <w:t>, по последней предложенной им цене в течение 5 (пяти) рабочих дней с даты получения указанным лицом от Продавца предложения о заключении договора куп</w:t>
      </w:r>
      <w:r>
        <w:rPr>
          <w:rFonts w:eastAsia="Times New Roman" w:cs="Times New Roman"/>
          <w:bCs/>
          <w:sz w:val="22"/>
          <w:szCs w:val="22"/>
        </w:rPr>
        <w:t>ли-продажи земельного участка, при условии получения Продавцом Согласия АО «Специализированный депозитарий «ИНФИНИТУМ». При этом для участника, сделавшего предпоследнее предложение по цене Лота в ходе торгов, заключение договора купли-продажи земельного уч</w:t>
      </w:r>
      <w:r>
        <w:rPr>
          <w:rFonts w:eastAsia="Times New Roman" w:cs="Times New Roman"/>
          <w:bCs/>
          <w:sz w:val="22"/>
          <w:szCs w:val="22"/>
        </w:rPr>
        <w:t>астка является правом. Оплата цены Лота производится участником аукциона, сделавшим предпоследнее предложение по цене Лота в ходе торгов, в</w:t>
      </w:r>
      <w:r>
        <w:rPr>
          <w:rFonts w:eastAsia="Times New Roman" w:cs="Times New Roman"/>
          <w:sz w:val="22"/>
          <w:szCs w:val="22"/>
        </w:rPr>
        <w:t xml:space="preserve"> полном объеме в порядке, размере, сроки и на условиях, указанных в договоре купли-продажи Лота, примерная </w:t>
      </w:r>
      <w:r>
        <w:rPr>
          <w:rFonts w:eastAsia="Times New Roman" w:cs="Times New Roman"/>
          <w:bCs/>
          <w:sz w:val="22"/>
          <w:szCs w:val="22"/>
        </w:rPr>
        <w:t>форма кото</w:t>
      </w:r>
      <w:r>
        <w:rPr>
          <w:rFonts w:eastAsia="Times New Roman" w:cs="Times New Roman"/>
          <w:bCs/>
          <w:sz w:val="22"/>
          <w:szCs w:val="22"/>
        </w:rPr>
        <w:t>рого размещена на сайте www.lot-online.ru в разделе «карточка лота».</w:t>
      </w:r>
    </w:p>
    <w:p w14:paraId="1AE6DC9C" w14:textId="77777777" w:rsidR="00FE5D92" w:rsidRDefault="001D1675">
      <w:pPr>
        <w:ind w:firstLine="709"/>
        <w:jc w:val="both"/>
        <w:rPr>
          <w:rFonts w:eastAsia="Times New Roman" w:cs="Times New Roman"/>
          <w:b/>
          <w:sz w:val="22"/>
          <w:szCs w:val="22"/>
        </w:rPr>
      </w:pPr>
      <w:r>
        <w:rPr>
          <w:rFonts w:eastAsia="Times New Roman" w:cs="Times New Roman"/>
          <w:b/>
          <w:sz w:val="22"/>
          <w:szCs w:val="22"/>
        </w:rPr>
        <w:t>Договор купли-продажи земельного участка подлежит государственной регистрации перехода права собственности в порядке, установленном Федеральным законом от 13.07.2015 № 218-ФЗ «О государст</w:t>
      </w:r>
      <w:r>
        <w:rPr>
          <w:rFonts w:eastAsia="Times New Roman" w:cs="Times New Roman"/>
          <w:b/>
          <w:sz w:val="22"/>
          <w:szCs w:val="22"/>
        </w:rPr>
        <w:t>венной регистрации недвижимости».</w:t>
      </w:r>
      <w:r>
        <w:rPr>
          <w:rFonts w:cs="Times New Roman"/>
          <w:b/>
          <w:sz w:val="22"/>
          <w:szCs w:val="22"/>
        </w:rPr>
        <w:t xml:space="preserve"> в соответствии с примерной формой, размещенной на сайте www.lot-online.ru в разделе «карточка лота»</w:t>
      </w:r>
      <w:r>
        <w:rPr>
          <w:rFonts w:cs="Times New Roman"/>
          <w:b/>
          <w:bCs/>
          <w:sz w:val="22"/>
          <w:szCs w:val="22"/>
        </w:rPr>
        <w:t xml:space="preserve">. </w:t>
      </w:r>
    </w:p>
    <w:p w14:paraId="25AA1D39" w14:textId="77777777" w:rsidR="00FE5D92" w:rsidRDefault="001D1675">
      <w:pPr>
        <w:spacing w:line="259" w:lineRule="auto"/>
        <w:ind w:right="60" w:firstLine="709"/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По вопросам ознакомления с документами по Лоту, предоставления дополнительной информации по Лоту, по вопросам заключения</w:t>
      </w:r>
      <w:r>
        <w:rPr>
          <w:rFonts w:eastAsia="Times New Roman" w:cs="Times New Roman"/>
          <w:sz w:val="22"/>
          <w:szCs w:val="22"/>
        </w:rPr>
        <w:t xml:space="preserve"> </w:t>
      </w:r>
      <w:r>
        <w:rPr>
          <w:rFonts w:cs="Times New Roman"/>
          <w:bCs/>
          <w:sz w:val="22"/>
          <w:szCs w:val="22"/>
        </w:rPr>
        <w:t>соглашения о неразглашении конфиденциальной информации (</w:t>
      </w:r>
      <w:r>
        <w:rPr>
          <w:rFonts w:cs="Times New Roman"/>
          <w:bCs/>
          <w:sz w:val="22"/>
          <w:szCs w:val="22"/>
          <w:lang w:val="en-US"/>
        </w:rPr>
        <w:t>NDA</w:t>
      </w:r>
      <w:r>
        <w:rPr>
          <w:rFonts w:cs="Times New Roman"/>
          <w:bCs/>
          <w:sz w:val="22"/>
          <w:szCs w:val="22"/>
        </w:rPr>
        <w:t xml:space="preserve">) и </w:t>
      </w:r>
      <w:r>
        <w:rPr>
          <w:rFonts w:eastAsia="Times New Roman" w:cs="Times New Roman"/>
          <w:sz w:val="22"/>
          <w:szCs w:val="22"/>
        </w:rPr>
        <w:t xml:space="preserve">договора купли-продажи земельного участка по итогам торгов, обращаться по телефонам Организатора торгов: +7 (921) 306-50-40, </w:t>
      </w:r>
      <w:r>
        <w:rPr>
          <w:rFonts w:cs="Times New Roman"/>
          <w:bCs/>
          <w:sz w:val="22"/>
          <w:szCs w:val="22"/>
        </w:rPr>
        <w:t xml:space="preserve">адресу электронной почты Организатора торгов: </w:t>
      </w:r>
      <w:proofErr w:type="spellStart"/>
      <w:r>
        <w:rPr>
          <w:rFonts w:cs="Times New Roman"/>
          <w:bCs/>
          <w:sz w:val="22"/>
          <w:szCs w:val="22"/>
          <w:lang w:val="en-US"/>
        </w:rPr>
        <w:t>vladimirova</w:t>
      </w:r>
      <w:proofErr w:type="spellEnd"/>
      <w:r>
        <w:rPr>
          <w:rFonts w:cs="Times New Roman"/>
          <w:bCs/>
          <w:sz w:val="22"/>
          <w:szCs w:val="22"/>
        </w:rPr>
        <w:t>@</w:t>
      </w:r>
      <w:proofErr w:type="spellStart"/>
      <w:r>
        <w:rPr>
          <w:rFonts w:cs="Times New Roman"/>
          <w:bCs/>
          <w:sz w:val="22"/>
          <w:szCs w:val="22"/>
          <w:lang w:val="en-US"/>
        </w:rPr>
        <w:t>radholdin</w:t>
      </w:r>
      <w:r>
        <w:rPr>
          <w:rFonts w:cs="Times New Roman"/>
          <w:bCs/>
          <w:sz w:val="22"/>
          <w:szCs w:val="22"/>
          <w:lang w:val="en-US"/>
        </w:rPr>
        <w:t>g</w:t>
      </w:r>
      <w:proofErr w:type="spellEnd"/>
      <w:r>
        <w:rPr>
          <w:rFonts w:cs="Times New Roman"/>
          <w:bCs/>
          <w:sz w:val="22"/>
          <w:szCs w:val="22"/>
        </w:rPr>
        <w:t>.</w:t>
      </w:r>
      <w:proofErr w:type="spellStart"/>
      <w:r>
        <w:rPr>
          <w:rFonts w:cs="Times New Roman"/>
          <w:bCs/>
          <w:sz w:val="22"/>
          <w:szCs w:val="22"/>
          <w:lang w:val="en-US"/>
        </w:rPr>
        <w:t>ru</w:t>
      </w:r>
      <w:proofErr w:type="spellEnd"/>
    </w:p>
    <w:p w14:paraId="0A2FD14D" w14:textId="77777777" w:rsidR="00FE5D92" w:rsidRDefault="001D1675">
      <w:pPr>
        <w:tabs>
          <w:tab w:val="left" w:pos="10080"/>
        </w:tabs>
        <w:ind w:right="125" w:firstLine="567"/>
        <w:jc w:val="both"/>
        <w:rPr>
          <w:rFonts w:cs="Times New Roman"/>
          <w:bCs/>
          <w:sz w:val="22"/>
          <w:szCs w:val="22"/>
        </w:rPr>
      </w:pPr>
      <w:bookmarkStart w:id="1" w:name="_Hlk46490404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Участник аукциона, </w:t>
      </w:r>
      <w:proofErr w:type="spellStart"/>
      <w:r>
        <w:rPr>
          <w:rFonts w:eastAsia="Times New Roman" w:cs="Times New Roman"/>
          <w:b/>
          <w:bCs/>
          <w:sz w:val="22"/>
          <w:szCs w:val="22"/>
          <w:lang w:eastAsia="ru-RU"/>
        </w:rPr>
        <w:t>нереализовавший</w:t>
      </w:r>
      <w:proofErr w:type="spellEnd"/>
      <w:r>
        <w:rPr>
          <w:rFonts w:eastAsia="Times New Roman" w:cs="Times New Roman"/>
          <w:b/>
          <w:bCs/>
          <w:sz w:val="22"/>
          <w:szCs w:val="22"/>
          <w:lang w:eastAsia="ru-RU"/>
        </w:rPr>
        <w:t xml:space="preserve"> свое право на ознакомление с документами по Лоту и иной дополнительной информацией по Лоту в порядке, установленном настоящим 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lastRenderedPageBreak/>
        <w:t>информационным сообщением, лишается права предъявлять претензии к Организатору торгов и Пр</w:t>
      </w:r>
      <w:r>
        <w:rPr>
          <w:rFonts w:eastAsia="Times New Roman" w:cs="Times New Roman"/>
          <w:b/>
          <w:bCs/>
          <w:sz w:val="22"/>
          <w:szCs w:val="22"/>
          <w:lang w:eastAsia="ru-RU"/>
        </w:rPr>
        <w:t>одавцу по поводу юридического, физического состояния Лота</w:t>
      </w:r>
      <w:bookmarkEnd w:id="1"/>
      <w:r>
        <w:rPr>
          <w:rFonts w:eastAsia="Times New Roman" w:cs="Times New Roman"/>
          <w:bCs/>
          <w:sz w:val="22"/>
          <w:szCs w:val="22"/>
          <w:lang w:eastAsia="ru-RU"/>
        </w:rPr>
        <w:t>.</w:t>
      </w:r>
    </w:p>
    <w:p w14:paraId="677D3649" w14:textId="77777777" w:rsidR="00FE5D92" w:rsidRDefault="00FE5D92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49987B04" w14:textId="77777777" w:rsidR="00FE5D92" w:rsidRDefault="001D167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 xml:space="preserve">Телефоны службы технической поддержки lot-online.ru: 8-812-777-57-57. </w:t>
      </w:r>
    </w:p>
    <w:p w14:paraId="79B422E3" w14:textId="77777777" w:rsidR="00FE5D92" w:rsidRDefault="001D167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Call–центр и служба поддержки пользователей: 8-800-777-57-57.</w:t>
      </w:r>
    </w:p>
    <w:p w14:paraId="0EAB67E3" w14:textId="77777777" w:rsidR="00FE5D92" w:rsidRDefault="001D1675">
      <w:pPr>
        <w:spacing w:line="259" w:lineRule="auto"/>
        <w:ind w:right="60"/>
        <w:rPr>
          <w:rFonts w:cs="Times New Roman"/>
          <w:sz w:val="22"/>
          <w:szCs w:val="22"/>
        </w:rPr>
      </w:pPr>
      <w:r>
        <w:rPr>
          <w:rFonts w:eastAsia="Times New Roman" w:cs="Times New Roman"/>
          <w:sz w:val="22"/>
          <w:szCs w:val="22"/>
        </w:rPr>
        <w:t>(звонок по РФ бесплатный)</w:t>
      </w:r>
    </w:p>
    <w:p w14:paraId="60BD2809" w14:textId="77777777" w:rsidR="00FE5D92" w:rsidRDefault="00FE5D92">
      <w:pPr>
        <w:spacing w:line="259" w:lineRule="auto"/>
        <w:ind w:right="60"/>
        <w:rPr>
          <w:rFonts w:cs="Times New Roman"/>
          <w:sz w:val="22"/>
          <w:szCs w:val="22"/>
        </w:rPr>
      </w:pPr>
    </w:p>
    <w:p w14:paraId="53B5C06D" w14:textId="77777777" w:rsidR="00FE5D92" w:rsidRDefault="00FE5D92">
      <w:pPr>
        <w:jc w:val="right"/>
        <w:rPr>
          <w:rFonts w:cs="Times New Roman"/>
          <w:b/>
          <w:bCs/>
          <w:sz w:val="22"/>
          <w:szCs w:val="22"/>
        </w:rPr>
      </w:pPr>
    </w:p>
    <w:p w14:paraId="7EA409A8" w14:textId="77777777" w:rsidR="00FE5D92" w:rsidRDefault="001D1675">
      <w:pPr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br w:type="page" w:clear="all"/>
      </w:r>
    </w:p>
    <w:p w14:paraId="76138018" w14:textId="77777777" w:rsidR="00FE5D92" w:rsidRDefault="001D167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1</w:t>
      </w:r>
    </w:p>
    <w:p w14:paraId="6526018B" w14:textId="77777777" w:rsidR="00FE5D92" w:rsidRDefault="00FE5D92">
      <w:pPr>
        <w:jc w:val="right"/>
        <w:rPr>
          <w:rFonts w:cs="Times New Roman"/>
          <w:b/>
          <w:bCs/>
          <w:sz w:val="22"/>
          <w:szCs w:val="22"/>
        </w:rPr>
      </w:pPr>
    </w:p>
    <w:p w14:paraId="7E160FD4" w14:textId="77777777" w:rsidR="00FE5D92" w:rsidRDefault="00FE5D92">
      <w:pPr>
        <w:jc w:val="right"/>
        <w:rPr>
          <w:rFonts w:cs="Times New Roman"/>
          <w:b/>
          <w:bCs/>
          <w:sz w:val="22"/>
          <w:szCs w:val="22"/>
        </w:rPr>
      </w:pPr>
    </w:p>
    <w:p w14:paraId="2F6A2C28" w14:textId="77777777" w:rsidR="00FE5D92" w:rsidRDefault="001D1675">
      <w:pPr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АНКЕТА</w:t>
      </w:r>
    </w:p>
    <w:p w14:paraId="172CC2FD" w14:textId="77777777" w:rsidR="00FE5D92" w:rsidRDefault="001D1675">
      <w:pPr>
        <w:pStyle w:val="ConsPlusNormal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представителя, выгодоприобретателя - физического лица, бенефициарного владельца</w:t>
      </w:r>
    </w:p>
    <w:p w14:paraId="2B413030" w14:textId="77777777" w:rsidR="00FE5D92" w:rsidRDefault="00FE5D92">
      <w:pPr>
        <w:rPr>
          <w:rFonts w:cs="Times New Roman"/>
          <w:sz w:val="22"/>
          <w:szCs w:val="22"/>
        </w:rPr>
      </w:pPr>
    </w:p>
    <w:tbl>
      <w:tblPr>
        <w:tblW w:w="964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379"/>
        <w:gridCol w:w="3270"/>
      </w:tblGrid>
      <w:tr w:rsidR="00FE5D92" w14:paraId="36FCBBA6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EE277D4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Фамилия, имя, отчество (при наличии) 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BEA6A" w14:textId="77777777" w:rsidR="00FE5D92" w:rsidRDefault="00FE5D9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76723409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8B7B2AA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Дата рождения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D1B0" w14:textId="77777777" w:rsidR="00FE5D92" w:rsidRDefault="00FE5D9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667EC93F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6433B14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Гражданство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20D8" w14:textId="77777777" w:rsidR="00FE5D92" w:rsidRDefault="00FE5D92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55D7346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8FB5A5E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Реквизиты документа, удостоверяющего личность: серия (при наличии) и номер документа, дата выдачи документа, наименование органа, выдавшего документ (при наличии кода подразделения может не устанавливаться), и код подразделения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691E1" w14:textId="77777777" w:rsidR="00FE5D92" w:rsidRDefault="00FE5D9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46498758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C019707" w14:textId="77777777" w:rsidR="00FE5D92" w:rsidRDefault="001D1675">
            <w:pPr>
              <w:ind w:firstLine="201"/>
              <w:jc w:val="both"/>
              <w:rPr>
                <w:rFonts w:eastAsia="Arial" w:cs="Times New Roman"/>
                <w:sz w:val="22"/>
                <w:szCs w:val="22"/>
                <w:lang w:bidi="ar-SA"/>
              </w:rPr>
            </w:pPr>
            <w:r>
              <w:rPr>
                <w:rFonts w:eastAsia="Arial" w:cs="Times New Roman"/>
                <w:sz w:val="22"/>
                <w:szCs w:val="22"/>
                <w:lang w:bidi="ar-SA"/>
              </w:rPr>
              <w:t>Данные докум</w:t>
            </w:r>
            <w:r>
              <w:rPr>
                <w:rFonts w:eastAsia="Arial" w:cs="Times New Roman"/>
                <w:sz w:val="22"/>
                <w:szCs w:val="22"/>
                <w:lang w:bidi="ar-SA"/>
              </w:rPr>
              <w:t>ента, подтверждающего право иностранного гражданина или лица без гражданства на пребывание (проживание) в РФ (данные миграционной карты в случае отсутствия иных документов): серия (если имеется) и номер документа, дата начала срока действия права пребывани</w:t>
            </w:r>
            <w:r>
              <w:rPr>
                <w:rFonts w:eastAsia="Arial" w:cs="Times New Roman"/>
                <w:sz w:val="22"/>
                <w:szCs w:val="22"/>
                <w:lang w:bidi="ar-SA"/>
              </w:rPr>
              <w:t>я (проживания), дата окончания срока действия права пребывания (проживания).</w:t>
            </w:r>
          </w:p>
          <w:p w14:paraId="240BB1F3" w14:textId="77777777" w:rsidR="00FE5D92" w:rsidRDefault="001D1675">
            <w:pPr>
              <w:pStyle w:val="ConsNormal"/>
              <w:tabs>
                <w:tab w:val="left" w:pos="318"/>
              </w:tabs>
              <w:ind w:firstLine="201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Сведения устанавливаются в отношении иностранных граждан и лиц без гражданства, находящихся на территории РФ, в случае если необходимость наличия у них документа, подтверждающего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право иностранного гражданина или лица без гражданства на пребывание (проживание) в РФ, предусмотрена международными договорами Российской Федерации и законодательством РФ.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678E9" w14:textId="77777777" w:rsidR="00FE5D92" w:rsidRDefault="00FE5D92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5CDA87E5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DDA08D3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Адрес места жительства (регистрации) или места пребывания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12F91" w14:textId="77777777" w:rsidR="00FE5D92" w:rsidRDefault="00FE5D9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4D0937D3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69C3B34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Идентификационный номер налогоплательщика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8051E" w14:textId="77777777" w:rsidR="00FE5D92" w:rsidRDefault="00FE5D92">
            <w:pPr>
              <w:pStyle w:val="ConsNormal"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1D0F0474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5AF7117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Информация о страховом номере индивидуального лицевого счета застрахованного лица в системе обязательного пенсионного страхования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927E95" w14:textId="77777777" w:rsidR="00FE5D92" w:rsidRDefault="00FE5D92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210EAC0E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42AA650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Номера телефонов и факсов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B328A" w14:textId="77777777" w:rsidR="00FE5D92" w:rsidRDefault="00FE5D92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4E2F7D72" w14:textId="77777777"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AEB5958" w14:textId="77777777" w:rsidR="00FE5D92" w:rsidRDefault="001D1675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Иная контактная информация (при наличии)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F7104" w14:textId="77777777" w:rsidR="00FE5D92" w:rsidRDefault="00FE5D92">
            <w:pPr>
              <w:pStyle w:val="ConsNormal"/>
              <w:tabs>
                <w:tab w:val="left" w:pos="318"/>
              </w:tabs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3DD26D5C" w14:textId="77777777">
        <w:trPr>
          <w:cantSplit/>
          <w:trHeight w:val="231"/>
        </w:trPr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EEC53D6" w14:textId="77777777" w:rsidR="00FE5D92" w:rsidRDefault="001D167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Сведения об источниках пр</w:t>
            </w:r>
            <w:r>
              <w:rPr>
                <w:rFonts w:cs="Times New Roman"/>
                <w:sz w:val="22"/>
                <w:szCs w:val="22"/>
              </w:rPr>
              <w:t>оисхождения денежных средств и (или) иного имущества клиента (заполняется в отношении клиента)</w:t>
            </w:r>
          </w:p>
        </w:tc>
        <w:tc>
          <w:tcPr>
            <w:tcW w:w="3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8EEEB" w14:textId="77777777" w:rsidR="00FE5D92" w:rsidRDefault="00FE5D92">
            <w:pPr>
              <w:rPr>
                <w:rFonts w:cs="Times New Roman"/>
                <w:sz w:val="22"/>
                <w:szCs w:val="22"/>
              </w:rPr>
            </w:pPr>
          </w:p>
        </w:tc>
      </w:tr>
    </w:tbl>
    <w:p w14:paraId="4CBA40E8" w14:textId="77777777" w:rsidR="00FE5D92" w:rsidRDefault="00FE5D92">
      <w:pPr>
        <w:rPr>
          <w:rFonts w:cs="Times New Roman"/>
          <w:sz w:val="22"/>
          <w:szCs w:val="22"/>
        </w:rPr>
      </w:pPr>
    </w:p>
    <w:p w14:paraId="2058DFFF" w14:textId="77777777" w:rsidR="00FE5D92" w:rsidRDefault="001D1675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________________ </w:t>
      </w:r>
    </w:p>
    <w:p w14:paraId="0C95F9B4" w14:textId="77777777" w:rsidR="00FE5D92" w:rsidRDefault="001D1675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                                  Подпись            </w:t>
      </w:r>
    </w:p>
    <w:p w14:paraId="70992D7A" w14:textId="77777777" w:rsidR="00FE5D92" w:rsidRDefault="00FE5D92">
      <w:pPr>
        <w:rPr>
          <w:rFonts w:cs="Times New Roman"/>
          <w:sz w:val="22"/>
          <w:szCs w:val="22"/>
        </w:rPr>
      </w:pPr>
    </w:p>
    <w:p w14:paraId="3F729F46" w14:textId="77777777" w:rsidR="00FE5D92" w:rsidRDefault="001D167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2B55274F" w14:textId="77777777" w:rsidR="00FE5D92" w:rsidRDefault="001D167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2</w:t>
      </w:r>
    </w:p>
    <w:p w14:paraId="7CD1C43B" w14:textId="77777777" w:rsidR="00FE5D92" w:rsidRDefault="00FE5D92">
      <w:pPr>
        <w:tabs>
          <w:tab w:val="left" w:pos="8364"/>
        </w:tabs>
        <w:ind w:left="851" w:right="-1"/>
        <w:jc w:val="right"/>
        <w:rPr>
          <w:rFonts w:cs="Times New Roman"/>
          <w:color w:val="212121"/>
          <w:sz w:val="21"/>
          <w:szCs w:val="21"/>
        </w:rPr>
      </w:pPr>
    </w:p>
    <w:p w14:paraId="16621707" w14:textId="77777777" w:rsidR="00FE5D92" w:rsidRDefault="001D1675">
      <w:pPr>
        <w:jc w:val="center"/>
        <w:rPr>
          <w:rFonts w:eastAsia="Arial" w:cs="Times New Roman"/>
          <w:b/>
          <w:sz w:val="21"/>
          <w:szCs w:val="21"/>
          <w:lang w:eastAsia="zh-CN"/>
        </w:rPr>
      </w:pPr>
      <w:bookmarkStart w:id="2" w:name="_Hlk83120940"/>
      <w:r>
        <w:rPr>
          <w:rFonts w:eastAsia="Arial" w:cs="Times New Roman"/>
          <w:b/>
          <w:sz w:val="21"/>
          <w:szCs w:val="21"/>
          <w:lang w:eastAsia="zh-CN"/>
        </w:rPr>
        <w:t>Опросный лист для выявления выгодоприобретателей и бенефициарных владельцев</w:t>
      </w:r>
    </w:p>
    <w:p w14:paraId="4C1A2A4E" w14:textId="77777777" w:rsidR="00FE5D92" w:rsidRDefault="001D1675">
      <w:pPr>
        <w:contextualSpacing/>
        <w:rPr>
          <w:rFonts w:cs="Times New Roman"/>
          <w:b/>
          <w:bCs/>
          <w:sz w:val="21"/>
          <w:szCs w:val="21"/>
          <w:lang w:eastAsia="zh-CN"/>
        </w:rPr>
      </w:pPr>
      <w:r>
        <w:rPr>
          <w:rFonts w:eastAsia="Calibri" w:cs="Times New Roman"/>
          <w:i/>
          <w:sz w:val="21"/>
          <w:szCs w:val="21"/>
          <w:lang w:eastAsia="en-US"/>
        </w:rPr>
        <w:t>В соответствии с требованиями п.14 ст.7 Федерального закона от 07.08.2001 № 115-ФЗ настоящим в ООО УКИФ «Профит» предоставляю следующие сведения:</w:t>
      </w:r>
    </w:p>
    <w:tbl>
      <w:tblPr>
        <w:tblW w:w="978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5"/>
        <w:gridCol w:w="567"/>
        <w:gridCol w:w="2693"/>
        <w:gridCol w:w="6166"/>
      </w:tblGrid>
      <w:tr w:rsidR="00FE5D92" w14:paraId="7E1DD67E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22D5C61C" w14:textId="77777777" w:rsidR="00FE5D92" w:rsidRDefault="001D1675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1. Общие сведения о клиенте</w:t>
            </w:r>
          </w:p>
        </w:tc>
      </w:tr>
      <w:tr w:rsidR="00FE5D92" w14:paraId="6A75DB3E" w14:textId="77777777">
        <w:trPr>
          <w:jc w:val="center"/>
        </w:trPr>
        <w:tc>
          <w:tcPr>
            <w:tcW w:w="3615" w:type="dxa"/>
            <w:gridSpan w:val="3"/>
          </w:tcPr>
          <w:p w14:paraId="59BA9410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Наименование юридического лица/Ф.И.О. </w:t>
            </w:r>
          </w:p>
        </w:tc>
        <w:tc>
          <w:tcPr>
            <w:tcW w:w="6166" w:type="dxa"/>
          </w:tcPr>
          <w:p w14:paraId="65CF000E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  <w:p w14:paraId="5141F58C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35E10C24" w14:textId="77777777">
        <w:trPr>
          <w:jc w:val="center"/>
        </w:trPr>
        <w:tc>
          <w:tcPr>
            <w:tcW w:w="3615" w:type="dxa"/>
            <w:gridSpan w:val="3"/>
          </w:tcPr>
          <w:p w14:paraId="4668BC21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ИНН - для резидента; </w:t>
            </w:r>
          </w:p>
          <w:p w14:paraId="3B061954" w14:textId="77777777" w:rsidR="00FE5D92" w:rsidRDefault="001D1675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ИНН или КИО – для организации-нерезидента</w:t>
            </w:r>
          </w:p>
        </w:tc>
        <w:tc>
          <w:tcPr>
            <w:tcW w:w="6166" w:type="dxa"/>
          </w:tcPr>
          <w:p w14:paraId="74066F19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17DB584B" w14:textId="77777777">
        <w:trPr>
          <w:jc w:val="center"/>
        </w:trPr>
        <w:tc>
          <w:tcPr>
            <w:tcW w:w="3615" w:type="dxa"/>
            <w:gridSpan w:val="3"/>
          </w:tcPr>
          <w:p w14:paraId="159B96E0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Номера телефонов и факсов (при наличии)</w:t>
            </w:r>
          </w:p>
        </w:tc>
        <w:tc>
          <w:tcPr>
            <w:tcW w:w="6166" w:type="dxa"/>
          </w:tcPr>
          <w:p w14:paraId="0CF7C208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5556D79D" w14:textId="77777777">
        <w:trPr>
          <w:jc w:val="center"/>
        </w:trPr>
        <w:tc>
          <w:tcPr>
            <w:tcW w:w="3615" w:type="dxa"/>
            <w:gridSpan w:val="3"/>
          </w:tcPr>
          <w:p w14:paraId="54D6EF3D" w14:textId="77777777" w:rsidR="00FE5D92" w:rsidRDefault="001D1675">
            <w:pPr>
              <w:ind w:right="-105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Иная контактная информация (при наличии)</w:t>
            </w:r>
          </w:p>
        </w:tc>
        <w:tc>
          <w:tcPr>
            <w:tcW w:w="6166" w:type="dxa"/>
          </w:tcPr>
          <w:p w14:paraId="54A4E7A0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7CB80148" w14:textId="77777777">
        <w:trPr>
          <w:jc w:val="center"/>
        </w:trPr>
        <w:tc>
          <w:tcPr>
            <w:tcW w:w="3615" w:type="dxa"/>
            <w:gridSpan w:val="3"/>
          </w:tcPr>
          <w:p w14:paraId="7F9A90DA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Адрес сайта в сети «Интернет» (при наличии); доменное имя, указатель страницы сайта в сети «Интернет», с использованием которых юридическим лицом (ИП) оказываются услуги (при наличии)</w:t>
            </w:r>
          </w:p>
        </w:tc>
        <w:tc>
          <w:tcPr>
            <w:tcW w:w="6166" w:type="dxa"/>
          </w:tcPr>
          <w:p w14:paraId="67B3EDD5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7DC2F3D2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3A161F7E" w14:textId="77777777" w:rsidR="00FE5D92" w:rsidRDefault="001D1675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2. Сведения о наличии Выгодоприобретателей</w:t>
            </w:r>
          </w:p>
        </w:tc>
      </w:tr>
      <w:tr w:rsidR="00FE5D92" w14:paraId="7E667F35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3B10B155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НЕТ</w:t>
            </w:r>
          </w:p>
        </w:tc>
        <w:tc>
          <w:tcPr>
            <w:tcW w:w="8859" w:type="dxa"/>
            <w:gridSpan w:val="2"/>
          </w:tcPr>
          <w:p w14:paraId="0A6FCF0B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Отсутствуют (не закл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>ючены) договоры поручения, комиссии, доверительного управления, агентские договоры (либо иным гражданско-правовым договорам в пользу третьих лиц), все сделки и платежи проводит к собственной выгоде и за свой счет. В случае заключения в дальнейшем агентских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договоров, договоров поручения, комиссии, доверительного управления, осуществления платежей в пользу третьих лиц (за третьих лиц) сведения о лице(ах), в чьих интересах заключен(ы) договор(ы) либо осуществлен платеж, будут предоставлены в ООО УКИФ «Профит»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до совершения таких операций, но не позднее 7 рабочих дней со дня совершения таких операций</w:t>
            </w:r>
          </w:p>
        </w:tc>
      </w:tr>
      <w:tr w:rsidR="00FE5D92" w14:paraId="11432E11" w14:textId="77777777">
        <w:trPr>
          <w:jc w:val="center"/>
        </w:trPr>
        <w:tc>
          <w:tcPr>
            <w:tcW w:w="922" w:type="dxa"/>
            <w:gridSpan w:val="2"/>
            <w:vAlign w:val="center"/>
          </w:tcPr>
          <w:p w14:paraId="3D2B0685" w14:textId="77777777" w:rsidR="00FE5D92" w:rsidRDefault="001D1675">
            <w:pPr>
              <w:ind w:right="-104"/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ascii="Segoe UI Symbol" w:eastAsia="MS Gothic" w:hAnsi="Segoe UI Symbol" w:cs="Segoe UI Symbol"/>
                <w:sz w:val="21"/>
                <w:szCs w:val="21"/>
                <w:lang w:eastAsia="en-US"/>
              </w:rPr>
              <w:t>☐</w:t>
            </w: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 ДА</w:t>
            </w:r>
          </w:p>
        </w:tc>
        <w:tc>
          <w:tcPr>
            <w:tcW w:w="8859" w:type="dxa"/>
            <w:gridSpan w:val="2"/>
          </w:tcPr>
          <w:p w14:paraId="36A5F64E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 xml:space="preserve">Заполните дополнительную Анкету Выгодоприобретателя </w:t>
            </w:r>
          </w:p>
          <w:p w14:paraId="17E6EDF2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Выгодоприобретателей Анкета Выгодоприобретателя заполняются на каждого отдельно</w:t>
            </w:r>
          </w:p>
        </w:tc>
      </w:tr>
      <w:tr w:rsidR="00FE5D92" w14:paraId="2A1E0C18" w14:textId="77777777">
        <w:trPr>
          <w:jc w:val="center"/>
        </w:trPr>
        <w:tc>
          <w:tcPr>
            <w:tcW w:w="9781" w:type="dxa"/>
            <w:gridSpan w:val="4"/>
            <w:vAlign w:val="center"/>
          </w:tcPr>
          <w:p w14:paraId="594AEAC9" w14:textId="77777777" w:rsidR="00FE5D92" w:rsidRDefault="001D1675">
            <w:pPr>
              <w:contextualSpacing/>
              <w:rPr>
                <w:rFonts w:eastAsia="Calibri" w:cs="Times New Roman"/>
                <w:b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b/>
                <w:sz w:val="21"/>
                <w:szCs w:val="21"/>
                <w:lang w:eastAsia="en-US"/>
              </w:rPr>
              <w:t>3. Сведения о Бенефициарных владельцах (о физическом лице (лицах), которое владеет или осуществляет контроль над клиентом)</w:t>
            </w:r>
            <w:r>
              <w:rPr>
                <w:rFonts w:eastAsia="Calibri" w:cs="Times New Roman"/>
                <w:b/>
                <w:sz w:val="21"/>
                <w:szCs w:val="21"/>
                <w:vertAlign w:val="superscript"/>
                <w:lang w:eastAsia="en-US"/>
              </w:rPr>
              <w:footnoteReference w:id="3"/>
            </w:r>
          </w:p>
        </w:tc>
      </w:tr>
      <w:tr w:rsidR="00FE5D92" w14:paraId="1EA31089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DC2BDD9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1</w:t>
            </w:r>
          </w:p>
        </w:tc>
        <w:tc>
          <w:tcPr>
            <w:tcW w:w="942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2FA1277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5D83EB41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0BE1F2C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2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8BEDF28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2BA22772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28E501C5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3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4819E48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097AC545" w14:textId="77777777">
        <w:trPr>
          <w:trHeight w:val="340"/>
          <w:jc w:val="center"/>
        </w:trPr>
        <w:tc>
          <w:tcPr>
            <w:tcW w:w="35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FFA7D" w14:textId="77777777" w:rsidR="00FE5D92" w:rsidRDefault="001D1675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sz w:val="21"/>
                <w:szCs w:val="21"/>
                <w:lang w:eastAsia="en-US"/>
              </w:rPr>
              <w:t>4</w:t>
            </w:r>
          </w:p>
        </w:tc>
        <w:tc>
          <w:tcPr>
            <w:tcW w:w="9426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3C9381E" w14:textId="77777777" w:rsidR="00FE5D92" w:rsidRDefault="00FE5D92">
            <w:pPr>
              <w:contextualSpacing/>
              <w:rPr>
                <w:rFonts w:eastAsia="Calibri" w:cs="Times New Roman"/>
                <w:sz w:val="21"/>
                <w:szCs w:val="21"/>
                <w:lang w:eastAsia="en-US"/>
              </w:rPr>
            </w:pPr>
          </w:p>
        </w:tc>
      </w:tr>
      <w:tr w:rsidR="00FE5D92" w14:paraId="7108102E" w14:textId="77777777">
        <w:trPr>
          <w:trHeight w:val="542"/>
          <w:jc w:val="center"/>
        </w:trPr>
        <w:tc>
          <w:tcPr>
            <w:tcW w:w="9781" w:type="dxa"/>
            <w:gridSpan w:val="4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EEB0F9" w14:textId="77777777" w:rsidR="00FE5D92" w:rsidRDefault="001D1675">
            <w:pPr>
              <w:contextualSpacing/>
              <w:rPr>
                <w:rFonts w:eastAsia="Calibri" w:cs="Times New Roman"/>
                <w:i/>
                <w:sz w:val="21"/>
                <w:szCs w:val="21"/>
                <w:lang w:eastAsia="en-US"/>
              </w:rPr>
            </w:pPr>
            <w:r>
              <w:rPr>
                <w:rFonts w:eastAsia="Calibri" w:cs="Times New Roman"/>
                <w:i/>
                <w:sz w:val="21"/>
                <w:szCs w:val="21"/>
                <w:lang w:eastAsia="en-US"/>
              </w:rPr>
              <w:t>Внимание! При наличии нескольких бенефициарных владельцев Анкета Бенефициарного владельца заполняются на каждого отдельно</w:t>
            </w:r>
          </w:p>
        </w:tc>
      </w:tr>
    </w:tbl>
    <w:p w14:paraId="5D6198BD" w14:textId="77777777" w:rsidR="00FE5D92" w:rsidRDefault="001D1675">
      <w:pPr>
        <w:ind w:right="-29" w:firstLine="426"/>
        <w:rPr>
          <w:rFonts w:cs="Times New Roman"/>
          <w:b/>
          <w:i/>
          <w:sz w:val="21"/>
          <w:szCs w:val="21"/>
          <w:lang w:eastAsia="zh-CN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Достоверность сведений, указанных в настоящей анкете, подтверждаю. Проинформирован о необходимости обновления указанных в анкете све</w:t>
      </w:r>
      <w:r>
        <w:rPr>
          <w:rFonts w:eastAsia="Calibri" w:cs="Times New Roman"/>
          <w:b/>
          <w:i/>
          <w:sz w:val="21"/>
          <w:szCs w:val="21"/>
          <w:lang w:eastAsia="en-US"/>
        </w:rPr>
        <w:t>дений (информации) не реже одного раза в год.</w:t>
      </w:r>
      <w:r>
        <w:rPr>
          <w:rFonts w:cs="Times New Roman"/>
          <w:b/>
          <w:i/>
          <w:sz w:val="21"/>
          <w:szCs w:val="21"/>
          <w:lang w:eastAsia="zh-CN"/>
        </w:rPr>
        <w:t xml:space="preserve"> В случае, если </w:t>
      </w:r>
      <w:r>
        <w:rPr>
          <w:rFonts w:cs="Times New Roman"/>
          <w:b/>
          <w:bCs/>
          <w:i/>
          <w:sz w:val="21"/>
          <w:szCs w:val="21"/>
          <w:lang w:eastAsia="zh-CN"/>
        </w:rPr>
        <w:t xml:space="preserve">период деятельности юридического лица не превышает трех месяцев со дня регистрации, обязуюсь предоставить сведения (документы) о своем финансовом положении, </w:t>
      </w:r>
      <w:r>
        <w:rPr>
          <w:rFonts w:cs="Times New Roman"/>
          <w:b/>
          <w:i/>
          <w:sz w:val="21"/>
          <w:szCs w:val="21"/>
          <w:lang w:eastAsia="zh-CN"/>
        </w:rPr>
        <w:t>не позднее 7 (семи) рабочих дней с мом</w:t>
      </w:r>
      <w:r>
        <w:rPr>
          <w:rFonts w:cs="Times New Roman"/>
          <w:b/>
          <w:i/>
          <w:sz w:val="21"/>
          <w:szCs w:val="21"/>
          <w:lang w:eastAsia="zh-CN"/>
        </w:rPr>
        <w:t>ента их получения (появления).</w:t>
      </w:r>
    </w:p>
    <w:p w14:paraId="042D7763" w14:textId="77777777" w:rsidR="00FE5D92" w:rsidRDefault="00FE5D92">
      <w:pPr>
        <w:ind w:left="-426"/>
        <w:contextualSpacing/>
        <w:rPr>
          <w:rFonts w:eastAsia="Calibri" w:cs="Times New Roman"/>
          <w:i/>
          <w:sz w:val="21"/>
          <w:szCs w:val="21"/>
          <w:lang w:eastAsia="en-US"/>
        </w:rPr>
      </w:pPr>
    </w:p>
    <w:p w14:paraId="5F49B395" w14:textId="77777777" w:rsidR="00FE5D92" w:rsidRDefault="001D1675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b/>
          <w:i/>
          <w:sz w:val="21"/>
          <w:szCs w:val="21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1"/>
          <w:szCs w:val="21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1"/>
          <w:szCs w:val="21"/>
          <w:lang w:eastAsia="en-US"/>
        </w:rPr>
        <w:t xml:space="preserve">_____________20__г.                                  ________________/______________________________________/                            </w:t>
      </w:r>
    </w:p>
    <w:p w14:paraId="297B31D3" w14:textId="77777777" w:rsidR="00FE5D92" w:rsidRDefault="001D1675">
      <w:pPr>
        <w:contextualSpacing/>
        <w:rPr>
          <w:rFonts w:eastAsia="Calibri" w:cs="Times New Roman"/>
          <w:b/>
          <w:i/>
          <w:sz w:val="21"/>
          <w:szCs w:val="21"/>
          <w:lang w:eastAsia="en-US"/>
        </w:rPr>
      </w:pPr>
      <w:r>
        <w:rPr>
          <w:rFonts w:eastAsia="Calibri" w:cs="Times New Roman"/>
          <w:i/>
          <w:sz w:val="21"/>
          <w:szCs w:val="21"/>
          <w:lang w:eastAsia="en-US"/>
        </w:rPr>
        <w:t xml:space="preserve">                                               М.П. (при </w:t>
      </w:r>
      <w:proofErr w:type="gramStart"/>
      <w:r>
        <w:rPr>
          <w:rFonts w:eastAsia="Calibri" w:cs="Times New Roman"/>
          <w:i/>
          <w:sz w:val="21"/>
          <w:szCs w:val="21"/>
          <w:lang w:eastAsia="en-US"/>
        </w:rPr>
        <w:t xml:space="preserve">наличии)   </w:t>
      </w:r>
      <w:proofErr w:type="gramEnd"/>
      <w:r>
        <w:rPr>
          <w:rFonts w:eastAsia="Calibri" w:cs="Times New Roman"/>
          <w:i/>
          <w:sz w:val="21"/>
          <w:szCs w:val="21"/>
          <w:lang w:eastAsia="en-US"/>
        </w:rPr>
        <w:t xml:space="preserve">           П</w:t>
      </w:r>
      <w:r>
        <w:rPr>
          <w:rFonts w:eastAsia="Calibri" w:cs="Times New Roman"/>
          <w:i/>
          <w:sz w:val="21"/>
          <w:szCs w:val="21"/>
          <w:lang w:eastAsia="en-US"/>
        </w:rPr>
        <w:t>одпись                        Расшифровка подписи</w:t>
      </w:r>
      <w:bookmarkEnd w:id="2"/>
    </w:p>
    <w:p w14:paraId="76332532" w14:textId="77777777" w:rsidR="00FE5D92" w:rsidRDefault="00FE5D92">
      <w:pPr>
        <w:rPr>
          <w:rFonts w:cs="Times New Roman"/>
          <w:sz w:val="22"/>
          <w:szCs w:val="22"/>
        </w:rPr>
      </w:pPr>
    </w:p>
    <w:p w14:paraId="2326DC30" w14:textId="77777777" w:rsidR="00FE5D92" w:rsidRDefault="001D167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3</w:t>
      </w:r>
    </w:p>
    <w:p w14:paraId="24D9DC01" w14:textId="77777777" w:rsidR="00FE5D92" w:rsidRDefault="001D1675">
      <w:pPr>
        <w:pStyle w:val="a6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Информация о принадлежности к ПДЛ</w:t>
      </w:r>
      <w:r>
        <w:rPr>
          <w:rStyle w:val="a3"/>
          <w:rFonts w:ascii="Times New Roman" w:hAnsi="Times New Roman" w:cs="Times New Roman"/>
          <w:b/>
          <w:bCs/>
          <w:sz w:val="22"/>
          <w:szCs w:val="22"/>
          <w:vertAlign w:val="superscript"/>
        </w:rPr>
        <w:footnoteReference w:id="4"/>
      </w:r>
    </w:p>
    <w:p w14:paraId="54D9DF8A" w14:textId="77777777" w:rsidR="00FE5D92" w:rsidRDefault="00FE5D92">
      <w:pPr>
        <w:pStyle w:val="a6"/>
        <w:rPr>
          <w:rFonts w:ascii="Times New Roman" w:hAnsi="Times New Roman" w:cs="Times New Roman"/>
          <w:sz w:val="22"/>
          <w:szCs w:val="22"/>
        </w:rPr>
      </w:pPr>
    </w:p>
    <w:p w14:paraId="45618E6B" w14:textId="77777777" w:rsidR="00FE5D92" w:rsidRDefault="001D1675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Ф.И.О. (полностью) ____________________________________________________________</w:t>
      </w:r>
    </w:p>
    <w:p w14:paraId="4AA17E2E" w14:textId="77777777" w:rsidR="00FE5D92" w:rsidRDefault="001D1675">
      <w:pPr>
        <w:pStyle w:val="a6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______________________________, ИНН или серия и номер </w:t>
      </w:r>
      <w:proofErr w:type="gramStart"/>
      <w:r>
        <w:rPr>
          <w:rFonts w:ascii="Times New Roman" w:hAnsi="Times New Roman" w:cs="Times New Roman"/>
          <w:sz w:val="22"/>
          <w:szCs w:val="22"/>
        </w:rPr>
        <w:t>паспорта  _</w:t>
      </w:r>
      <w:proofErr w:type="gramEnd"/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30728659" w14:textId="77777777" w:rsidR="00FE5D92" w:rsidRDefault="00FE5D92">
      <w:pPr>
        <w:pStyle w:val="ConsNormal"/>
        <w:tabs>
          <w:tab w:val="left" w:pos="284"/>
          <w:tab w:val="left" w:pos="426"/>
          <w:tab w:val="left" w:pos="3969"/>
        </w:tabs>
        <w:ind w:right="-116" w:firstLine="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52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6663"/>
        <w:gridCol w:w="2863"/>
      </w:tblGrid>
      <w:tr w:rsidR="00FE5D92" w14:paraId="6B567F38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498E3CB" w14:textId="77777777" w:rsidR="00FE5D92" w:rsidRDefault="001D167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Являетесь ли Вы либо Ваш родственник или супруг(а) ПДЛ?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7A5F4" w14:textId="77777777" w:rsidR="00FE5D92" w:rsidRDefault="00FE5D92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35EA6DAB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05B71AA" w14:textId="77777777" w:rsidR="00FE5D92" w:rsidRDefault="001D1675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Ваша должность как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47D5E" w14:textId="77777777" w:rsidR="00FE5D92" w:rsidRDefault="00FE5D92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  <w:tr w:rsidR="00FE5D92" w14:paraId="2A5A828C" w14:textId="77777777">
        <w:tc>
          <w:tcPr>
            <w:tcW w:w="66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0FF6" w14:textId="77777777" w:rsidR="00FE5D92" w:rsidRDefault="001D1675">
            <w:pPr>
              <w:pStyle w:val="ConsNormal"/>
              <w:ind w:firstLine="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Степень Вашего родства либо Вашего статуса (супруг </w:t>
            </w:r>
            <w:proofErr w:type="gramStart"/>
            <w:r>
              <w:rPr>
                <w:rFonts w:ascii="Times New Roman" w:hAnsi="Times New Roman" w:cs="Times New Roman"/>
                <w:sz w:val="22"/>
                <w:szCs w:val="22"/>
              </w:rPr>
              <w:t>или  супруга</w:t>
            </w:r>
            <w:proofErr w:type="gramEnd"/>
            <w:r>
              <w:rPr>
                <w:rFonts w:ascii="Times New Roman" w:hAnsi="Times New Roman" w:cs="Times New Roman"/>
                <w:sz w:val="22"/>
                <w:szCs w:val="22"/>
              </w:rPr>
              <w:t>) по отношению к ПДЛ</w:t>
            </w:r>
          </w:p>
        </w:tc>
        <w:tc>
          <w:tcPr>
            <w:tcW w:w="2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73E36" w14:textId="77777777" w:rsidR="00FE5D92" w:rsidRDefault="00FE5D92">
            <w:pPr>
              <w:pStyle w:val="Con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14:paraId="6D4F0208" w14:textId="77777777" w:rsidR="00FE5D92" w:rsidRDefault="00FE5D92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0B0DF08F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Подтверждаю, что со справочным материалом относительно содержания понятий ПДЛ, ИПДЛ, ДЛПМО и РПДЛ ознакомлен(а)</w:t>
      </w:r>
    </w:p>
    <w:p w14:paraId="30D256F9" w14:textId="77777777" w:rsidR="00FE5D92" w:rsidRDefault="001D1675">
      <w:pPr>
        <w:pStyle w:val="ConsNonformat"/>
        <w:spacing w:before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Подтверждаю, что информация, приведенная в настоящем доку</w:t>
      </w:r>
      <w:r>
        <w:rPr>
          <w:rFonts w:ascii="Times New Roman" w:hAnsi="Times New Roman" w:cs="Times New Roman"/>
          <w:sz w:val="22"/>
          <w:szCs w:val="22"/>
        </w:rPr>
        <w:t>менте, является достоверной.</w:t>
      </w:r>
    </w:p>
    <w:p w14:paraId="105F4AB4" w14:textId="77777777" w:rsidR="00FE5D92" w:rsidRDefault="00FE5D92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p w14:paraId="32C1905E" w14:textId="77777777" w:rsidR="00FE5D92" w:rsidRDefault="00FE5D92">
      <w:pPr>
        <w:pStyle w:val="ConsNonformat"/>
        <w:rPr>
          <w:rFonts w:ascii="Times New Roman" w:hAnsi="Times New Roman" w:cs="Times New Roman"/>
          <w:sz w:val="22"/>
          <w:szCs w:val="22"/>
        </w:rPr>
      </w:pPr>
    </w:p>
    <w:tbl>
      <w:tblPr>
        <w:tblW w:w="96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11"/>
        <w:gridCol w:w="2268"/>
        <w:gridCol w:w="3260"/>
        <w:gridCol w:w="59"/>
      </w:tblGrid>
      <w:tr w:rsidR="00FE5D92" w14:paraId="10261753" w14:textId="77777777">
        <w:tc>
          <w:tcPr>
            <w:tcW w:w="4111" w:type="dxa"/>
          </w:tcPr>
          <w:p w14:paraId="46CC29BC" w14:textId="77777777" w:rsidR="00FE5D92" w:rsidRDefault="001D1675">
            <w:pPr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bCs/>
                <w:sz w:val="22"/>
                <w:szCs w:val="22"/>
              </w:rPr>
              <w:t>________________________________</w:t>
            </w:r>
          </w:p>
        </w:tc>
        <w:tc>
          <w:tcPr>
            <w:tcW w:w="2268" w:type="dxa"/>
          </w:tcPr>
          <w:p w14:paraId="2169E4FE" w14:textId="77777777" w:rsidR="00FE5D92" w:rsidRDefault="001D1675">
            <w:pPr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</w:t>
            </w:r>
          </w:p>
        </w:tc>
        <w:tc>
          <w:tcPr>
            <w:tcW w:w="3319" w:type="dxa"/>
            <w:gridSpan w:val="2"/>
          </w:tcPr>
          <w:p w14:paraId="7682B9FD" w14:textId="77777777" w:rsidR="00FE5D92" w:rsidRDefault="001D1675">
            <w:pPr>
              <w:ind w:hanging="133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</w:t>
            </w:r>
          </w:p>
        </w:tc>
      </w:tr>
      <w:tr w:rsidR="00FE5D92" w14:paraId="076753F9" w14:textId="77777777">
        <w:trPr>
          <w:gridAfter w:val="1"/>
          <w:wAfter w:w="59" w:type="dxa"/>
        </w:trPr>
        <w:tc>
          <w:tcPr>
            <w:tcW w:w="4111" w:type="dxa"/>
          </w:tcPr>
          <w:p w14:paraId="20597ABC" w14:textId="77777777" w:rsidR="00FE5D92" w:rsidRDefault="001D1675">
            <w:pPr>
              <w:ind w:firstLine="34"/>
              <w:jc w:val="center"/>
              <w:rPr>
                <w:rFonts w:cs="Times New Roman"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Дата</w:t>
            </w:r>
          </w:p>
        </w:tc>
        <w:tc>
          <w:tcPr>
            <w:tcW w:w="5528" w:type="dxa"/>
            <w:gridSpan w:val="2"/>
          </w:tcPr>
          <w:p w14:paraId="23C63EE3" w14:textId="77777777" w:rsidR="00FE5D92" w:rsidRDefault="001D1675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         Подпись                          Фамилия И.О.</w:t>
            </w:r>
          </w:p>
        </w:tc>
      </w:tr>
    </w:tbl>
    <w:p w14:paraId="220D3234" w14:textId="77777777" w:rsidR="00FE5D92" w:rsidRDefault="00FE5D92">
      <w:pPr>
        <w:rPr>
          <w:rFonts w:cs="Times New Roman"/>
          <w:sz w:val="22"/>
          <w:szCs w:val="22"/>
        </w:rPr>
      </w:pPr>
    </w:p>
    <w:p w14:paraId="6F4BB7F3" w14:textId="77777777" w:rsidR="00FE5D92" w:rsidRDefault="00FE5D92">
      <w:pPr>
        <w:rPr>
          <w:rFonts w:cs="Times New Roman"/>
          <w:sz w:val="22"/>
          <w:szCs w:val="22"/>
        </w:rPr>
      </w:pPr>
    </w:p>
    <w:p w14:paraId="46DCD4EC" w14:textId="77777777" w:rsidR="00FE5D92" w:rsidRDefault="00FE5D92">
      <w:pPr>
        <w:rPr>
          <w:rFonts w:cs="Times New Roman"/>
          <w:sz w:val="22"/>
          <w:szCs w:val="22"/>
        </w:rPr>
      </w:pPr>
    </w:p>
    <w:p w14:paraId="20E12E17" w14:textId="77777777" w:rsidR="00FE5D92" w:rsidRDefault="00FE5D92">
      <w:pPr>
        <w:rPr>
          <w:rFonts w:cs="Times New Roman"/>
          <w:sz w:val="22"/>
          <w:szCs w:val="22"/>
        </w:rPr>
      </w:pPr>
    </w:p>
    <w:p w14:paraId="79B1DF5A" w14:textId="77777777" w:rsidR="00FE5D92" w:rsidRDefault="00FE5D92">
      <w:pPr>
        <w:rPr>
          <w:rFonts w:cs="Times New Roman"/>
          <w:sz w:val="22"/>
          <w:szCs w:val="22"/>
        </w:rPr>
      </w:pPr>
    </w:p>
    <w:p w14:paraId="37D265F9" w14:textId="77777777" w:rsidR="00FE5D92" w:rsidRDefault="00FE5D92">
      <w:pPr>
        <w:rPr>
          <w:rFonts w:cs="Times New Roman"/>
          <w:sz w:val="22"/>
          <w:szCs w:val="22"/>
        </w:rPr>
      </w:pPr>
    </w:p>
    <w:p w14:paraId="1D9ED90D" w14:textId="77777777" w:rsidR="00FE5D92" w:rsidRDefault="00FE5D92">
      <w:pPr>
        <w:rPr>
          <w:rFonts w:cs="Times New Roman"/>
          <w:sz w:val="22"/>
          <w:szCs w:val="22"/>
        </w:rPr>
      </w:pPr>
    </w:p>
    <w:p w14:paraId="71F98829" w14:textId="77777777" w:rsidR="00FE5D92" w:rsidRDefault="00FE5D92">
      <w:pPr>
        <w:rPr>
          <w:rFonts w:cs="Times New Roman"/>
          <w:sz w:val="22"/>
          <w:szCs w:val="22"/>
        </w:rPr>
      </w:pPr>
    </w:p>
    <w:p w14:paraId="0CE96ED4" w14:textId="77777777" w:rsidR="00FE5D92" w:rsidRDefault="00FE5D92">
      <w:pPr>
        <w:rPr>
          <w:rFonts w:cs="Times New Roman"/>
          <w:sz w:val="22"/>
          <w:szCs w:val="22"/>
        </w:rPr>
      </w:pPr>
    </w:p>
    <w:p w14:paraId="724D7E13" w14:textId="77777777" w:rsidR="00FE5D92" w:rsidRDefault="00FE5D92">
      <w:pPr>
        <w:rPr>
          <w:rFonts w:cs="Times New Roman"/>
          <w:sz w:val="22"/>
          <w:szCs w:val="22"/>
        </w:rPr>
      </w:pPr>
    </w:p>
    <w:p w14:paraId="21EA8E8C" w14:textId="77777777" w:rsidR="00FE5D92" w:rsidRDefault="00FE5D92">
      <w:pPr>
        <w:rPr>
          <w:rFonts w:cs="Times New Roman"/>
          <w:sz w:val="22"/>
          <w:szCs w:val="22"/>
        </w:rPr>
      </w:pPr>
    </w:p>
    <w:p w14:paraId="3E6B5D36" w14:textId="77777777" w:rsidR="00FE5D92" w:rsidRDefault="00FE5D92">
      <w:pPr>
        <w:rPr>
          <w:rFonts w:cs="Times New Roman"/>
          <w:sz w:val="22"/>
          <w:szCs w:val="22"/>
        </w:rPr>
      </w:pPr>
    </w:p>
    <w:p w14:paraId="37E3BDFB" w14:textId="77777777" w:rsidR="00FE5D92" w:rsidRDefault="00FE5D92">
      <w:pPr>
        <w:rPr>
          <w:rFonts w:cs="Times New Roman"/>
          <w:sz w:val="22"/>
          <w:szCs w:val="22"/>
        </w:rPr>
      </w:pPr>
    </w:p>
    <w:p w14:paraId="36FC0619" w14:textId="77777777" w:rsidR="00FE5D92" w:rsidRDefault="00FE5D92">
      <w:pPr>
        <w:rPr>
          <w:rFonts w:cs="Times New Roman"/>
          <w:sz w:val="22"/>
          <w:szCs w:val="22"/>
        </w:rPr>
      </w:pPr>
    </w:p>
    <w:p w14:paraId="7D82C498" w14:textId="77777777" w:rsidR="00FE5D92" w:rsidRDefault="00FE5D92">
      <w:pPr>
        <w:rPr>
          <w:rFonts w:cs="Times New Roman"/>
          <w:sz w:val="22"/>
          <w:szCs w:val="22"/>
        </w:rPr>
      </w:pPr>
    </w:p>
    <w:p w14:paraId="1CBD016B" w14:textId="77777777" w:rsidR="00FE5D92" w:rsidRDefault="00FE5D92">
      <w:pPr>
        <w:rPr>
          <w:rFonts w:cs="Times New Roman"/>
          <w:sz w:val="22"/>
          <w:szCs w:val="22"/>
        </w:rPr>
      </w:pPr>
    </w:p>
    <w:p w14:paraId="19EC25A3" w14:textId="77777777" w:rsidR="00FE5D92" w:rsidRDefault="00FE5D92">
      <w:pPr>
        <w:rPr>
          <w:rFonts w:cs="Times New Roman"/>
          <w:sz w:val="22"/>
          <w:szCs w:val="22"/>
        </w:rPr>
      </w:pPr>
    </w:p>
    <w:p w14:paraId="136CA7CC" w14:textId="77777777" w:rsidR="00FE5D92" w:rsidRDefault="00FE5D92">
      <w:pPr>
        <w:rPr>
          <w:rFonts w:cs="Times New Roman"/>
          <w:sz w:val="22"/>
          <w:szCs w:val="22"/>
        </w:rPr>
      </w:pPr>
    </w:p>
    <w:p w14:paraId="4A6DFED2" w14:textId="77777777" w:rsidR="00FE5D92" w:rsidRDefault="00FE5D92">
      <w:pPr>
        <w:rPr>
          <w:rFonts w:cs="Times New Roman"/>
          <w:sz w:val="22"/>
          <w:szCs w:val="22"/>
        </w:rPr>
      </w:pPr>
    </w:p>
    <w:p w14:paraId="78D5A397" w14:textId="77777777" w:rsidR="00FE5D92" w:rsidRDefault="00FE5D92">
      <w:pPr>
        <w:rPr>
          <w:rFonts w:cs="Times New Roman"/>
          <w:sz w:val="22"/>
          <w:szCs w:val="22"/>
        </w:rPr>
      </w:pPr>
    </w:p>
    <w:p w14:paraId="36F1C7E0" w14:textId="77777777" w:rsidR="00FE5D92" w:rsidRDefault="00FE5D92">
      <w:pPr>
        <w:rPr>
          <w:rFonts w:cs="Times New Roman"/>
          <w:sz w:val="22"/>
          <w:szCs w:val="22"/>
        </w:rPr>
      </w:pPr>
    </w:p>
    <w:p w14:paraId="748DA521" w14:textId="77777777" w:rsidR="00FE5D92" w:rsidRDefault="00FE5D92">
      <w:pPr>
        <w:rPr>
          <w:rFonts w:cs="Times New Roman"/>
          <w:sz w:val="22"/>
          <w:szCs w:val="22"/>
        </w:rPr>
      </w:pPr>
    </w:p>
    <w:p w14:paraId="7904CB23" w14:textId="77777777" w:rsidR="00FE5D92" w:rsidRDefault="00FE5D92">
      <w:pPr>
        <w:rPr>
          <w:rFonts w:cs="Times New Roman"/>
          <w:sz w:val="22"/>
          <w:szCs w:val="22"/>
        </w:rPr>
      </w:pPr>
    </w:p>
    <w:p w14:paraId="47F1EA23" w14:textId="77777777" w:rsidR="00FE5D92" w:rsidRDefault="00FE5D92">
      <w:pPr>
        <w:rPr>
          <w:rFonts w:cs="Times New Roman"/>
          <w:sz w:val="22"/>
          <w:szCs w:val="22"/>
        </w:rPr>
      </w:pPr>
    </w:p>
    <w:p w14:paraId="26B01443" w14:textId="77777777" w:rsidR="00FE5D92" w:rsidRDefault="00FE5D92">
      <w:pPr>
        <w:rPr>
          <w:rFonts w:cs="Times New Roman"/>
          <w:sz w:val="22"/>
          <w:szCs w:val="22"/>
        </w:rPr>
      </w:pPr>
    </w:p>
    <w:p w14:paraId="4C06161F" w14:textId="77777777" w:rsidR="00FE5D92" w:rsidRDefault="00FE5D92">
      <w:pPr>
        <w:rPr>
          <w:rFonts w:cs="Times New Roman"/>
          <w:sz w:val="22"/>
          <w:szCs w:val="22"/>
        </w:rPr>
      </w:pPr>
    </w:p>
    <w:p w14:paraId="208B7D8D" w14:textId="77777777" w:rsidR="00FE5D92" w:rsidRDefault="00FE5D92">
      <w:pPr>
        <w:rPr>
          <w:rFonts w:cs="Times New Roman"/>
          <w:sz w:val="22"/>
          <w:szCs w:val="22"/>
        </w:rPr>
      </w:pPr>
    </w:p>
    <w:p w14:paraId="225C5F58" w14:textId="77777777" w:rsidR="00FE5D92" w:rsidRDefault="001D1675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Справочный материал относительно содержания понятий</w:t>
      </w:r>
    </w:p>
    <w:p w14:paraId="4CC273A2" w14:textId="77777777" w:rsidR="00FE5D92" w:rsidRDefault="001D1675">
      <w:pPr>
        <w:jc w:val="center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ПДЛ, ИПДЛ, ДЛПМО и РПДЛ</w:t>
      </w:r>
    </w:p>
    <w:p w14:paraId="5ADADE53" w14:textId="77777777" w:rsidR="00FE5D92" w:rsidRDefault="00FE5D92">
      <w:pPr>
        <w:rPr>
          <w:rFonts w:cs="Times New Roman"/>
          <w:sz w:val="22"/>
          <w:szCs w:val="22"/>
        </w:rPr>
      </w:pPr>
    </w:p>
    <w:p w14:paraId="198FF324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Категориях публичных должностных лиц (ПДЛ):</w:t>
      </w:r>
    </w:p>
    <w:p w14:paraId="426F6F84" w14:textId="77777777" w:rsidR="00FE5D92" w:rsidRDefault="00FE5D92">
      <w:pPr>
        <w:rPr>
          <w:rFonts w:cs="Times New Roman"/>
          <w:sz w:val="22"/>
          <w:szCs w:val="22"/>
        </w:rPr>
      </w:pPr>
    </w:p>
    <w:p w14:paraId="4815E0B6" w14:textId="77777777" w:rsidR="00FE5D92" w:rsidRDefault="001D1675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>1. Иностранное публичное должностное лицо (ИПДЛ)</w:t>
      </w:r>
    </w:p>
    <w:p w14:paraId="0A5A8415" w14:textId="77777777" w:rsidR="00FE5D92" w:rsidRDefault="001D1675">
      <w:pPr>
        <w:rPr>
          <w:rFonts w:cs="Times New Roman"/>
          <w:sz w:val="22"/>
          <w:szCs w:val="22"/>
        </w:rPr>
      </w:pPr>
      <w:proofErr w:type="gramStart"/>
      <w:r>
        <w:rPr>
          <w:rFonts w:cs="Times New Roman"/>
          <w:sz w:val="22"/>
          <w:szCs w:val="22"/>
        </w:rPr>
        <w:t>- это любое</w:t>
      </w:r>
      <w:proofErr w:type="gramEnd"/>
      <w:r>
        <w:rPr>
          <w:rFonts w:cs="Times New Roman"/>
          <w:sz w:val="22"/>
          <w:szCs w:val="22"/>
        </w:rPr>
        <w:t xml:space="preserve"> назначаемое или избираемое лицо, занимающее какую-либо должность в законодательном, исполнительном, административном или судебном органе иностранного государства, и любое лицо, выполняющее какую-либо публичную функцию для иностранного государст</w:t>
      </w:r>
      <w:r>
        <w:rPr>
          <w:rFonts w:cs="Times New Roman"/>
          <w:sz w:val="22"/>
          <w:szCs w:val="22"/>
        </w:rPr>
        <w:t>ва, в том числе для публичного ведомства или публичного предприятия, а именно:</w:t>
      </w:r>
    </w:p>
    <w:p w14:paraId="4D89C490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Главы государств (в том числе правящие королевские династии) или правительств;</w:t>
      </w:r>
    </w:p>
    <w:p w14:paraId="3946A539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Министры, их заместители и помощники;</w:t>
      </w:r>
    </w:p>
    <w:p w14:paraId="663D5E89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правительственные чиновники;</w:t>
      </w:r>
    </w:p>
    <w:p w14:paraId="5B609E03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заместите</w:t>
      </w:r>
      <w:r>
        <w:rPr>
          <w:rFonts w:cs="Times New Roman"/>
          <w:sz w:val="22"/>
          <w:szCs w:val="22"/>
        </w:rPr>
        <w:t>ли руководителей судебных органов власти "последней инстанции" (Верховный, Конституционный суд), на решение которых не подается апелляция;</w:t>
      </w:r>
    </w:p>
    <w:p w14:paraId="249AB6AD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Государственный прокурор и его заместители;</w:t>
      </w:r>
    </w:p>
    <w:p w14:paraId="5E5EDFAA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Высшие военные чиновники (начальники генеральных штабов, верховные главно</w:t>
      </w:r>
      <w:r>
        <w:rPr>
          <w:rFonts w:cs="Times New Roman"/>
          <w:sz w:val="22"/>
          <w:szCs w:val="22"/>
        </w:rPr>
        <w:t>командующие и т.д.);</w:t>
      </w:r>
    </w:p>
    <w:p w14:paraId="78B76E45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и члены Советов директоров Национальных Банков;</w:t>
      </w:r>
    </w:p>
    <w:p w14:paraId="300E5463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Послы;</w:t>
      </w:r>
    </w:p>
    <w:p w14:paraId="30C8359A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Руководители государственных корпораций;</w:t>
      </w:r>
    </w:p>
    <w:p w14:paraId="0BBD3468" w14:textId="77777777" w:rsidR="00FE5D92" w:rsidRDefault="001D1675">
      <w:pPr>
        <w:numPr>
          <w:ilvl w:val="0"/>
          <w:numId w:val="17"/>
        </w:num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Члены Парламента или иного законодательного органа и т.д.1</w:t>
      </w:r>
    </w:p>
    <w:p w14:paraId="74903CFD" w14:textId="77777777" w:rsidR="00FE5D92" w:rsidRDefault="00FE5D92">
      <w:pPr>
        <w:rPr>
          <w:rFonts w:cs="Times New Roman"/>
          <w:sz w:val="22"/>
          <w:szCs w:val="22"/>
        </w:rPr>
      </w:pPr>
    </w:p>
    <w:p w14:paraId="5C80B37D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Вышеприведенный перечень должностей, по которым определяется принадлежность к ИПДЛ, не является исчерпывающим и может варьироваться в зависимости от государственного устройства той или иной страны.</w:t>
      </w:r>
    </w:p>
    <w:p w14:paraId="5072ACBC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Принадлежность лица к категории ИПДЛ определяется в соотве</w:t>
      </w:r>
      <w:r>
        <w:rPr>
          <w:rFonts w:cs="Times New Roman"/>
          <w:sz w:val="22"/>
          <w:szCs w:val="22"/>
        </w:rPr>
        <w:t>тствии с рекомендациями ФАТФ.</w:t>
      </w:r>
    </w:p>
    <w:p w14:paraId="5A597878" w14:textId="77777777" w:rsidR="00FE5D92" w:rsidRDefault="00FE5D92">
      <w:pPr>
        <w:rPr>
          <w:rFonts w:cs="Times New Roman"/>
          <w:sz w:val="22"/>
          <w:szCs w:val="22"/>
        </w:rPr>
      </w:pPr>
    </w:p>
    <w:p w14:paraId="356F7B12" w14:textId="77777777" w:rsidR="00FE5D92" w:rsidRDefault="001D1675">
      <w:pPr>
        <w:rPr>
          <w:rFonts w:cs="Times New Roman"/>
          <w:b/>
          <w:bCs/>
          <w:sz w:val="22"/>
          <w:szCs w:val="22"/>
          <w:u w:val="single"/>
        </w:rPr>
      </w:pPr>
      <w:r>
        <w:rPr>
          <w:rFonts w:cs="Times New Roman"/>
          <w:b/>
          <w:bCs/>
          <w:sz w:val="22"/>
          <w:szCs w:val="22"/>
          <w:u w:val="single"/>
        </w:rPr>
        <w:t xml:space="preserve">2. Должностное лицо публичной международной организации (ДЛПМО) </w:t>
      </w:r>
    </w:p>
    <w:p w14:paraId="10D13576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лицо, которому доверены или были доверены важные функции международной организацией (за исключением руководителей среднего звена или лиц, занимающих более низ</w:t>
      </w:r>
      <w:r>
        <w:rPr>
          <w:rFonts w:cs="Times New Roman"/>
          <w:sz w:val="22"/>
          <w:szCs w:val="22"/>
        </w:rPr>
        <w:t>кие позиции в указанной категории)</w:t>
      </w:r>
      <w:r>
        <w:rPr>
          <w:rFonts w:cs="Times New Roman"/>
          <w:sz w:val="22"/>
          <w:szCs w:val="22"/>
        </w:rPr>
        <w:footnoteReference w:id="5"/>
      </w:r>
      <w:r>
        <w:rPr>
          <w:rFonts w:cs="Times New Roman"/>
          <w:sz w:val="22"/>
          <w:szCs w:val="22"/>
        </w:rPr>
        <w:t>, в частности:</w:t>
      </w:r>
    </w:p>
    <w:p w14:paraId="44FCB420" w14:textId="77777777" w:rsidR="00FE5D92" w:rsidRDefault="00FE5D92">
      <w:pPr>
        <w:rPr>
          <w:rFonts w:cs="Times New Roman"/>
          <w:sz w:val="22"/>
          <w:szCs w:val="22"/>
        </w:rPr>
      </w:pPr>
    </w:p>
    <w:p w14:paraId="2D971BAC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1. Руководители, заместители руководителей международных и наднациональных организаций:</w:t>
      </w:r>
    </w:p>
    <w:p w14:paraId="190D6C7B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Объединенных Наций (ООН),</w:t>
      </w:r>
    </w:p>
    <w:p w14:paraId="330759BD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экономического развития и сотрудничества (ОЭСР)</w:t>
      </w:r>
    </w:p>
    <w:p w14:paraId="3C0A8432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Экономически</w:t>
      </w:r>
      <w:r>
        <w:rPr>
          <w:rFonts w:cs="Times New Roman"/>
          <w:sz w:val="22"/>
          <w:szCs w:val="22"/>
        </w:rPr>
        <w:t>й и Социальный Совет ООН</w:t>
      </w:r>
    </w:p>
    <w:p w14:paraId="7A7E5883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Организация стран - экспортеров нефти (ОПЕК)</w:t>
      </w:r>
    </w:p>
    <w:p w14:paraId="5C169E70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олимпийский комитет (МОК)</w:t>
      </w:r>
    </w:p>
    <w:p w14:paraId="6AC90A79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Всемирный банк (ВБ)</w:t>
      </w:r>
    </w:p>
    <w:p w14:paraId="3DA3B15A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валютный фонд (МВФ)</w:t>
      </w:r>
    </w:p>
    <w:p w14:paraId="4BD7AB07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Европейская комиссия</w:t>
      </w:r>
    </w:p>
    <w:p w14:paraId="2BC90383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центральный банк (ЕЦБ)</w:t>
      </w:r>
    </w:p>
    <w:p w14:paraId="59987581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Европарламент;</w:t>
      </w:r>
    </w:p>
    <w:p w14:paraId="48E0C98D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72A11171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Руководители и члены международных и наднациональных судебных организаций:</w:t>
      </w:r>
    </w:p>
    <w:p w14:paraId="2827197C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Международный суд ООН</w:t>
      </w:r>
    </w:p>
    <w:p w14:paraId="7F096037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Европейский суд по правам человека</w:t>
      </w:r>
    </w:p>
    <w:p w14:paraId="25BD2AB3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Суд Европейского союза</w:t>
      </w:r>
    </w:p>
    <w:p w14:paraId="651BCD4C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и др.</w:t>
      </w:r>
    </w:p>
    <w:p w14:paraId="769FC641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Принадлежность лица к категории ДЛПМО определяется в соответствии с рекомендациями </w:t>
      </w:r>
      <w:r>
        <w:rPr>
          <w:rFonts w:cs="Times New Roman"/>
          <w:sz w:val="22"/>
          <w:szCs w:val="22"/>
        </w:rPr>
        <w:lastRenderedPageBreak/>
        <w:t>ФАТФ.</w:t>
      </w:r>
    </w:p>
    <w:p w14:paraId="6A85B029" w14:textId="77777777" w:rsidR="00FE5D92" w:rsidRDefault="00FE5D92">
      <w:pPr>
        <w:rPr>
          <w:rFonts w:cs="Times New Roman"/>
          <w:sz w:val="22"/>
          <w:szCs w:val="22"/>
        </w:rPr>
      </w:pPr>
    </w:p>
    <w:p w14:paraId="25C3FB2C" w14:textId="77777777" w:rsidR="00FE5D92" w:rsidRDefault="001D1675">
      <w:pPr>
        <w:rPr>
          <w:rFonts w:cs="Times New Roman"/>
          <w:sz w:val="22"/>
          <w:szCs w:val="22"/>
          <w:u w:val="single"/>
        </w:rPr>
      </w:pPr>
      <w:r>
        <w:rPr>
          <w:rFonts w:cs="Times New Roman"/>
          <w:sz w:val="22"/>
          <w:szCs w:val="22"/>
          <w:u w:val="single"/>
        </w:rPr>
        <w:t>3. Российские публичные должностные лица (РПДЛ)</w:t>
      </w:r>
    </w:p>
    <w:p w14:paraId="6A879E80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- лица, замещающие (занимающие) государственные должности Российской Федерации, должности членов Совета директоров Центрального банка Российской Федерации, должности федеральной государственной службы, назначение на которые и освобождение от которых осущес</w:t>
      </w:r>
      <w:r>
        <w:rPr>
          <w:rFonts w:cs="Times New Roman"/>
          <w:sz w:val="22"/>
          <w:szCs w:val="22"/>
        </w:rPr>
        <w:t>твляются Президентом Российской Федерации или Правительством Российской Федерации, должности в Центральном банке Российской Федерации, государственных корпорациях и иных организациях, созданных Российской Федерацией на основании федеральных законов, включе</w:t>
      </w:r>
      <w:r>
        <w:rPr>
          <w:rFonts w:cs="Times New Roman"/>
          <w:sz w:val="22"/>
          <w:szCs w:val="22"/>
        </w:rPr>
        <w:t>нные в перечни должностей, определяемые Президентом Российской Федерации.</w:t>
      </w:r>
    </w:p>
    <w:p w14:paraId="6FD87455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В качестве источника информации в отношении государственных должностей Российской Федерации необходимо использовать </w:t>
      </w:r>
      <w:hyperlink r:id="rId42" w:tooltip="consultantplus://offline/ref=F7230824660DDAF21EA5278C4DCCB0A40193D634DF0E96603E596081FDDC91BD2741A80EA823229569EDE85C7Fl1C8U" w:history="1">
        <w:r>
          <w:rPr>
            <w:rStyle w:val="aff"/>
            <w:rFonts w:cs="Times New Roman"/>
            <w:sz w:val="22"/>
            <w:szCs w:val="22"/>
          </w:rPr>
          <w:t>Указ</w:t>
        </w:r>
      </w:hyperlink>
      <w:r>
        <w:rPr>
          <w:rFonts w:cs="Times New Roman"/>
          <w:sz w:val="22"/>
          <w:szCs w:val="22"/>
        </w:rPr>
        <w:t xml:space="preserve"> Президента Российской Федерации от 14.11.2024 </w:t>
      </w:r>
      <w:r>
        <w:rPr>
          <w:rFonts w:cs="Times New Roman"/>
          <w:sz w:val="22"/>
          <w:szCs w:val="22"/>
        </w:rPr>
        <w:t>N 974 "О государственных должностях Российской Федерации".</w:t>
      </w:r>
    </w:p>
    <w:p w14:paraId="5DF3C6EE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Информация о должностях членов Совета директоров Банка России размещена на официальном сайте Центрального банка Российской Федерации в информационно-телекоммуникационной сети "Интернет" (www.cbr.ru</w:t>
      </w:r>
      <w:r>
        <w:rPr>
          <w:rFonts w:cs="Times New Roman"/>
          <w:sz w:val="22"/>
          <w:szCs w:val="22"/>
        </w:rPr>
        <w:t>).</w:t>
      </w:r>
    </w:p>
    <w:p w14:paraId="6C238195" w14:textId="77777777" w:rsidR="00FE5D92" w:rsidRDefault="00FE5D92">
      <w:pPr>
        <w:rPr>
          <w:rFonts w:cs="Times New Roman"/>
          <w:sz w:val="22"/>
          <w:szCs w:val="22"/>
        </w:rPr>
      </w:pPr>
    </w:p>
    <w:p w14:paraId="292F2B44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  <w:u w:val="single"/>
        </w:rPr>
        <w:t>4. Лицо, связанное с ПДЛ</w:t>
      </w:r>
      <w:r>
        <w:rPr>
          <w:rFonts w:cs="Times New Roman"/>
          <w:sz w:val="22"/>
          <w:szCs w:val="22"/>
        </w:rPr>
        <w:t xml:space="preserve"> - супруг или супруга ПДЛ, его близкий родственник (родственник по прямой восходящей и нисходящей линии (родители и дети, дедушки, бабушки и внуки), полнородный и неполнородный (имеющий общего отца или мать) брат и сестра, усыно</w:t>
      </w:r>
      <w:r>
        <w:rPr>
          <w:rFonts w:cs="Times New Roman"/>
          <w:sz w:val="22"/>
          <w:szCs w:val="22"/>
        </w:rPr>
        <w:t>витель и усыновленный).</w:t>
      </w:r>
    </w:p>
    <w:p w14:paraId="119B862E" w14:textId="77777777" w:rsidR="00FE5D92" w:rsidRDefault="00FE5D92">
      <w:pPr>
        <w:rPr>
          <w:rFonts w:cs="Times New Roman"/>
          <w:sz w:val="22"/>
          <w:szCs w:val="22"/>
        </w:rPr>
      </w:pPr>
    </w:p>
    <w:p w14:paraId="16774836" w14:textId="77777777" w:rsidR="00FE5D92" w:rsidRDefault="00FE5D92">
      <w:pPr>
        <w:rPr>
          <w:rFonts w:cs="Times New Roman"/>
          <w:sz w:val="22"/>
          <w:szCs w:val="22"/>
        </w:rPr>
      </w:pPr>
    </w:p>
    <w:p w14:paraId="791A0D9D" w14:textId="77777777" w:rsidR="00FE5D92" w:rsidRDefault="001D167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7789439B" w14:textId="77777777" w:rsidR="00FE5D92" w:rsidRDefault="001D167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4</w:t>
      </w:r>
    </w:p>
    <w:p w14:paraId="67F39003" w14:textId="77777777" w:rsidR="00FE5D92" w:rsidRDefault="00FE5D92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p w14:paraId="05E8A2ED" w14:textId="77777777" w:rsidR="00FE5D92" w:rsidRDefault="001D1675">
      <w:pPr>
        <w:ind w:left="851" w:right="851"/>
        <w:jc w:val="both"/>
        <w:rPr>
          <w:rFonts w:cs="Times New Roman"/>
          <w:b/>
          <w:bCs/>
          <w:color w:val="212121"/>
          <w:sz w:val="22"/>
          <w:szCs w:val="22"/>
        </w:rPr>
      </w:pPr>
      <w:r>
        <w:rPr>
          <w:rFonts w:cs="Times New Roman"/>
          <w:b/>
          <w:bCs/>
          <w:color w:val="212121"/>
          <w:sz w:val="22"/>
          <w:szCs w:val="22"/>
        </w:rPr>
        <w:t>Сведения о планируемых финансовых показателях юридического лица, период деятельности которого не превышает трех месяцев со дня его регистрации</w:t>
      </w:r>
    </w:p>
    <w:p w14:paraId="48BF1DC9" w14:textId="77777777" w:rsidR="00FE5D92" w:rsidRDefault="00FE5D92">
      <w:pPr>
        <w:ind w:left="851" w:right="851"/>
        <w:jc w:val="center"/>
        <w:rPr>
          <w:rFonts w:cs="Times New Roman"/>
          <w:b/>
          <w:bCs/>
          <w:color w:val="212121"/>
          <w:sz w:val="22"/>
          <w:szCs w:val="22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FE5D92" w14:paraId="01637C87" w14:textId="77777777">
        <w:tc>
          <w:tcPr>
            <w:tcW w:w="5103" w:type="dxa"/>
          </w:tcPr>
          <w:p w14:paraId="66E690FE" w14:textId="77777777" w:rsidR="00FE5D92" w:rsidRDefault="001D1675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Показатель</w:t>
            </w:r>
          </w:p>
        </w:tc>
        <w:tc>
          <w:tcPr>
            <w:tcW w:w="4536" w:type="dxa"/>
          </w:tcPr>
          <w:p w14:paraId="36554C79" w14:textId="77777777" w:rsidR="00FE5D92" w:rsidRDefault="001D1675">
            <w:pPr>
              <w:tabs>
                <w:tab w:val="left" w:pos="1134"/>
                <w:tab w:val="left" w:pos="1276"/>
              </w:tabs>
              <w:ind w:firstLine="567"/>
              <w:jc w:val="center"/>
              <w:rPr>
                <w:rFonts w:cs="Times New Roman"/>
                <w:b/>
                <w:sz w:val="22"/>
                <w:szCs w:val="22"/>
                <w:lang w:eastAsia="zh-CN"/>
              </w:rPr>
            </w:pPr>
            <w:r>
              <w:rPr>
                <w:rFonts w:cs="Times New Roman"/>
                <w:b/>
                <w:sz w:val="22"/>
                <w:szCs w:val="22"/>
                <w:lang w:eastAsia="zh-CN"/>
              </w:rPr>
              <w:t>Ожидаемое значение, тыс. руб.</w:t>
            </w:r>
          </w:p>
        </w:tc>
      </w:tr>
      <w:tr w:rsidR="00FE5D92" w14:paraId="2858943E" w14:textId="77777777">
        <w:tc>
          <w:tcPr>
            <w:tcW w:w="5103" w:type="dxa"/>
          </w:tcPr>
          <w:p w14:paraId="60ACEDDB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Основные средства</w:t>
            </w:r>
          </w:p>
        </w:tc>
        <w:tc>
          <w:tcPr>
            <w:tcW w:w="4536" w:type="dxa"/>
          </w:tcPr>
          <w:p w14:paraId="652DC7D8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E5D92" w14:paraId="1DF951F9" w14:textId="77777777">
        <w:tc>
          <w:tcPr>
            <w:tcW w:w="5103" w:type="dxa"/>
          </w:tcPr>
          <w:p w14:paraId="693BE224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Финансовые вложения (краткосрочные и долгосрочные)</w:t>
            </w:r>
          </w:p>
        </w:tc>
        <w:tc>
          <w:tcPr>
            <w:tcW w:w="4536" w:type="dxa"/>
          </w:tcPr>
          <w:p w14:paraId="395F7431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E5D92" w14:paraId="5B84ADDE" w14:textId="77777777">
        <w:tc>
          <w:tcPr>
            <w:tcW w:w="5103" w:type="dxa"/>
          </w:tcPr>
          <w:p w14:paraId="00CA6C97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Запасы</w:t>
            </w:r>
          </w:p>
        </w:tc>
        <w:tc>
          <w:tcPr>
            <w:tcW w:w="4536" w:type="dxa"/>
          </w:tcPr>
          <w:p w14:paraId="70B499FF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E5D92" w14:paraId="129EFAC0" w14:textId="77777777">
        <w:tc>
          <w:tcPr>
            <w:tcW w:w="5103" w:type="dxa"/>
          </w:tcPr>
          <w:p w14:paraId="0C0F0820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Дебиторская задолженность</w:t>
            </w:r>
          </w:p>
        </w:tc>
        <w:tc>
          <w:tcPr>
            <w:tcW w:w="4536" w:type="dxa"/>
          </w:tcPr>
          <w:p w14:paraId="37B76B5F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E5D92" w14:paraId="419AE508" w14:textId="77777777">
        <w:tc>
          <w:tcPr>
            <w:tcW w:w="5103" w:type="dxa"/>
          </w:tcPr>
          <w:p w14:paraId="7806460D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Кредиторская задолженность</w:t>
            </w:r>
          </w:p>
        </w:tc>
        <w:tc>
          <w:tcPr>
            <w:tcW w:w="4536" w:type="dxa"/>
          </w:tcPr>
          <w:p w14:paraId="23BA6AAB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E5D92" w14:paraId="7596796E" w14:textId="77777777">
        <w:tc>
          <w:tcPr>
            <w:tcW w:w="5103" w:type="dxa"/>
          </w:tcPr>
          <w:p w14:paraId="6E51459C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Денежные средства</w:t>
            </w:r>
          </w:p>
        </w:tc>
        <w:tc>
          <w:tcPr>
            <w:tcW w:w="4536" w:type="dxa"/>
          </w:tcPr>
          <w:p w14:paraId="3EE86C7B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  <w:tr w:rsidR="00FE5D92" w14:paraId="53FFE3F3" w14:textId="77777777">
        <w:tc>
          <w:tcPr>
            <w:tcW w:w="5103" w:type="dxa"/>
          </w:tcPr>
          <w:p w14:paraId="28BD6D7E" w14:textId="77777777" w:rsidR="00FE5D92" w:rsidRDefault="001D1675">
            <w:pPr>
              <w:tabs>
                <w:tab w:val="left" w:pos="1134"/>
                <w:tab w:val="left" w:pos="1276"/>
              </w:tabs>
              <w:ind w:firstLine="27"/>
              <w:rPr>
                <w:rFonts w:cs="Times New Roman"/>
                <w:sz w:val="22"/>
                <w:szCs w:val="22"/>
                <w:lang w:eastAsia="zh-CN"/>
              </w:rPr>
            </w:pPr>
            <w:r>
              <w:rPr>
                <w:rFonts w:cs="Times New Roman"/>
                <w:sz w:val="22"/>
                <w:szCs w:val="22"/>
                <w:lang w:eastAsia="zh-CN"/>
              </w:rPr>
              <w:t>Займы и кредиты</w:t>
            </w:r>
          </w:p>
        </w:tc>
        <w:tc>
          <w:tcPr>
            <w:tcW w:w="4536" w:type="dxa"/>
          </w:tcPr>
          <w:p w14:paraId="061E506C" w14:textId="77777777" w:rsidR="00FE5D92" w:rsidRDefault="00FE5D92">
            <w:pPr>
              <w:tabs>
                <w:tab w:val="left" w:pos="1134"/>
                <w:tab w:val="left" w:pos="1276"/>
              </w:tabs>
              <w:ind w:firstLine="567"/>
              <w:rPr>
                <w:rFonts w:cs="Times New Roman"/>
                <w:sz w:val="22"/>
                <w:szCs w:val="22"/>
                <w:lang w:eastAsia="zh-CN"/>
              </w:rPr>
            </w:pPr>
          </w:p>
        </w:tc>
      </w:tr>
    </w:tbl>
    <w:p w14:paraId="1AD8BB45" w14:textId="77777777" w:rsidR="00FE5D92" w:rsidRDefault="00FE5D92">
      <w:pPr>
        <w:rPr>
          <w:rFonts w:cs="Times New Roman"/>
          <w:sz w:val="22"/>
          <w:szCs w:val="22"/>
        </w:rPr>
      </w:pPr>
    </w:p>
    <w:p w14:paraId="0794FF51" w14:textId="77777777" w:rsidR="00FE5D92" w:rsidRDefault="001D1675">
      <w:pPr>
        <w:contextualSpacing/>
        <w:rPr>
          <w:rFonts w:eastAsia="Calibri" w:cs="Times New Roman"/>
          <w:b/>
          <w:i/>
          <w:sz w:val="22"/>
          <w:szCs w:val="22"/>
          <w:lang w:eastAsia="en-US"/>
        </w:rPr>
      </w:pPr>
      <w:r>
        <w:rPr>
          <w:rFonts w:eastAsia="Calibri" w:cs="Times New Roman"/>
          <w:b/>
          <w:i/>
          <w:sz w:val="22"/>
          <w:szCs w:val="22"/>
          <w:lang w:eastAsia="en-US"/>
        </w:rPr>
        <w:t>«__</w:t>
      </w:r>
      <w:proofErr w:type="gramStart"/>
      <w:r>
        <w:rPr>
          <w:rFonts w:eastAsia="Calibri" w:cs="Times New Roman"/>
          <w:b/>
          <w:i/>
          <w:sz w:val="22"/>
          <w:szCs w:val="22"/>
          <w:lang w:eastAsia="en-US"/>
        </w:rPr>
        <w:t>_»_</w:t>
      </w:r>
      <w:proofErr w:type="gramEnd"/>
      <w:r>
        <w:rPr>
          <w:rFonts w:eastAsia="Calibri" w:cs="Times New Roman"/>
          <w:b/>
          <w:i/>
          <w:sz w:val="22"/>
          <w:szCs w:val="22"/>
          <w:lang w:eastAsia="en-US"/>
        </w:rPr>
        <w:t xml:space="preserve">_____________20__г.                                   _______________/______________________________________/                            </w:t>
      </w:r>
    </w:p>
    <w:p w14:paraId="7A137135" w14:textId="77777777" w:rsidR="00FE5D92" w:rsidRDefault="001D1675">
      <w:pPr>
        <w:contextualSpacing/>
        <w:rPr>
          <w:rFonts w:cs="Times New Roman"/>
          <w:sz w:val="22"/>
          <w:szCs w:val="22"/>
        </w:rPr>
      </w:pPr>
      <w:r>
        <w:rPr>
          <w:rFonts w:eastAsia="Calibri" w:cs="Times New Roman"/>
          <w:i/>
          <w:sz w:val="22"/>
          <w:szCs w:val="22"/>
          <w:lang w:eastAsia="en-US"/>
        </w:rPr>
        <w:t xml:space="preserve">                                                      М.П. (при </w:t>
      </w:r>
      <w:proofErr w:type="gramStart"/>
      <w:r>
        <w:rPr>
          <w:rFonts w:eastAsia="Calibri" w:cs="Times New Roman"/>
          <w:i/>
          <w:sz w:val="22"/>
          <w:szCs w:val="22"/>
          <w:lang w:eastAsia="en-US"/>
        </w:rPr>
        <w:t xml:space="preserve">наличии)   </w:t>
      </w:r>
      <w:proofErr w:type="gramEnd"/>
      <w:r>
        <w:rPr>
          <w:rFonts w:eastAsia="Calibri" w:cs="Times New Roman"/>
          <w:i/>
          <w:sz w:val="22"/>
          <w:szCs w:val="22"/>
          <w:lang w:eastAsia="en-US"/>
        </w:rPr>
        <w:t xml:space="preserve"> Подпись                        Расши</w:t>
      </w:r>
      <w:r>
        <w:rPr>
          <w:rFonts w:eastAsia="Calibri" w:cs="Times New Roman"/>
          <w:i/>
          <w:sz w:val="22"/>
          <w:szCs w:val="22"/>
          <w:lang w:eastAsia="en-US"/>
        </w:rPr>
        <w:t>фровка подписи</w:t>
      </w:r>
    </w:p>
    <w:p w14:paraId="56EAF397" w14:textId="77777777" w:rsidR="00FE5D92" w:rsidRDefault="001D1675">
      <w:pPr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0E8FD315" w14:textId="77777777" w:rsidR="00FE5D92" w:rsidRDefault="00FE5D92">
      <w:pPr>
        <w:rPr>
          <w:rFonts w:eastAsiaTheme="minorHAnsi" w:cs="Times New Roman"/>
          <w:sz w:val="22"/>
          <w:szCs w:val="22"/>
        </w:rPr>
        <w:sectPr w:rsidR="00FE5D92">
          <w:pgSz w:w="11906" w:h="16838"/>
          <w:pgMar w:top="1134" w:right="850" w:bottom="1134" w:left="1701" w:header="708" w:footer="708" w:gutter="0"/>
          <w:cols w:space="708"/>
        </w:sectPr>
      </w:pPr>
    </w:p>
    <w:p w14:paraId="3EA17D55" w14:textId="77777777" w:rsidR="00FE5D92" w:rsidRDefault="00FE5D92">
      <w:pPr>
        <w:rPr>
          <w:rFonts w:eastAsiaTheme="minorHAnsi" w:cs="Times New Roman"/>
          <w:b/>
          <w:bCs/>
          <w:i/>
          <w:sz w:val="22"/>
          <w:szCs w:val="22"/>
        </w:rPr>
        <w:sectPr w:rsidR="00FE5D92">
          <w:pgSz w:w="16838" w:h="11906" w:orient="landscape"/>
          <w:pgMar w:top="1134" w:right="709" w:bottom="424" w:left="426" w:header="0" w:footer="0" w:gutter="0"/>
          <w:cols w:space="720"/>
        </w:sectPr>
      </w:pPr>
    </w:p>
    <w:p w14:paraId="54520244" w14:textId="77777777" w:rsidR="00FE5D92" w:rsidRDefault="001D167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5</w:t>
      </w:r>
    </w:p>
    <w:p w14:paraId="692DC31E" w14:textId="77777777" w:rsidR="00FE5D92" w:rsidRDefault="001D1675">
      <w:pPr>
        <w:jc w:val="center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ЗАЯВКА НА УЧАСТИЕ В АУКЦИОНЕ</w:t>
      </w:r>
    </w:p>
    <w:p w14:paraId="1BA33CA1" w14:textId="77777777" w:rsidR="00FE5D92" w:rsidRDefault="001D1675">
      <w:pPr>
        <w:jc w:val="center"/>
        <w:rPr>
          <w:rFonts w:cs="Times New Roman"/>
          <w:b/>
          <w:i/>
          <w:sz w:val="22"/>
          <w:szCs w:val="22"/>
        </w:rPr>
      </w:pPr>
      <w:r>
        <w:rPr>
          <w:rFonts w:cs="Times New Roman"/>
          <w:b/>
          <w:i/>
          <w:sz w:val="22"/>
          <w:szCs w:val="22"/>
        </w:rPr>
        <w:t xml:space="preserve"> (все графы заполняются в электронном виде)</w:t>
      </w:r>
    </w:p>
    <w:p w14:paraId="6059A116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6985B676" w14:textId="77777777" w:rsidR="00FE5D92" w:rsidRDefault="001D1675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__________________________________________________________________________________, </w:t>
      </w:r>
      <w:r>
        <w:rPr>
          <w:rFonts w:ascii="Times New Roman" w:hAnsi="Times New Roman" w:cs="Times New Roman"/>
          <w:i/>
          <w:sz w:val="22"/>
          <w:szCs w:val="22"/>
        </w:rPr>
        <w:t>(полное наименование юр. лица, либо ФИО, номер и дата выдачи паспорта  физ. лица, подающего заявку)</w:t>
      </w:r>
    </w:p>
    <w:p w14:paraId="49B5B52B" w14:textId="77777777" w:rsidR="00FE5D92" w:rsidRDefault="00FE5D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AF40677" w14:textId="77777777" w:rsidR="00FE5D92" w:rsidRDefault="001D167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именуемый далее Претендент, в лице ____________________________________</w:t>
      </w:r>
      <w:r>
        <w:rPr>
          <w:rFonts w:ascii="Times New Roman" w:hAnsi="Times New Roman" w:cs="Times New Roman"/>
          <w:sz w:val="22"/>
          <w:szCs w:val="22"/>
        </w:rPr>
        <w:t>_______________</w:t>
      </w:r>
    </w:p>
    <w:p w14:paraId="5EA8E6E2" w14:textId="77777777" w:rsidR="00FE5D92" w:rsidRDefault="00FE5D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10AE5C46" w14:textId="77777777" w:rsidR="00FE5D92" w:rsidRDefault="001D167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___________________________________________________________________________________,</w:t>
      </w:r>
    </w:p>
    <w:p w14:paraId="0C1699B0" w14:textId="77777777" w:rsidR="00FE5D92" w:rsidRDefault="001D1675">
      <w:pPr>
        <w:pStyle w:val="afff"/>
        <w:widowControl w:val="0"/>
        <w:spacing w:line="220" w:lineRule="atLeast"/>
        <w:ind w:right="-5" w:firstLine="0"/>
        <w:jc w:val="center"/>
        <w:rPr>
          <w:rFonts w:ascii="Times New Roman" w:hAnsi="Times New Roman" w:cs="Times New Roman"/>
          <w:i/>
          <w:sz w:val="22"/>
          <w:szCs w:val="22"/>
        </w:rPr>
      </w:pPr>
      <w:r>
        <w:rPr>
          <w:rFonts w:ascii="Times New Roman" w:hAnsi="Times New Roman" w:cs="Times New Roman"/>
          <w:i/>
          <w:sz w:val="22"/>
          <w:szCs w:val="22"/>
        </w:rPr>
        <w:t>(ФИО, должность – для юр. лица, либо ФИО, номер и дата выдачи паспорта – для физ. лица, если заявку подает представитель)</w:t>
      </w:r>
    </w:p>
    <w:p w14:paraId="5A12A783" w14:textId="77777777" w:rsidR="00FE5D92" w:rsidRDefault="001D167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действующего на основании 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</w:t>
      </w:r>
    </w:p>
    <w:p w14:paraId="18B13DBC" w14:textId="77777777" w:rsidR="00FE5D92" w:rsidRDefault="00FE5D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629A1369" w14:textId="77777777" w:rsidR="00FE5D92" w:rsidRDefault="001D167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банковские реквизиты Претендента ____________________________________________________</w:t>
      </w:r>
    </w:p>
    <w:p w14:paraId="4BE7933D" w14:textId="77777777" w:rsidR="00FE5D92" w:rsidRDefault="00FE5D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0E085AD0" w14:textId="77777777" w:rsidR="00FE5D92" w:rsidRDefault="001D167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71909442" w14:textId="77777777" w:rsidR="00FE5D92" w:rsidRDefault="00FE5D92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</w:p>
    <w:p w14:paraId="529498BE" w14:textId="77777777" w:rsidR="00FE5D92" w:rsidRDefault="001D167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юридический адрес (либо адрес </w:t>
      </w:r>
      <w:r>
        <w:rPr>
          <w:rFonts w:ascii="Times New Roman" w:hAnsi="Times New Roman" w:cs="Times New Roman"/>
          <w:sz w:val="22"/>
          <w:szCs w:val="22"/>
        </w:rPr>
        <w:t>прописки) Претендента ___________________________________</w:t>
      </w:r>
    </w:p>
    <w:p w14:paraId="29B4991A" w14:textId="77777777" w:rsidR="00FE5D92" w:rsidRDefault="00FE5D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10623963" w14:textId="77777777" w:rsidR="00FE5D92" w:rsidRDefault="001D167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</w:t>
      </w:r>
    </w:p>
    <w:p w14:paraId="2340549F" w14:textId="77777777" w:rsidR="00FE5D92" w:rsidRDefault="00FE5D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5FB2070" w14:textId="77777777" w:rsidR="00FE5D92" w:rsidRDefault="001D167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фактический адрес (либо адрес проживания) Претендента _________________________________ </w:t>
      </w:r>
    </w:p>
    <w:p w14:paraId="3E18703C" w14:textId="77777777" w:rsidR="00FE5D92" w:rsidRDefault="00FE5D92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</w:p>
    <w:p w14:paraId="4A9677E7" w14:textId="77777777" w:rsidR="00FE5D92" w:rsidRDefault="001D1675">
      <w:pPr>
        <w:pStyle w:val="afff"/>
        <w:widowControl w:val="0"/>
        <w:spacing w:line="220" w:lineRule="atLeast"/>
        <w:ind w:right="-5" w:firstLine="0"/>
        <w:jc w:val="left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</w:t>
      </w:r>
      <w:r>
        <w:rPr>
          <w:rFonts w:ascii="Times New Roman" w:hAnsi="Times New Roman" w:cs="Times New Roman"/>
          <w:sz w:val="22"/>
          <w:szCs w:val="22"/>
        </w:rPr>
        <w:t>_____________________________________________________________</w:t>
      </w:r>
    </w:p>
    <w:p w14:paraId="0982A50C" w14:textId="77777777" w:rsidR="00FE5D92" w:rsidRDefault="00FE5D92">
      <w:pPr>
        <w:pStyle w:val="afff"/>
        <w:widowControl w:val="0"/>
        <w:spacing w:line="220" w:lineRule="atLeast"/>
        <w:ind w:right="-5" w:firstLine="709"/>
        <w:rPr>
          <w:rFonts w:ascii="Times New Roman" w:hAnsi="Times New Roman" w:cs="Times New Roman"/>
          <w:sz w:val="22"/>
          <w:szCs w:val="22"/>
        </w:rPr>
      </w:pPr>
    </w:p>
    <w:p w14:paraId="740285D0" w14:textId="77777777" w:rsidR="00FE5D92" w:rsidRDefault="001D1675">
      <w:pPr>
        <w:pStyle w:val="afff"/>
        <w:widowControl w:val="0"/>
        <w:spacing w:line="220" w:lineRule="atLeast"/>
        <w:ind w:right="-5" w:firstLine="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контактный телефон __________________, адрес электронной почты ________________________</w:t>
      </w:r>
    </w:p>
    <w:p w14:paraId="1FD46F35" w14:textId="77777777" w:rsidR="00FE5D92" w:rsidRDefault="00FE5D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33BAF46F" w14:textId="77777777" w:rsidR="00FE5D92" w:rsidRDefault="001D1675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принимая решение об участии в аукционе «__» июля 2026 года по продаже</w:t>
      </w:r>
      <w:r>
        <w:rPr>
          <w:rFonts w:cs="Times New Roman"/>
          <w:b/>
          <w:bCs/>
          <w:sz w:val="22"/>
          <w:szCs w:val="22"/>
        </w:rPr>
        <w:t xml:space="preserve"> земельного участка, кадастровый номер 90:15:040301:4299</w:t>
      </w:r>
      <w:r>
        <w:rPr>
          <w:rFonts w:cs="Times New Roman"/>
          <w:b/>
          <w:sz w:val="22"/>
          <w:szCs w:val="22"/>
        </w:rPr>
        <w:t xml:space="preserve">, </w:t>
      </w:r>
    </w:p>
    <w:p w14:paraId="2640184C" w14:textId="77777777" w:rsidR="00FE5D92" w:rsidRDefault="00FE5D92">
      <w:pPr>
        <w:tabs>
          <w:tab w:val="left" w:pos="360"/>
          <w:tab w:val="left" w:pos="720"/>
          <w:tab w:val="left" w:pos="1080"/>
          <w:tab w:val="left" w:pos="1440"/>
          <w:tab w:val="left" w:pos="1800"/>
          <w:tab w:val="left" w:pos="2160"/>
          <w:tab w:val="left" w:pos="2520"/>
          <w:tab w:val="left" w:pos="2880"/>
          <w:tab w:val="left" w:pos="3240"/>
          <w:tab w:val="left" w:pos="3600"/>
          <w:tab w:val="left" w:pos="3960"/>
          <w:tab w:val="left" w:pos="4320"/>
          <w:tab w:val="left" w:pos="4680"/>
          <w:tab w:val="left" w:pos="5040"/>
          <w:tab w:val="left" w:pos="5400"/>
          <w:tab w:val="left" w:pos="5760"/>
          <w:tab w:val="left" w:pos="6120"/>
          <w:tab w:val="left" w:pos="6480"/>
          <w:tab w:val="left" w:pos="6840"/>
          <w:tab w:val="left" w:pos="7200"/>
          <w:tab w:val="left" w:pos="7560"/>
          <w:tab w:val="left" w:pos="7920"/>
          <w:tab w:val="left" w:pos="8280"/>
          <w:tab w:val="left" w:pos="8640"/>
          <w:tab w:val="left" w:pos="9000"/>
          <w:tab w:val="left" w:pos="9360"/>
          <w:tab w:val="left" w:pos="9720"/>
          <w:tab w:val="left" w:pos="10080"/>
          <w:tab w:val="left" w:pos="10440"/>
        </w:tabs>
        <w:jc w:val="both"/>
        <w:rPr>
          <w:rFonts w:cs="Times New Roman"/>
          <w:b/>
          <w:sz w:val="22"/>
          <w:szCs w:val="22"/>
        </w:rPr>
      </w:pPr>
    </w:p>
    <w:p w14:paraId="03F0EA83" w14:textId="77777777" w:rsidR="00FE5D92" w:rsidRDefault="001D1675">
      <w:pPr>
        <w:ind w:right="-57"/>
        <w:jc w:val="both"/>
        <w:rPr>
          <w:rFonts w:eastAsia="Times New Roman" w:cs="Times New Roman"/>
          <w:color w:val="000000"/>
          <w:sz w:val="22"/>
          <w:szCs w:val="22"/>
          <w:lang w:eastAsia="zh-CN"/>
        </w:rPr>
      </w:pPr>
      <w:r>
        <w:rPr>
          <w:rFonts w:cs="Times New Roman"/>
          <w:b/>
          <w:sz w:val="22"/>
          <w:szCs w:val="22"/>
        </w:rPr>
        <w:t>Обязуюсь:</w:t>
      </w:r>
    </w:p>
    <w:p w14:paraId="4C616155" w14:textId="77777777" w:rsidR="00FE5D92" w:rsidRDefault="001D1675">
      <w:pPr>
        <w:jc w:val="both"/>
        <w:rPr>
          <w:rFonts w:eastAsia="Times New Roman" w:cs="Times New Roman"/>
          <w:bCs/>
          <w:sz w:val="22"/>
          <w:szCs w:val="22"/>
          <w:u w:val="single"/>
          <w:lang w:eastAsia="ru-RU"/>
        </w:rPr>
      </w:pPr>
      <w:r>
        <w:rPr>
          <w:rFonts w:cs="Times New Roman"/>
          <w:b/>
          <w:sz w:val="22"/>
          <w:szCs w:val="22"/>
        </w:rPr>
        <w:t xml:space="preserve">1. </w:t>
      </w:r>
      <w:r>
        <w:rPr>
          <w:rFonts w:eastAsia="Times New Roman" w:cs="Times New Roman"/>
          <w:b/>
          <w:sz w:val="22"/>
          <w:szCs w:val="22"/>
          <w:lang w:eastAsia="ru-RU"/>
        </w:rPr>
        <w:t>Выполнять правила и условия проведения аукциона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указанные в информационном сообщении, </w:t>
      </w:r>
      <w:r>
        <w:rPr>
          <w:rFonts w:eastAsia="Times New Roman" w:cs="Times New Roman"/>
          <w:bCs/>
          <w:sz w:val="22"/>
          <w:szCs w:val="22"/>
          <w:u w:val="single"/>
          <w:lang w:eastAsia="ru-RU"/>
        </w:rPr>
        <w:t>№________(код лота)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, размещенном на сайте </w:t>
      </w:r>
      <w:hyperlink r:id="rId43" w:tooltip="http://www.auction-house.ru/" w:history="1"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www.auction-house.ru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 xml:space="preserve">, </w:t>
      </w:r>
      <w:hyperlink r:id="rId44" w:tooltip="http://www.lot-online.ru/" w:history="1">
        <w:r>
          <w:rPr>
            <w:rFonts w:eastAsia="Times New Roman" w:cs="Times New Roman"/>
            <w:bCs/>
            <w:color w:val="0070C0"/>
            <w:sz w:val="22"/>
            <w:szCs w:val="22"/>
            <w:lang w:val="en-US" w:eastAsia="ru-RU"/>
          </w:rPr>
          <w:t>www</w:t>
        </w:r>
        <w:r>
          <w:rPr>
            <w:rFonts w:eastAsia="Times New Roman" w:cs="Times New Roman"/>
            <w:bCs/>
            <w:color w:val="0070C0"/>
            <w:sz w:val="22"/>
            <w:szCs w:val="22"/>
            <w:lang w:eastAsia="ru-RU"/>
          </w:rPr>
          <w:t>.lot-online.ru</w:t>
        </w:r>
      </w:hyperlink>
      <w:r>
        <w:rPr>
          <w:rFonts w:eastAsia="Times New Roman" w:cs="Times New Roman"/>
          <w:bCs/>
          <w:color w:val="0070C0"/>
          <w:sz w:val="22"/>
          <w:szCs w:val="22"/>
          <w:lang w:eastAsia="ru-RU"/>
        </w:rPr>
        <w:t>.</w:t>
      </w:r>
    </w:p>
    <w:p w14:paraId="4EDFC721" w14:textId="77777777" w:rsidR="00FE5D92" w:rsidRDefault="001D1675">
      <w:pPr>
        <w:jc w:val="both"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t>2. В случае признания Победителем аукциона/ Единственным участник</w:t>
      </w:r>
      <w:r>
        <w:rPr>
          <w:rFonts w:cs="Times New Roman"/>
          <w:b/>
          <w:sz w:val="22"/>
          <w:szCs w:val="22"/>
        </w:rPr>
        <w:t>ом аукциона и при наступлении отлагательного условия для заключения договора купли-продажи земельного участка по итогам торгов, указанного в информационном сообщении:</w:t>
      </w:r>
    </w:p>
    <w:p w14:paraId="79E7213D" w14:textId="77777777" w:rsidR="00FE5D92" w:rsidRDefault="001D1675">
      <w:pPr>
        <w:jc w:val="both"/>
        <w:rPr>
          <w:rFonts w:cs="Times New Roman"/>
          <w:bCs/>
          <w:sz w:val="22"/>
          <w:szCs w:val="22"/>
        </w:rPr>
      </w:pPr>
      <w:r>
        <w:rPr>
          <w:rFonts w:cs="Times New Roman"/>
          <w:bCs/>
          <w:sz w:val="22"/>
          <w:szCs w:val="22"/>
        </w:rPr>
        <w:t>2.1. Заключить Договор купли-продажи земельного участка с Продавцом в срок, в порядке и н</w:t>
      </w:r>
      <w:r>
        <w:rPr>
          <w:rFonts w:cs="Times New Roman"/>
          <w:bCs/>
          <w:sz w:val="22"/>
          <w:szCs w:val="22"/>
        </w:rPr>
        <w:t xml:space="preserve">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5" w:tooltip="http://www.lot-online.ru/" w:history="1">
        <w:r>
          <w:rPr>
            <w:rFonts w:cs="Times New Roman"/>
            <w:bCs/>
            <w:sz w:val="22"/>
            <w:szCs w:val="22"/>
          </w:rPr>
          <w:t>www.lot-online.ru</w:t>
        </w:r>
      </w:hyperlink>
      <w:r>
        <w:rPr>
          <w:rFonts w:cs="Times New Roman"/>
          <w:bCs/>
          <w:sz w:val="22"/>
          <w:szCs w:val="22"/>
        </w:rPr>
        <w:t xml:space="preserve">  в разделе «карточка лота».</w:t>
      </w:r>
    </w:p>
    <w:p w14:paraId="32F322B6" w14:textId="77777777" w:rsidR="00FE5D92" w:rsidRDefault="001D167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Оплата </w:t>
      </w:r>
      <w:r>
        <w:rPr>
          <w:rFonts w:cs="Times New Roman"/>
          <w:sz w:val="22"/>
          <w:szCs w:val="22"/>
        </w:rPr>
        <w:t>цены продажи земельного участка производится Победителем аукциона/ Единственным участником аукциона, за вычетом суммы ранее внесённого задатка, в порядке и сроки, предусмотренные информационным сообщением о проведении торгов.</w:t>
      </w:r>
    </w:p>
    <w:p w14:paraId="34877C35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3.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sz w:val="22"/>
          <w:szCs w:val="22"/>
        </w:rPr>
        <w:t>Мне известно, что</w:t>
      </w:r>
      <w:r>
        <w:rPr>
          <w:rFonts w:cs="Times New Roman"/>
          <w:sz w:val="22"/>
          <w:szCs w:val="22"/>
        </w:rPr>
        <w:t xml:space="preserve">: </w:t>
      </w:r>
    </w:p>
    <w:p w14:paraId="4CB4B9CC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3.1. За</w:t>
      </w:r>
      <w:r>
        <w:rPr>
          <w:rFonts w:cs="Times New Roman"/>
          <w:sz w:val="22"/>
          <w:szCs w:val="22"/>
        </w:rPr>
        <w:t>даток подлежит перечислению Претендентом на счет Оператора электронной площадки в соответствии с условиями, установленными в информационном сообщении о проведении торгов.</w:t>
      </w:r>
    </w:p>
    <w:p w14:paraId="4C4897F5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3.2. При уклонении (отказе) Победителя аукциона/ Единственного участник аукциона от з</w:t>
      </w:r>
      <w:r>
        <w:rPr>
          <w:rFonts w:cs="Times New Roman"/>
          <w:sz w:val="22"/>
          <w:szCs w:val="22"/>
        </w:rPr>
        <w:t xml:space="preserve">аключения договора купли-продажи и/или оплаты цены продажи земельного участка в установленный информационным сообщением о проведении торгов срок задаток ему не возвращается, и он утрачивает право на заключение договора купли-продажи. </w:t>
      </w:r>
    </w:p>
    <w:p w14:paraId="17FA6B79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>4. Настоящим подтверж</w:t>
      </w:r>
      <w:r>
        <w:rPr>
          <w:rFonts w:cs="Times New Roman"/>
          <w:b/>
          <w:sz w:val="22"/>
          <w:szCs w:val="22"/>
        </w:rPr>
        <w:t>даю, что</w:t>
      </w:r>
      <w:r>
        <w:rPr>
          <w:rFonts w:cs="Times New Roman"/>
          <w:sz w:val="22"/>
          <w:szCs w:val="22"/>
        </w:rPr>
        <w:t xml:space="preserve"> ознакомился с проектом договора купли-продажи земельного участка, а также с документацией в отношении земельного участка. С условиями договора купли-продажи земельного участка согласен, обязуюсь условия договора купли-продажи земельного участка вы</w:t>
      </w:r>
      <w:r>
        <w:rPr>
          <w:rFonts w:cs="Times New Roman"/>
          <w:sz w:val="22"/>
          <w:szCs w:val="22"/>
        </w:rPr>
        <w:t>полнять. Претензий по качеству, состоянию и к документации в отношении земельного участка не имею.</w:t>
      </w:r>
    </w:p>
    <w:p w14:paraId="7CF9AFC9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11D9A004" w14:textId="77777777" w:rsidR="00FE5D92" w:rsidRDefault="001D167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5</w:t>
      </w:r>
      <w:r>
        <w:rPr>
          <w:rFonts w:cs="Times New Roman"/>
          <w:sz w:val="22"/>
          <w:szCs w:val="22"/>
        </w:rPr>
        <w:t xml:space="preserve">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признания торгов несостоявшимися по причине допуска к участию только одного участника и при на</w:t>
      </w:r>
      <w:r>
        <w:rPr>
          <w:rFonts w:cs="Times New Roman"/>
          <w:sz w:val="22"/>
          <w:szCs w:val="22"/>
        </w:rPr>
        <w:t>ступлении отлагательного условия для заключения договора купли-продажи земельного участка по итогам торгов, указанного в информационном сообщении, договор купли-продажи заключается с Единственным участником аукциона по начальной цене Лота в срок, в порядке</w:t>
      </w:r>
      <w:r>
        <w:rPr>
          <w:rFonts w:cs="Times New Roman"/>
          <w:sz w:val="22"/>
          <w:szCs w:val="22"/>
        </w:rPr>
        <w:t xml:space="preserve"> и на условиях, установленными в информационном сообщении о проведении торгов в соответствии с примерной формой, размещенной на сайте </w:t>
      </w:r>
      <w:hyperlink r:id="rId46" w:tooltip="http://www.lot-online.ru/" w:history="1">
        <w:r>
          <w:rPr>
            <w:rFonts w:cs="Times New Roman"/>
            <w:sz w:val="22"/>
            <w:szCs w:val="22"/>
          </w:rPr>
          <w:t>www.lot-online.ru</w:t>
        </w:r>
      </w:hyperlink>
      <w:r>
        <w:rPr>
          <w:rFonts w:cs="Times New Roman"/>
          <w:sz w:val="22"/>
          <w:szCs w:val="22"/>
        </w:rPr>
        <w:t xml:space="preserve">  в разделе «карточка лота». </w:t>
      </w:r>
    </w:p>
    <w:p w14:paraId="64DC85CE" w14:textId="77777777" w:rsidR="00FE5D92" w:rsidRDefault="001D167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для такого участника является обязательным. </w:t>
      </w:r>
    </w:p>
    <w:p w14:paraId="7B060D31" w14:textId="77777777" w:rsidR="00FE5D92" w:rsidRDefault="001D167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продажи земельного участка производится Единственным участником аукциона, за вычетом суммы ранее внесённого задатка, в порядке и сроки, предусмотренные информационны</w:t>
      </w:r>
      <w:r>
        <w:rPr>
          <w:rFonts w:cs="Times New Roman"/>
          <w:sz w:val="22"/>
          <w:szCs w:val="22"/>
        </w:rPr>
        <w:t xml:space="preserve">м сообщением о проведении торгов. </w:t>
      </w:r>
    </w:p>
    <w:p w14:paraId="32351D71" w14:textId="77777777" w:rsidR="00FE5D92" w:rsidRDefault="001D1675">
      <w:pPr>
        <w:ind w:right="-5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При уклонении (отказе) Единственного участника аукциона от заключения договора купли-продажи и/или оплаты цены продажи земельного участка в установленный срок задаток ему не возвращается, и он утрачивает право на заключен</w:t>
      </w:r>
      <w:r>
        <w:rPr>
          <w:rFonts w:cs="Times New Roman"/>
          <w:sz w:val="22"/>
          <w:szCs w:val="22"/>
        </w:rPr>
        <w:t>ие договора купли-продажи.</w:t>
      </w:r>
    </w:p>
    <w:p w14:paraId="3AB74FA5" w14:textId="77777777" w:rsidR="00FE5D92" w:rsidRDefault="00FE5D92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25772D62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6.</w:t>
      </w:r>
      <w:r>
        <w:rPr>
          <w:rFonts w:cs="Times New Roman"/>
          <w:sz w:val="22"/>
          <w:szCs w:val="22"/>
        </w:rPr>
        <w:t xml:space="preserve">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уведомлен о том, что в случае уклонения (отказа) Победителя аукциона от заключения договора купли-продажи по результатам торгов в установленный срок, от оплаты цены Лота, договор купли-продажи может быть заключен с участником аукциона, сделавшим предпос</w:t>
      </w:r>
      <w:r>
        <w:rPr>
          <w:rFonts w:cs="Times New Roman"/>
          <w:sz w:val="22"/>
          <w:szCs w:val="22"/>
        </w:rPr>
        <w:t xml:space="preserve">леднее предложение по цене Лота в ходе торгов, в порядке, сроки и на условиях, предусмотренными информационным сообщением о проведении торгов. </w:t>
      </w:r>
    </w:p>
    <w:p w14:paraId="6814C42B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Заключение договора купли-продажи таким участником не является обязательным. </w:t>
      </w:r>
    </w:p>
    <w:p w14:paraId="7FB68EF7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Оплата цены Лота производится учас</w:t>
      </w:r>
      <w:r>
        <w:rPr>
          <w:rFonts w:cs="Times New Roman"/>
          <w:sz w:val="22"/>
          <w:szCs w:val="22"/>
        </w:rPr>
        <w:t xml:space="preserve">тником аукциона, сделавшим предпоследнее предложение по цене Лота в ходе торгов, в полном объеме в порядке и сроки, предусмотренные информационным сообщением о проведении торгов. </w:t>
      </w:r>
    </w:p>
    <w:p w14:paraId="1997A8C5" w14:textId="77777777" w:rsidR="00FE5D92" w:rsidRDefault="00FE5D92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6A325DF6" w14:textId="77777777" w:rsidR="00FE5D92" w:rsidRDefault="001D1675">
      <w:pPr>
        <w:ind w:left="-15" w:right="60"/>
        <w:jc w:val="both"/>
        <w:rPr>
          <w:rFonts w:cs="Times New Roman"/>
          <w:sz w:val="22"/>
          <w:szCs w:val="22"/>
        </w:rPr>
      </w:pPr>
      <w:r>
        <w:rPr>
          <w:rFonts w:cs="Times New Roman"/>
          <w:b/>
          <w:sz w:val="22"/>
          <w:szCs w:val="22"/>
        </w:rPr>
        <w:t xml:space="preserve">7. </w:t>
      </w:r>
      <w:r>
        <w:rPr>
          <w:rFonts w:cs="Times New Roman"/>
          <w:b/>
          <w:bCs/>
          <w:sz w:val="22"/>
          <w:szCs w:val="22"/>
        </w:rPr>
        <w:t>Настоящим подтверждаю, что</w:t>
      </w:r>
      <w:r>
        <w:rPr>
          <w:rFonts w:cs="Times New Roman"/>
          <w:sz w:val="22"/>
          <w:szCs w:val="22"/>
        </w:rPr>
        <w:t xml:space="preserve"> я проинформирован о содержании пункта 14 стат</w:t>
      </w:r>
      <w:r>
        <w:rPr>
          <w:rFonts w:cs="Times New Roman"/>
          <w:sz w:val="22"/>
          <w:szCs w:val="22"/>
        </w:rPr>
        <w:t>ьи 7 Федерального закона от 07.08.2001 №15-ФЗ «О противодействии легализации (отмыванию) доходов, полученных преступным путем, и финансированию терроризма», предусматривающего обязанность клиентов предоставлять организациям, осуществляющим операции с денеж</w:t>
      </w:r>
      <w:r>
        <w:rPr>
          <w:rFonts w:cs="Times New Roman"/>
          <w:sz w:val="22"/>
          <w:szCs w:val="22"/>
        </w:rPr>
        <w:t>ными средствами и иным имуществом, информацию, необходимую для исполнения указанными организациями требований Федерального закона от 07.08.2001 №15-ФЗ «О противодействии легализации (отмыванию) доходов, полученных преступным путем, и финансированию террори</w:t>
      </w:r>
      <w:r>
        <w:rPr>
          <w:rFonts w:cs="Times New Roman"/>
          <w:sz w:val="22"/>
          <w:szCs w:val="22"/>
        </w:rPr>
        <w:t>зма».</w:t>
      </w:r>
    </w:p>
    <w:p w14:paraId="294BA2C0" w14:textId="77777777" w:rsidR="00FE5D92" w:rsidRDefault="00FE5D92">
      <w:pPr>
        <w:ind w:left="-15" w:right="60"/>
        <w:jc w:val="both"/>
        <w:rPr>
          <w:rFonts w:cs="Times New Roman"/>
          <w:b/>
          <w:sz w:val="22"/>
          <w:szCs w:val="22"/>
        </w:rPr>
      </w:pPr>
    </w:p>
    <w:p w14:paraId="55AF674E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eastAsia="Times New Roman" w:cs="Times New Roman"/>
          <w:b/>
          <w:bCs/>
          <w:sz w:val="22"/>
          <w:szCs w:val="22"/>
          <w:lang w:eastAsia="ru-RU"/>
        </w:rPr>
        <w:t>8.</w:t>
      </w:r>
      <w:r>
        <w:rPr>
          <w:rFonts w:eastAsia="Times New Roman" w:cs="Times New Roman"/>
          <w:sz w:val="22"/>
          <w:szCs w:val="22"/>
          <w:lang w:eastAsia="ru-RU"/>
        </w:rPr>
        <w:t xml:space="preserve"> Настоящей заявкой в соответствии со </w:t>
      </w:r>
      <w:r>
        <w:rPr>
          <w:rFonts w:cs="Times New Roman"/>
          <w:sz w:val="22"/>
          <w:szCs w:val="22"/>
        </w:rPr>
        <w:t xml:space="preserve">статьей 9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 xml:space="preserve">подтверждаю согласие (обладаю правом давать письменное согласие от имени Претендента) </w:t>
      </w:r>
      <w:r>
        <w:rPr>
          <w:rFonts w:eastAsia="Times New Roman" w:cs="Times New Roman"/>
          <w:bCs/>
          <w:sz w:val="22"/>
          <w:szCs w:val="22"/>
          <w:lang w:eastAsia="ru-RU"/>
        </w:rPr>
        <w:t>на обработку</w:t>
      </w:r>
      <w:r>
        <w:rPr>
          <w:rFonts w:cs="Times New Roman"/>
          <w:sz w:val="22"/>
          <w:szCs w:val="22"/>
        </w:rPr>
        <w:t xml:space="preserve"> как неавтоматизированным, так и ав</w:t>
      </w:r>
      <w:r>
        <w:rPr>
          <w:rFonts w:cs="Times New Roman"/>
          <w:sz w:val="22"/>
          <w:szCs w:val="22"/>
        </w:rPr>
        <w:t xml:space="preserve">томатизированным способами Организатором аукциона согласно статье 3 </w:t>
      </w:r>
      <w:r>
        <w:rPr>
          <w:rFonts w:eastAsia="Times New Roman" w:cs="Times New Roman"/>
          <w:bCs/>
          <w:sz w:val="22"/>
          <w:szCs w:val="22"/>
          <w:lang w:eastAsia="ru-RU"/>
        </w:rPr>
        <w:t>Федерального закона от 27.07.2006 №</w:t>
      </w:r>
      <w:r>
        <w:rPr>
          <w:rFonts w:cs="Times New Roman"/>
          <w:sz w:val="22"/>
          <w:szCs w:val="22"/>
        </w:rPr>
        <w:t xml:space="preserve"> </w:t>
      </w:r>
      <w:r>
        <w:rPr>
          <w:rFonts w:eastAsia="Times New Roman" w:cs="Times New Roman"/>
          <w:bCs/>
          <w:sz w:val="22"/>
          <w:szCs w:val="22"/>
          <w:lang w:eastAsia="ru-RU"/>
        </w:rPr>
        <w:t>152-ФЗ</w:t>
      </w:r>
      <w:r>
        <w:rPr>
          <w:rFonts w:cs="Times New Roman"/>
          <w:sz w:val="22"/>
          <w:szCs w:val="22"/>
        </w:rPr>
        <w:t xml:space="preserve"> «О персональных данных</w:t>
      </w:r>
      <w:r>
        <w:rPr>
          <w:rFonts w:eastAsia="Times New Roman" w:cs="Times New Roman"/>
          <w:bCs/>
          <w:sz w:val="22"/>
          <w:szCs w:val="22"/>
          <w:lang w:eastAsia="ru-RU"/>
        </w:rPr>
        <w:t xml:space="preserve">» </w:t>
      </w:r>
      <w:r>
        <w:rPr>
          <w:rFonts w:eastAsia="Times New Roman" w:cs="Times New Roman"/>
          <w:sz w:val="22"/>
          <w:szCs w:val="22"/>
          <w:lang w:eastAsia="ru-RU"/>
        </w:rPr>
        <w:t>предоставленных мною в связи с участием в аукционе персональных данных.</w:t>
      </w:r>
      <w:r>
        <w:rPr>
          <w:rStyle w:val="aff3"/>
          <w:rFonts w:eastAsia="Times New Roman" w:cs="Times New Roman"/>
          <w:sz w:val="22"/>
          <w:szCs w:val="22"/>
          <w:lang w:eastAsia="ru-RU"/>
        </w:rPr>
        <w:footnoteReference w:id="6"/>
      </w:r>
      <w:r>
        <w:rPr>
          <w:rFonts w:eastAsia="Times New Roman" w:cs="Times New Roman"/>
          <w:sz w:val="22"/>
          <w:szCs w:val="22"/>
          <w:lang w:eastAsia="ru-RU"/>
        </w:rPr>
        <w:t>.</w:t>
      </w:r>
    </w:p>
    <w:p w14:paraId="451B0715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38EB921D" w14:textId="77777777" w:rsidR="00FE5D92" w:rsidRDefault="001D1675">
      <w:pPr>
        <w:rPr>
          <w:rFonts w:cs="Times New Roman"/>
          <w:bCs/>
          <w:sz w:val="22"/>
          <w:szCs w:val="22"/>
        </w:rPr>
      </w:pPr>
      <w:r>
        <w:rPr>
          <w:rFonts w:cs="Times New Roman"/>
          <w:sz w:val="22"/>
          <w:szCs w:val="22"/>
        </w:rPr>
        <w:tab/>
      </w:r>
      <w:r>
        <w:rPr>
          <w:rFonts w:cs="Times New Roman"/>
          <w:bCs/>
          <w:sz w:val="22"/>
          <w:szCs w:val="22"/>
        </w:rPr>
        <w:t xml:space="preserve">Приложение </w:t>
      </w:r>
    </w:p>
    <w:p w14:paraId="40512213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03950DF2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Подпись Претендента (его полно</w:t>
      </w:r>
      <w:r>
        <w:rPr>
          <w:rFonts w:cs="Times New Roman"/>
          <w:sz w:val="22"/>
          <w:szCs w:val="22"/>
        </w:rPr>
        <w:t>мочного представителя)</w:t>
      </w:r>
    </w:p>
    <w:p w14:paraId="0844A4A1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4C6C724E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__________________________\______________________\</w:t>
      </w:r>
    </w:p>
    <w:p w14:paraId="7769EE8D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35F19DB8" w14:textId="77777777" w:rsidR="00FE5D92" w:rsidRDefault="001D1675">
      <w:pPr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ab/>
        <w:t>М.П. "_____" _____________ 2026 г.</w:t>
      </w:r>
    </w:p>
    <w:p w14:paraId="113C777C" w14:textId="77777777" w:rsidR="00FE5D92" w:rsidRDefault="00FE5D92">
      <w:pPr>
        <w:jc w:val="both"/>
        <w:rPr>
          <w:rFonts w:cs="Times New Roman"/>
          <w:sz w:val="22"/>
          <w:szCs w:val="22"/>
        </w:rPr>
      </w:pPr>
    </w:p>
    <w:p w14:paraId="57C08924" w14:textId="77777777" w:rsidR="00FE5D92" w:rsidRDefault="001D1675">
      <w:pPr>
        <w:widowControl/>
        <w:rPr>
          <w:rFonts w:cs="Times New Roman"/>
          <w:b/>
          <w:sz w:val="22"/>
          <w:szCs w:val="22"/>
        </w:rPr>
      </w:pPr>
      <w:r>
        <w:rPr>
          <w:rFonts w:cs="Times New Roman"/>
          <w:b/>
          <w:sz w:val="22"/>
          <w:szCs w:val="22"/>
        </w:rPr>
        <w:br w:type="page" w:clear="all"/>
      </w:r>
    </w:p>
    <w:p w14:paraId="105A13A8" w14:textId="77777777" w:rsidR="00FE5D92" w:rsidRDefault="001D1675">
      <w:pPr>
        <w:jc w:val="right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lastRenderedPageBreak/>
        <w:t>Приложение 6</w:t>
      </w:r>
    </w:p>
    <w:p w14:paraId="6AB0C4E2" w14:textId="77777777" w:rsidR="00FE5D92" w:rsidRDefault="001D1675">
      <w:pPr>
        <w:pStyle w:val="StGen0"/>
        <w:rPr>
          <w:sz w:val="22"/>
          <w:szCs w:val="22"/>
        </w:rPr>
      </w:pPr>
      <w:r>
        <w:rPr>
          <w:sz w:val="22"/>
          <w:szCs w:val="22"/>
        </w:rPr>
        <w:t>Договор о задатке №____</w:t>
      </w:r>
    </w:p>
    <w:p w14:paraId="1A7DFC6D" w14:textId="77777777" w:rsidR="00FE5D92" w:rsidRDefault="001D1675">
      <w:pPr>
        <w:pStyle w:val="StGen0"/>
        <w:rPr>
          <w:b w:val="0"/>
          <w:bCs w:val="0"/>
          <w:spacing w:val="30"/>
          <w:sz w:val="22"/>
          <w:szCs w:val="22"/>
        </w:rPr>
      </w:pPr>
      <w:r>
        <w:rPr>
          <w:b w:val="0"/>
          <w:bCs w:val="0"/>
          <w:spacing w:val="30"/>
          <w:sz w:val="22"/>
          <w:szCs w:val="22"/>
        </w:rPr>
        <w:t>(договор присоединения)</w:t>
      </w:r>
    </w:p>
    <w:p w14:paraId="6E49B1C5" w14:textId="77777777" w:rsidR="00FE5D92" w:rsidRDefault="00FE5D92">
      <w:pPr>
        <w:pStyle w:val="StGen0"/>
        <w:rPr>
          <w:b w:val="0"/>
          <w:bCs w:val="0"/>
          <w:spacing w:val="30"/>
          <w:sz w:val="22"/>
          <w:szCs w:val="22"/>
        </w:rPr>
      </w:pPr>
    </w:p>
    <w:p w14:paraId="1C35BA0B" w14:textId="77777777" w:rsidR="00FE5D92" w:rsidRDefault="001D1675">
      <w:pPr>
        <w:shd w:val="clear" w:color="auto" w:fill="FFFFFF"/>
        <w:tabs>
          <w:tab w:val="left" w:pos="1145"/>
        </w:tabs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sz w:val="22"/>
          <w:szCs w:val="22"/>
        </w:rPr>
        <w:t>Акционерное общество «Российский аукционный дом»,</w:t>
      </w:r>
      <w:r>
        <w:rPr>
          <w:rFonts w:cs="Times New Roman"/>
          <w:sz w:val="22"/>
          <w:szCs w:val="22"/>
        </w:rPr>
        <w:t xml:space="preserve"> именуемое в дальнейшем «Оператор электронной площадки», в лице Заместителя генерального директора </w:t>
      </w:r>
      <w:proofErr w:type="spellStart"/>
      <w:r>
        <w:rPr>
          <w:rFonts w:cs="Times New Roman"/>
          <w:sz w:val="22"/>
          <w:szCs w:val="22"/>
        </w:rPr>
        <w:t>Канцеровой</w:t>
      </w:r>
      <w:proofErr w:type="spellEnd"/>
      <w:r>
        <w:rPr>
          <w:rFonts w:cs="Times New Roman"/>
          <w:sz w:val="22"/>
          <w:szCs w:val="22"/>
        </w:rPr>
        <w:t xml:space="preserve"> Елены Владимировны, действующей на основании Доверенности № Д-003 от 01.01.2026 и присоединившийс</w:t>
      </w:r>
      <w:r>
        <w:rPr>
          <w:rFonts w:cs="Times New Roman"/>
          <w:sz w:val="22"/>
          <w:szCs w:val="22"/>
        </w:rPr>
        <w:t>я к настоящему Договору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претендент</w:t>
      </w:r>
      <w:r>
        <w:rPr>
          <w:rFonts w:cs="Times New Roman"/>
          <w:b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cs="Times New Roman"/>
          <w:sz w:val="22"/>
          <w:szCs w:val="22"/>
        </w:rPr>
        <w:t xml:space="preserve">____________________на участие в торгах по продаже, именуемый в дальнейшем </w:t>
      </w:r>
      <w:r>
        <w:rPr>
          <w:rFonts w:cs="Times New Roman"/>
          <w:b/>
          <w:sz w:val="22"/>
          <w:szCs w:val="22"/>
        </w:rPr>
        <w:t xml:space="preserve">«Претендент», </w:t>
      </w:r>
      <w:r>
        <w:rPr>
          <w:rFonts w:cs="Times New Roman"/>
          <w:sz w:val="22"/>
          <w:szCs w:val="22"/>
        </w:rPr>
        <w:t>совместно именуемые «Стороны», в соответствии с требованиями ст.ст.380, 381, 428 ГК РФ, заключили настоящий Договор (далее – Договор) о нижеследующем:</w:t>
      </w:r>
    </w:p>
    <w:p w14:paraId="542F0BFD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1. В соответствии с условиями настоящего Договора Претендент для участия в торгах в форме аукциона, открытого по составу участников и открытого по форме подачи предложений по цене с применением метода повышения начальной цены («английский аукцион») (далее </w:t>
      </w:r>
      <w:r>
        <w:rPr>
          <w:rFonts w:cs="Times New Roman"/>
          <w:sz w:val="22"/>
          <w:szCs w:val="22"/>
        </w:rPr>
        <w:t xml:space="preserve">– аукцион, торги), по продаже </w:t>
      </w:r>
      <w:r>
        <w:rPr>
          <w:rFonts w:cs="Times New Roman"/>
          <w:b/>
          <w:bCs/>
          <w:sz w:val="22"/>
          <w:szCs w:val="22"/>
        </w:rPr>
        <w:t>земельного участка кадастровый номер 90:15:040301:4299</w:t>
      </w:r>
      <w:r>
        <w:rPr>
          <w:rFonts w:cs="Times New Roman"/>
          <w:b/>
          <w:sz w:val="22"/>
          <w:szCs w:val="22"/>
        </w:rPr>
        <w:t xml:space="preserve">», </w:t>
      </w:r>
      <w:r>
        <w:rPr>
          <w:rFonts w:cs="Times New Roman"/>
          <w:sz w:val="22"/>
          <w:szCs w:val="22"/>
        </w:rPr>
        <w:t xml:space="preserve">(далее – Лот), перечисляет денежные средства </w:t>
      </w:r>
      <w:r>
        <w:rPr>
          <w:rFonts w:cs="Times New Roman"/>
          <w:b/>
          <w:sz w:val="22"/>
          <w:szCs w:val="22"/>
        </w:rPr>
        <w:t>в размере ____________</w:t>
      </w:r>
      <w:r>
        <w:rPr>
          <w:rFonts w:cs="Times New Roman"/>
          <w:b/>
          <w:bCs/>
          <w:sz w:val="22"/>
          <w:szCs w:val="22"/>
        </w:rPr>
        <w:t xml:space="preserve"> </w:t>
      </w:r>
      <w:r>
        <w:rPr>
          <w:rFonts w:cs="Times New Roman"/>
          <w:sz w:val="22"/>
          <w:szCs w:val="22"/>
        </w:rPr>
        <w:t>(далее – «Задаток») на расчетный счет Оператора электронной площадки:</w:t>
      </w:r>
      <w:r>
        <w:rPr>
          <w:rFonts w:cs="Times New Roman"/>
          <w:bCs/>
          <w:sz w:val="22"/>
          <w:szCs w:val="22"/>
          <w:shd w:val="clear" w:color="auto" w:fill="FFFFFF"/>
        </w:rPr>
        <w:t xml:space="preserve"> </w:t>
      </w:r>
    </w:p>
    <w:p w14:paraId="2BEBDA81" w14:textId="77777777" w:rsidR="00FE5D92" w:rsidRDefault="001D167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  <w:u w:val="single"/>
        </w:rPr>
        <w:t>Получатель</w:t>
      </w:r>
      <w:r>
        <w:rPr>
          <w:rFonts w:cs="Times New Roman"/>
          <w:b/>
          <w:bCs/>
          <w:sz w:val="22"/>
          <w:szCs w:val="22"/>
        </w:rPr>
        <w:t xml:space="preserve"> - АО «Российский ау</w:t>
      </w:r>
      <w:r>
        <w:rPr>
          <w:rFonts w:cs="Times New Roman"/>
          <w:b/>
          <w:bCs/>
          <w:sz w:val="22"/>
          <w:szCs w:val="22"/>
        </w:rPr>
        <w:t>кционный дом» (ИНН 7838430413, КПП 783801001):</w:t>
      </w:r>
    </w:p>
    <w:p w14:paraId="122A486E" w14:textId="77777777" w:rsidR="00FE5D92" w:rsidRDefault="001D167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р/с № 40702810355000036459 в СЕВЕРО-ЗАПАДНЫЙ БАНК ПАО СБЕРБАНК,</w:t>
      </w:r>
    </w:p>
    <w:p w14:paraId="7B2954F6" w14:textId="77777777" w:rsidR="00FE5D92" w:rsidRDefault="001D1675">
      <w:pPr>
        <w:ind w:firstLine="567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БИК 044030653, к/с 30101810500000000653.</w:t>
      </w:r>
    </w:p>
    <w:p w14:paraId="7BAD59A0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2. Задаток должен быть внесен Претендентом не позднее даты, указанной в информационном сообщении о прове</w:t>
      </w:r>
      <w:r>
        <w:rPr>
          <w:rFonts w:cs="Times New Roman"/>
          <w:sz w:val="22"/>
          <w:szCs w:val="22"/>
        </w:rPr>
        <w:t>дении торгов, и должен поступить на расчетный счет Оператора электронной площадки, указанный в п.1 настоящего Договора не позднее даты, указанной в информационном сообщении о проведении торгов. Задаток считается внесенным с даты поступления всей суммы Зада</w:t>
      </w:r>
      <w:r>
        <w:rPr>
          <w:rFonts w:cs="Times New Roman"/>
          <w:sz w:val="22"/>
          <w:szCs w:val="22"/>
        </w:rPr>
        <w:t>тка на указанный счет.</w:t>
      </w:r>
    </w:p>
    <w:p w14:paraId="44543D7F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В случае, когда сумма Задатка от Претендента не зачислена на расчетный счет Оператора электронной площадки на дату, указанную в информационном сообщении о проведении торгов, Претендент не допускается к участию в торгах. Представление</w:t>
      </w:r>
      <w:r>
        <w:rPr>
          <w:rFonts w:cs="Times New Roman"/>
          <w:sz w:val="22"/>
          <w:szCs w:val="22"/>
        </w:rPr>
        <w:t xml:space="preserve"> Претендентом платежных документов с отметкой об исполнении при этом во внимание Организатором торгов не принимается.</w:t>
      </w:r>
    </w:p>
    <w:p w14:paraId="6EC7FA0A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Договор о задатке может быть подписан Претендентом электронной подписью Претендента либо Претендент вправе подать заявку на участие в аукц</w:t>
      </w:r>
      <w:r>
        <w:rPr>
          <w:rFonts w:cs="Times New Roman"/>
          <w:sz w:val="22"/>
          <w:szCs w:val="22"/>
        </w:rPr>
        <w:t>ионе и направить задаток на счет, указанный в п. 1 настоящего Договора, без подписания настоящего Договора электронной подписью Претендента (в этом случае подача Претендентом заявки и перечисление задатка Претендентом в соответствии с информационным сообще</w:t>
      </w:r>
      <w:r>
        <w:rPr>
          <w:rFonts w:cs="Times New Roman"/>
          <w:sz w:val="22"/>
          <w:szCs w:val="22"/>
        </w:rPr>
        <w:t>нием о проведении торгов считается акцептом размещенного на электронной площадке договора о задатке).</w:t>
      </w:r>
    </w:p>
    <w:p w14:paraId="08D047B9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3. Задаток служит обеспечением исполнения обязательств Претендента по заключению по итогам торгов договора и оплате цены продажи </w:t>
      </w:r>
      <w:r>
        <w:rPr>
          <w:rFonts w:cs="Times New Roman"/>
          <w:b/>
          <w:bCs/>
          <w:sz w:val="22"/>
          <w:szCs w:val="22"/>
        </w:rPr>
        <w:t>Лота,</w:t>
      </w:r>
      <w:r>
        <w:rPr>
          <w:rFonts w:cs="Times New Roman"/>
          <w:sz w:val="22"/>
          <w:szCs w:val="22"/>
        </w:rPr>
        <w:t xml:space="preserve"> определенной по ито</w:t>
      </w:r>
      <w:r>
        <w:rPr>
          <w:rFonts w:cs="Times New Roman"/>
          <w:sz w:val="22"/>
          <w:szCs w:val="22"/>
        </w:rPr>
        <w:t>гам торгов, и исполнения иных обязательств по заключенному договору в случае признания Претендента победителем торгов или единственным участником торгов, если иное не предусмотрено в информационном сообщении о проведении торгов.</w:t>
      </w:r>
    </w:p>
    <w:p w14:paraId="395C41E0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4. В платежном документе в </w:t>
      </w:r>
      <w:r>
        <w:rPr>
          <w:rFonts w:cs="Times New Roman"/>
          <w:sz w:val="22"/>
          <w:szCs w:val="22"/>
        </w:rPr>
        <w:t>графе «назначение платежа» должна содержаться информация: «№ л/с ____________Средства для проведения операций по обеспечению участия в электронных процедурах. НДС не облагается».</w:t>
      </w:r>
    </w:p>
    <w:p w14:paraId="2357F4A9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5. Исполнение обязанности по внесению суммы задатка третьими лицами не допуск</w:t>
      </w:r>
      <w:r>
        <w:rPr>
          <w:rFonts w:cs="Times New Roman"/>
          <w:sz w:val="22"/>
          <w:szCs w:val="22"/>
        </w:rPr>
        <w:t>ается.</w:t>
      </w:r>
    </w:p>
    <w:p w14:paraId="0051B969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6. Сроки и порядок возврата суммы задатка, внесенного Претендентом на счет Оператора электронной площадки определяются Регламентом АО «Российский аукционный дом» О порядке работы с денежными сред</w:t>
      </w:r>
      <w:r>
        <w:rPr>
          <w:rFonts w:cs="Times New Roman"/>
          <w:sz w:val="22"/>
          <w:szCs w:val="22"/>
        </w:rPr>
        <w:t>ствами, перечисляемыми в качестве задатка, обеспечительного платежа при проведении электронных торгов по продаже имущества(предприятия) должников в ходе процедур, применяемых в деле о банкротстве, а также имущества частных собственников (далее – Регламент)</w:t>
      </w:r>
      <w:r>
        <w:rPr>
          <w:rStyle w:val="aff3"/>
          <w:rFonts w:cs="Times New Roman"/>
          <w:sz w:val="22"/>
          <w:szCs w:val="22"/>
        </w:rPr>
        <w:footnoteReference w:id="7"/>
      </w:r>
      <w:r>
        <w:rPr>
          <w:rFonts w:cs="Times New Roman"/>
          <w:sz w:val="22"/>
          <w:szCs w:val="22"/>
        </w:rPr>
        <w:t>. Регламент применяется в части, не противоречащей настоящему Договору и информационному сообщению.</w:t>
      </w:r>
    </w:p>
    <w:p w14:paraId="5A42A598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lastRenderedPageBreak/>
        <w:t>7. В случае наступления указанных в Регламенте и/или в информационном сообщением о проведении торгов оснований для возврата Оператором электронной площадк</w:t>
      </w:r>
      <w:r>
        <w:rPr>
          <w:rFonts w:cs="Times New Roman"/>
          <w:sz w:val="22"/>
          <w:szCs w:val="22"/>
        </w:rPr>
        <w:t xml:space="preserve">и Задатка Претенденту, возврат производится путем разблокировки денежных средств   в размере суммы Задатка на лицевом   счете   Претендента. С момента разблокировки суммы Задатка на лицевом счете Претендента обязательства Оператора электронной площадки по </w:t>
      </w:r>
      <w:r>
        <w:rPr>
          <w:rFonts w:cs="Times New Roman"/>
          <w:sz w:val="22"/>
          <w:szCs w:val="22"/>
        </w:rPr>
        <w:t>возврату Задатка считаются исполненными.</w:t>
      </w:r>
    </w:p>
    <w:p w14:paraId="49D797C1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8. Оператор электронной площадки прекращает блокирование суммы денежных средств на лицевом счете Претендента в размере Задатка, в течение 5 (пяти) рабочих дней с даты подведения итогов торгов, за исключением Претенд</w:t>
      </w:r>
      <w:r>
        <w:rPr>
          <w:rFonts w:cs="Times New Roman"/>
          <w:sz w:val="22"/>
          <w:szCs w:val="22"/>
        </w:rPr>
        <w:t xml:space="preserve">ента, признанного победителем </w:t>
      </w:r>
      <w:bookmarkStart w:id="3" w:name="_Hlk171615364"/>
      <w:r>
        <w:rPr>
          <w:rFonts w:cs="Times New Roman"/>
          <w:sz w:val="22"/>
          <w:szCs w:val="22"/>
        </w:rPr>
        <w:t>аукциона или единственным участником</w:t>
      </w:r>
      <w:bookmarkEnd w:id="3"/>
      <w:r>
        <w:rPr>
          <w:rFonts w:cs="Times New Roman"/>
          <w:sz w:val="22"/>
          <w:szCs w:val="22"/>
        </w:rPr>
        <w:t xml:space="preserve"> аукциона.</w:t>
      </w:r>
    </w:p>
    <w:p w14:paraId="6EE59FAD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9. Внесенный Претендентом, признанным победителем аукциона или единственным участником аукциона, Задаток, учитывается в счет оплаты цены продажи Лота по договору купли-продажи.</w:t>
      </w:r>
    </w:p>
    <w:p w14:paraId="7A2BA482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10</w:t>
      </w:r>
      <w:r>
        <w:rPr>
          <w:rFonts w:cs="Times New Roman"/>
          <w:sz w:val="22"/>
          <w:szCs w:val="22"/>
        </w:rPr>
        <w:t xml:space="preserve">. В случае уклонении (отказа) победителя аукциона или единственного участника аукциона от заключения договора купли-продажи и/или оплаты цены Лота, внесенный победителем аукциона или единственным участником аукциона задаток ему не возвращается.  </w:t>
      </w:r>
    </w:p>
    <w:p w14:paraId="77530862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>11. Все в</w:t>
      </w:r>
      <w:r>
        <w:rPr>
          <w:rFonts w:cs="Times New Roman"/>
          <w:sz w:val="22"/>
          <w:szCs w:val="22"/>
        </w:rPr>
        <w:t>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</w:t>
      </w:r>
      <w:r>
        <w:rPr>
          <w:rFonts w:cs="Times New Roman"/>
          <w:sz w:val="22"/>
          <w:szCs w:val="22"/>
        </w:rPr>
        <w:t xml:space="preserve"> юрисдикции в соответствии с их компетенцией по месту нахождения Оператора электронной площадки.</w:t>
      </w:r>
    </w:p>
    <w:p w14:paraId="47758CDD" w14:textId="77777777" w:rsidR="00FE5D92" w:rsidRDefault="001D1675">
      <w:pPr>
        <w:ind w:firstLine="567"/>
        <w:jc w:val="both"/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12. Фактом внесения денежных средств в качестве Задатка на участие в электронных торгах Претендент подтверждает согласие со всеми условиями проведения торгов, </w:t>
      </w:r>
      <w:r>
        <w:rPr>
          <w:rFonts w:cs="Times New Roman"/>
          <w:sz w:val="22"/>
          <w:szCs w:val="22"/>
        </w:rPr>
        <w:t xml:space="preserve">условиями настоящего Договора, условиями договора, подлежащего заключению по итогам торгов. Претендент подтверждает, что ознакомился с Лотом и документацией к нему, ему известна вся информация о Лоте. Претензий по качеству, состоянию Лота и документации к </w:t>
      </w:r>
      <w:r>
        <w:rPr>
          <w:rFonts w:cs="Times New Roman"/>
          <w:sz w:val="22"/>
          <w:szCs w:val="22"/>
        </w:rPr>
        <w:t>нему не имеет.</w:t>
      </w:r>
    </w:p>
    <w:p w14:paraId="03A9DE78" w14:textId="77777777" w:rsidR="00FE5D92" w:rsidRDefault="00FE5D9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p w14:paraId="26C84F74" w14:textId="77777777" w:rsidR="00FE5D92" w:rsidRDefault="001D1675">
      <w:pPr>
        <w:ind w:firstLine="284"/>
        <w:jc w:val="center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Реквизиты сторон:</w:t>
      </w:r>
    </w:p>
    <w:p w14:paraId="6D9CCEE8" w14:textId="77777777" w:rsidR="00FE5D92" w:rsidRDefault="00FE5D92">
      <w:pPr>
        <w:ind w:firstLine="284"/>
        <w:jc w:val="center"/>
        <w:rPr>
          <w:rFonts w:cs="Times New Roman"/>
          <w:b/>
          <w:bCs/>
          <w:sz w:val="22"/>
          <w:szCs w:val="22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5211"/>
        <w:gridCol w:w="339"/>
        <w:gridCol w:w="4274"/>
      </w:tblGrid>
      <w:tr w:rsidR="00FE5D92" w14:paraId="3B78842B" w14:textId="77777777">
        <w:trPr>
          <w:trHeight w:val="3059"/>
        </w:trPr>
        <w:tc>
          <w:tcPr>
            <w:tcW w:w="5211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33BA9C35" w14:textId="77777777" w:rsidR="00FE5D92" w:rsidRDefault="001D1675">
            <w:pPr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ОПЕРАТОР ЭЛЕКТРОННОЙ ПЛОЩАДКИ:</w:t>
            </w:r>
          </w:p>
          <w:p w14:paraId="190775E6" w14:textId="77777777" w:rsidR="00FE5D92" w:rsidRDefault="001D167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Акционерное общество</w:t>
            </w:r>
          </w:p>
          <w:p w14:paraId="4E42A776" w14:textId="77777777" w:rsidR="00FE5D92" w:rsidRDefault="001D167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«Российский аукционный дом»</w:t>
            </w:r>
          </w:p>
          <w:p w14:paraId="6E1F2877" w14:textId="77777777" w:rsidR="00FE5D92" w:rsidRDefault="00FE5D92">
            <w:pPr>
              <w:rPr>
                <w:rFonts w:cs="Times New Roman"/>
                <w:b/>
                <w:sz w:val="22"/>
                <w:szCs w:val="22"/>
              </w:rPr>
            </w:pPr>
          </w:p>
          <w:p w14:paraId="3C604BD3" w14:textId="77777777" w:rsidR="00FE5D92" w:rsidRDefault="001D1675">
            <w:pPr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Адрес для корреспонденции:</w:t>
            </w:r>
          </w:p>
          <w:p w14:paraId="5549BB63" w14:textId="77777777" w:rsidR="00FE5D92" w:rsidRDefault="001D167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190000 Санкт-Петербург,</w:t>
            </w:r>
          </w:p>
          <w:p w14:paraId="08A6A7B9" w14:textId="77777777" w:rsidR="00FE5D92" w:rsidRDefault="001D167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 xml:space="preserve">пер. </w:t>
            </w:r>
            <w:proofErr w:type="spellStart"/>
            <w:r>
              <w:rPr>
                <w:rFonts w:cs="Times New Roman"/>
                <w:sz w:val="22"/>
                <w:szCs w:val="22"/>
              </w:rPr>
              <w:t>Гривцова</w:t>
            </w:r>
            <w:proofErr w:type="spellEnd"/>
            <w:r>
              <w:rPr>
                <w:rFonts w:cs="Times New Roman"/>
                <w:sz w:val="22"/>
                <w:szCs w:val="22"/>
              </w:rPr>
              <w:t>, д.5, лит. В</w:t>
            </w:r>
          </w:p>
          <w:p w14:paraId="7C7D271D" w14:textId="77777777" w:rsidR="00FE5D92" w:rsidRDefault="001D1675">
            <w:pPr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тел. 8 (800) 777-57-57</w:t>
            </w:r>
          </w:p>
          <w:p w14:paraId="68528B9A" w14:textId="77777777" w:rsidR="00FE5D92" w:rsidRDefault="001D167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bookmarkStart w:id="4" w:name="_Hlk12535521"/>
            <w:r>
              <w:rPr>
                <w:rFonts w:cs="Times New Roman"/>
                <w:sz w:val="22"/>
                <w:szCs w:val="22"/>
              </w:rPr>
              <w:t>ОГРН: 1097847233351, ИНН: 7838430413, КПП: 783801001</w:t>
            </w:r>
          </w:p>
          <w:p w14:paraId="41C28DC1" w14:textId="77777777" w:rsidR="00FE5D92" w:rsidRDefault="001D167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р/с № 40702810355000036459</w:t>
            </w:r>
          </w:p>
          <w:p w14:paraId="5FC4F3C9" w14:textId="77777777" w:rsidR="00FE5D92" w:rsidRDefault="001D167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СЕВЕРО-ЗАПАДНЫЙ БАНК ПАО СБЕРБАНК</w:t>
            </w:r>
          </w:p>
          <w:p w14:paraId="21C95B96" w14:textId="77777777" w:rsidR="00FE5D92" w:rsidRDefault="001D167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БИК 044030653</w:t>
            </w:r>
          </w:p>
          <w:p w14:paraId="44CB3CBE" w14:textId="77777777" w:rsidR="00FE5D92" w:rsidRDefault="001D1675">
            <w:pPr>
              <w:tabs>
                <w:tab w:val="left" w:pos="1580"/>
              </w:tabs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к/с 30101810500000000653</w:t>
            </w:r>
            <w:bookmarkEnd w:id="4"/>
          </w:p>
        </w:tc>
        <w:tc>
          <w:tcPr>
            <w:tcW w:w="339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43E62827" w14:textId="77777777" w:rsidR="00FE5D92" w:rsidRDefault="00FE5D92">
            <w:pPr>
              <w:ind w:firstLine="284"/>
              <w:jc w:val="both"/>
              <w:rPr>
                <w:rFonts w:cs="Times New Roman"/>
                <w:sz w:val="22"/>
                <w:szCs w:val="22"/>
              </w:rPr>
            </w:pPr>
          </w:p>
        </w:tc>
        <w:tc>
          <w:tcPr>
            <w:tcW w:w="4274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</w:tcPr>
          <w:p w14:paraId="6F9F45EB" w14:textId="77777777" w:rsidR="00FE5D92" w:rsidRDefault="001D167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ab/>
            </w:r>
            <w:r>
              <w:rPr>
                <w:rFonts w:cs="Times New Roman"/>
                <w:b/>
                <w:bCs/>
                <w:sz w:val="22"/>
                <w:szCs w:val="22"/>
              </w:rPr>
              <w:t>ПРЕТЕНДЕНТ:</w:t>
            </w:r>
          </w:p>
          <w:p w14:paraId="4C4A3BD6" w14:textId="77777777" w:rsidR="00FE5D92" w:rsidRDefault="001D1675">
            <w:pPr>
              <w:jc w:val="both"/>
              <w:rPr>
                <w:rFonts w:cs="Times New Roman"/>
                <w:b/>
                <w:bCs/>
                <w:sz w:val="22"/>
                <w:szCs w:val="22"/>
              </w:rPr>
            </w:pPr>
            <w:r>
              <w:rPr>
                <w:rFonts w:cs="Times New Roman"/>
                <w:b/>
                <w:bCs/>
                <w:sz w:val="22"/>
                <w:szCs w:val="22"/>
              </w:rPr>
              <w:t>_________________________________</w:t>
            </w:r>
          </w:p>
          <w:p w14:paraId="56E65722" w14:textId="77777777" w:rsidR="00FE5D92" w:rsidRDefault="001D167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DA99DC0" w14:textId="77777777" w:rsidR="00FE5D92" w:rsidRDefault="001D167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</w:t>
            </w:r>
            <w:r>
              <w:rPr>
                <w:rFonts w:cs="Times New Roman"/>
                <w:sz w:val="22"/>
                <w:szCs w:val="22"/>
              </w:rPr>
              <w:t>____________</w:t>
            </w:r>
          </w:p>
          <w:p w14:paraId="4F15A5E4" w14:textId="77777777" w:rsidR="00FE5D92" w:rsidRDefault="001D167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0C89FF30" w14:textId="77777777" w:rsidR="00FE5D92" w:rsidRDefault="001D167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250F825F" w14:textId="77777777" w:rsidR="00FE5D92" w:rsidRDefault="001D167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5F093740" w14:textId="77777777" w:rsidR="00FE5D92" w:rsidRDefault="001D1675">
            <w:pPr>
              <w:jc w:val="both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_________________________________</w:t>
            </w:r>
          </w:p>
          <w:p w14:paraId="7F9969B0" w14:textId="77777777" w:rsidR="00FE5D92" w:rsidRDefault="00FE5D92">
            <w:pPr>
              <w:jc w:val="both"/>
              <w:rPr>
                <w:rFonts w:cs="Times New Roman"/>
                <w:sz w:val="22"/>
                <w:szCs w:val="22"/>
              </w:rPr>
            </w:pPr>
          </w:p>
        </w:tc>
      </w:tr>
    </w:tbl>
    <w:p w14:paraId="19732995" w14:textId="77777777" w:rsidR="00FE5D92" w:rsidRDefault="001D1675">
      <w:pPr>
        <w:ind w:firstLine="284"/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 xml:space="preserve">        </w:t>
      </w:r>
    </w:p>
    <w:p w14:paraId="720F094D" w14:textId="77777777" w:rsidR="00FE5D92" w:rsidRDefault="001D1675">
      <w:pPr>
        <w:jc w:val="both"/>
        <w:rPr>
          <w:rFonts w:cs="Times New Roman"/>
          <w:b/>
          <w:bCs/>
          <w:sz w:val="22"/>
          <w:szCs w:val="22"/>
        </w:rPr>
      </w:pPr>
      <w:r>
        <w:rPr>
          <w:rFonts w:cs="Times New Roman"/>
          <w:b/>
          <w:bCs/>
          <w:sz w:val="22"/>
          <w:szCs w:val="22"/>
        </w:rPr>
        <w:t>От Оператора электронной площадки</w:t>
      </w:r>
      <w:r>
        <w:rPr>
          <w:rFonts w:cs="Times New Roman"/>
          <w:b/>
          <w:bCs/>
          <w:sz w:val="22"/>
          <w:szCs w:val="22"/>
        </w:rPr>
        <w:tab/>
        <w:t xml:space="preserve"> </w:t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</w:r>
      <w:r>
        <w:rPr>
          <w:rFonts w:cs="Times New Roman"/>
          <w:b/>
          <w:bCs/>
          <w:sz w:val="22"/>
          <w:szCs w:val="22"/>
        </w:rPr>
        <w:tab/>
        <w:t>ОТ ПРЕТЕНДЕНТА</w:t>
      </w:r>
    </w:p>
    <w:p w14:paraId="45E4B673" w14:textId="77777777" w:rsidR="00FE5D92" w:rsidRDefault="001D1675">
      <w:pPr>
        <w:rPr>
          <w:rFonts w:cs="Times New Roman"/>
          <w:sz w:val="22"/>
          <w:szCs w:val="22"/>
        </w:rPr>
      </w:pPr>
      <w:r>
        <w:rPr>
          <w:rFonts w:cs="Times New Roman"/>
          <w:sz w:val="22"/>
          <w:szCs w:val="22"/>
        </w:rPr>
        <w:t xml:space="preserve">_____________________/ Е.В. </w:t>
      </w:r>
      <w:proofErr w:type="spellStart"/>
      <w:r>
        <w:rPr>
          <w:rFonts w:cs="Times New Roman"/>
          <w:sz w:val="22"/>
          <w:szCs w:val="22"/>
        </w:rPr>
        <w:t>Канцерова</w:t>
      </w:r>
      <w:proofErr w:type="spellEnd"/>
      <w:r>
        <w:rPr>
          <w:rFonts w:cs="Times New Roman"/>
          <w:sz w:val="22"/>
          <w:szCs w:val="22"/>
        </w:rPr>
        <w:t>/</w:t>
      </w:r>
      <w:r>
        <w:rPr>
          <w:rFonts w:cs="Times New Roman"/>
          <w:sz w:val="22"/>
          <w:szCs w:val="22"/>
        </w:rPr>
        <w:tab/>
        <w:t xml:space="preserve">            _______________________/_________</w:t>
      </w:r>
    </w:p>
    <w:p w14:paraId="72382DC5" w14:textId="77777777" w:rsidR="00FE5D92" w:rsidRDefault="00FE5D92">
      <w:pPr>
        <w:rPr>
          <w:rFonts w:cs="Times New Roman"/>
          <w:sz w:val="22"/>
          <w:szCs w:val="22"/>
        </w:rPr>
      </w:pPr>
    </w:p>
    <w:p w14:paraId="7040D028" w14:textId="77777777" w:rsidR="00FE5D92" w:rsidRDefault="00FE5D92">
      <w:pPr>
        <w:rPr>
          <w:rFonts w:cs="Times New Roman"/>
          <w:sz w:val="22"/>
          <w:szCs w:val="22"/>
        </w:rPr>
      </w:pPr>
    </w:p>
    <w:p w14:paraId="017E7676" w14:textId="77777777" w:rsidR="00FE5D92" w:rsidRDefault="00FE5D92">
      <w:pPr>
        <w:ind w:firstLine="708"/>
        <w:rPr>
          <w:rFonts w:cs="Times New Roman"/>
          <w:b/>
          <w:sz w:val="22"/>
          <w:szCs w:val="22"/>
        </w:rPr>
      </w:pPr>
    </w:p>
    <w:p w14:paraId="6B933DF1" w14:textId="77777777" w:rsidR="00FE5D92" w:rsidRDefault="00FE5D92">
      <w:pPr>
        <w:rPr>
          <w:rFonts w:cs="Times New Roman"/>
          <w:b/>
          <w:sz w:val="22"/>
          <w:szCs w:val="22"/>
        </w:rPr>
      </w:pPr>
    </w:p>
    <w:sectPr w:rsidR="00FE5D92">
      <w:pgSz w:w="11906" w:h="16838"/>
      <w:pgMar w:top="1134" w:right="851" w:bottom="1134" w:left="1701" w:header="0" w:footer="0" w:gutter="0"/>
      <w:cols w:space="720"/>
    </w:sectPr>
  </w:body>
</w:document>
</file>

<file path=word/commentsDocument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comment w:id="0" w:author="RAD_HOLDING" w:date="2026-03-31T18:01:00Z" w:initials="R">
    <w:p w14:paraId="00000001" w14:textId="00000001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Прошу заполнить, предоставить договор залога. Распоряжение предметом залога с предварительного согласия Залогодержателя? в какой момент будет предоставлено согласие?</w:t>
      </w:r>
    </w:p>
  </w:comment>
  <w:comment w:id="1" w:author="Татьяна" w:date="2026-04-15T17:02:00Z" w:initials="Т">
    <w:p w14:paraId="00000002" w14:textId="00000002">
      <w:pPr>
        <w:spacing w:line="240" w:after="0" w:lineRule="auto" w:before="0"/>
        <w:ind w:firstLine="0" w:left="0" w:right="0"/>
        <w:jc w:val="left"/>
      </w:pPr>
      <w:r>
        <w:rPr>
          <w:rFonts w:eastAsia="Arial" w:ascii="Arial" w:hAnsi="Arial" w:cs="Arial"/>
          <w:sz w:val="22"/>
        </w:rPr>
        <w:t xml:space="preserve">Согласие банка было предоставлено ранее </w:t>
      </w:r>
    </w:p>
  </w:comment>
</w:comments>
</file>

<file path=word/commentsExtendedDocument.xml><?xml version="1.0" encoding="utf-8"?>
<w15:commentsEx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commentEx w15:paraId="00000001" w15:done="0"/>
  <w15:commentEx w15:paraId="00000002" w15:paraIdParent="00000001" w15:done="0"/>
</w15:commentsEx>
</file>

<file path=word/commentsExtensibleDocument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335068C6" w16cex:dateUtc="2026-03-31T15:01:00Z"/>
  <w16cex:commentExtensible w16cex:durableId="5796F642" w16cex:dateUtc="2026-04-15T14:02:00Z"/>
</w16cex:commentsExtensible>
</file>

<file path=word/commentsIdsDocument.xml><?xml version="1.0" encoding="utf-8"?>
<w16cid:commentsIds xmlns:mc="http://schemas.openxmlformats.org/markup-compatibility/2006" xmlns:w16cid="http://schemas.microsoft.com/office/word/2016/wordml/cid" mc:Ignorable="w16cid">
  <w16cid:commentId w16cid:paraId="00000001" w16cid:durableId="335068C6"/>
  <w16cid:commentId w16cid:paraId="00000002" w16cid:durableId="5796F642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47399F" w14:textId="77777777" w:rsidR="001D1675" w:rsidRDefault="001D1675">
      <w:r>
        <w:separator/>
      </w:r>
    </w:p>
  </w:endnote>
  <w:endnote w:type="continuationSeparator" w:id="0">
    <w:p w14:paraId="000C2351" w14:textId="77777777" w:rsidR="001D1675" w:rsidRDefault="001D16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Calibri"/>
    <w:charset w:val="00"/>
    <w:family w:val="auto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NewsGothic_A.Z_PS"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Liberation Mono"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charset w:val="00"/>
    <w:family w:val="auto"/>
    <w:pitch w:val="default"/>
  </w:font>
  <w:font w:name="Arial, sans-serif">
    <w:altName w:val="Times New Roman"/>
    <w:charset w:val="00"/>
    <w:family w:val="auto"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1F1002" w14:textId="77777777" w:rsidR="001D1675" w:rsidRDefault="001D1675">
      <w:r>
        <w:separator/>
      </w:r>
    </w:p>
  </w:footnote>
  <w:footnote w:type="continuationSeparator" w:id="0">
    <w:p w14:paraId="2ACBDD65" w14:textId="77777777" w:rsidR="001D1675" w:rsidRDefault="001D1675">
      <w:r>
        <w:continuationSeparator/>
      </w:r>
    </w:p>
  </w:footnote>
  <w:footnote w:id="1">
    <w:p w14:paraId="15FCD3E9" w14:textId="77777777" w:rsidR="00FE5D92" w:rsidRDefault="001D1675">
      <w:pPr>
        <w:pStyle w:val="af7"/>
      </w:pPr>
      <w:r>
        <w:rPr>
          <w:rStyle w:val="aff3"/>
        </w:rPr>
        <w:footnoteRef/>
      </w:r>
      <w:r>
        <w:t xml:space="preserve"> Торги   </w:t>
      </w:r>
      <w:proofErr w:type="gramStart"/>
      <w:r>
        <w:t>проводятся  в</w:t>
      </w:r>
      <w:proofErr w:type="gramEnd"/>
      <w:r>
        <w:t xml:space="preserve">   электронной   торговой  сессии  на  условиях,  определенных    настоящим  Информационным  сообщением. </w:t>
      </w:r>
    </w:p>
  </w:footnote>
  <w:footnote w:id="2">
    <w:p w14:paraId="1F5A590E" w14:textId="77777777" w:rsidR="00FE5D92" w:rsidRDefault="001D1675">
      <w:pPr>
        <w:jc w:val="both"/>
        <w:rPr>
          <w:rFonts w:eastAsia="Calibri" w:cs="Times New Roman"/>
          <w:lang w:eastAsia="en-US"/>
        </w:rPr>
      </w:pPr>
      <w:r>
        <w:rPr>
          <w:rStyle w:val="aff3"/>
          <w:rFonts w:cs="Times New Roman"/>
        </w:rPr>
        <w:footnoteRef/>
      </w:r>
      <w:r>
        <w:rPr>
          <w:rFonts w:eastAsia="Calibri" w:cs="Times New Roman"/>
          <w:lang w:eastAsia="en-US"/>
        </w:rPr>
        <w:t xml:space="preserve">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(физические лица), которое в конечном счете прямо или косвенно (через третьих лиц) владеет (имеет преобладающе</w:t>
      </w:r>
      <w:r>
        <w:rPr>
          <w:rFonts w:eastAsia="Calibri" w:cs="Times New Roman"/>
          <w:sz w:val="20"/>
          <w:szCs w:val="20"/>
          <w:lang w:eastAsia="en-US"/>
        </w:rPr>
        <w:t>е участие более 25 процентов в капитале) юридическим лицом либо имеет возможность контролировать его действия, в т.ч. имеет возможность определять решения, принимаемые этим юридическим лицом.</w:t>
      </w:r>
    </w:p>
  </w:footnote>
  <w:footnote w:id="3">
    <w:p w14:paraId="68172588" w14:textId="77777777" w:rsidR="00FE5D92" w:rsidRDefault="001D1675">
      <w:r>
        <w:rPr>
          <w:rStyle w:val="aff3"/>
          <w:rFonts w:cs="Times New Roman"/>
        </w:rPr>
        <w:footnoteRef/>
      </w:r>
      <w:r>
        <w:rPr>
          <w:rFonts w:eastAsia="Calibri" w:cs="Times New Roman"/>
          <w:sz w:val="20"/>
          <w:szCs w:val="20"/>
          <w:lang w:eastAsia="en-US"/>
        </w:rPr>
        <w:t xml:space="preserve">Юридические лица в качестве бенефициарного владельца указывают </w:t>
      </w:r>
      <w:r>
        <w:rPr>
          <w:rFonts w:eastAsia="Calibri" w:cs="Times New Roman"/>
          <w:sz w:val="20"/>
          <w:szCs w:val="20"/>
          <w:lang w:eastAsia="en-US"/>
        </w:rPr>
        <w:t>физическое лицо (физических лиц), которое в конечном счете прямо или косвенно (через третьих лиц) владеет (имеет преобладающее участие более 25 процентов в капитале) клиентом - юридическим лицом либо имеет возможность контролировать действия клиента, в т.ч</w:t>
      </w:r>
      <w:r>
        <w:rPr>
          <w:rFonts w:eastAsia="Calibri" w:cs="Times New Roman"/>
          <w:sz w:val="20"/>
          <w:szCs w:val="20"/>
          <w:lang w:eastAsia="en-US"/>
        </w:rPr>
        <w:t>. имеет возможность определять решения, принимаемые клиентом.</w:t>
      </w:r>
    </w:p>
    <w:p w14:paraId="5B07BC21" w14:textId="77777777" w:rsidR="00FE5D92" w:rsidRDefault="00FE5D92"/>
  </w:footnote>
  <w:footnote w:id="4">
    <w:p w14:paraId="52C92324" w14:textId="77777777" w:rsidR="00FE5D92" w:rsidRDefault="001D1675">
      <w:pPr>
        <w:rPr>
          <w:sz w:val="20"/>
          <w:szCs w:val="20"/>
        </w:rPr>
      </w:pPr>
      <w:r>
        <w:rPr>
          <w:sz w:val="20"/>
          <w:szCs w:val="20"/>
        </w:rPr>
        <w:t>иностранные публичные должностные лица, должностные лица публичных международных организаций, а также лица, замещающие (занимающие) государственные должности РФ, должности членов Совета директо</w:t>
      </w:r>
      <w:r>
        <w:rPr>
          <w:sz w:val="20"/>
          <w:szCs w:val="20"/>
        </w:rPr>
        <w:t>ров ЦБРФ, должности федеральной государственной службы, назначение на которые и освобождение от которых осуществляются Президентом РФ или Правительством РФ, должности в ЦБРФ, государственных корпорациях и иных организациях, созданных РФ на основании федера</w:t>
      </w:r>
      <w:r>
        <w:rPr>
          <w:sz w:val="20"/>
          <w:szCs w:val="20"/>
        </w:rPr>
        <w:t>льных законов, включенные в перечни должностей, определяемые Президентом РФ</w:t>
      </w:r>
    </w:p>
    <w:p w14:paraId="0955FE2A" w14:textId="77777777" w:rsidR="00FE5D92" w:rsidRDefault="00FE5D92"/>
  </w:footnote>
  <w:footnote w:id="5">
    <w:p w14:paraId="43043BD1" w14:textId="77777777" w:rsidR="00FE5D92" w:rsidRDefault="001D1675">
      <w:pPr>
        <w:pStyle w:val="af7"/>
      </w:pPr>
      <w:r>
        <w:rPr>
          <w:rStyle w:val="aff3"/>
        </w:rPr>
        <w:t>1</w:t>
      </w:r>
      <w:hyperlink r:id="rId1" w:tooltip="consultantplus://offline/ref=F7230824660DDAF21EA5398249CCB0A40399D533DB0B96603E596081FDDC91BD2741A80EA823229569EDE85C7Fl1C8U" w:history="1">
        <w:r>
          <w:rPr>
            <w:rStyle w:val="aff"/>
          </w:rPr>
          <w:t>Конвенция</w:t>
        </w:r>
      </w:hyperlink>
      <w:r>
        <w:t xml:space="preserve"> Организации Объединенных Наций против коррупции (принята в г. Нью-Йорке 31.10.2003) Резолюцией 58/4 на 51-м пленарном заседании 58-й сессии Генеральной А</w:t>
      </w:r>
      <w:r>
        <w:t>ссамблеи ООН).</w:t>
      </w:r>
    </w:p>
    <w:p w14:paraId="1477A15D" w14:textId="77777777" w:rsidR="00FE5D92" w:rsidRDefault="001D1675">
      <w:pPr>
        <w:pStyle w:val="af7"/>
      </w:pPr>
      <w:r>
        <w:rPr>
          <w:rStyle w:val="aff3"/>
        </w:rPr>
        <w:t>2</w:t>
      </w:r>
      <w:r>
        <w:t xml:space="preserve"> Общий словарь к Рекомендациям Группы разработки финансовых мер по борьбе с отмыванием денег (ФАТФ).</w:t>
      </w:r>
    </w:p>
  </w:footnote>
  <w:footnote w:id="6">
    <w:p w14:paraId="4C76177E" w14:textId="77777777" w:rsidR="00FE5D92" w:rsidRDefault="001D1675">
      <w:pPr>
        <w:pStyle w:val="af7"/>
        <w:rPr>
          <w:rFonts w:eastAsia="Times New Roman"/>
          <w:lang w:eastAsia="ru-RU"/>
        </w:rPr>
      </w:pPr>
      <w:r>
        <w:rPr>
          <w:rStyle w:val="afff7"/>
        </w:rPr>
        <w:footnoteRef/>
      </w:r>
      <w:r>
        <w:t xml:space="preserve"> </w:t>
      </w:r>
      <w:r>
        <w:rPr>
          <w:rFonts w:eastAsia="Times New Roman"/>
          <w:lang w:eastAsia="ru-RU"/>
        </w:rPr>
        <w:t xml:space="preserve">Указанный пункт Заявки только для Претендентов – физических лиц. </w:t>
      </w:r>
    </w:p>
    <w:p w14:paraId="69702B24" w14:textId="77777777" w:rsidR="00FE5D92" w:rsidRDefault="001D1675">
      <w:pPr>
        <w:pStyle w:val="af7"/>
      </w:pPr>
      <w:r>
        <w:rPr>
          <w:rFonts w:eastAsia="Times New Roman"/>
          <w:lang w:eastAsia="ru-RU"/>
        </w:rPr>
        <w:t>При оформлении заявки от претендента – юридического лица настоящий пунк</w:t>
      </w:r>
      <w:r>
        <w:rPr>
          <w:rFonts w:eastAsia="Times New Roman"/>
          <w:lang w:eastAsia="ru-RU"/>
        </w:rPr>
        <w:t>т подлежит удалению.</w:t>
      </w:r>
    </w:p>
  </w:footnote>
  <w:footnote w:id="7">
    <w:p w14:paraId="0F33F346" w14:textId="77777777" w:rsidR="00FE5D92" w:rsidRDefault="001D1675">
      <w:pPr>
        <w:pStyle w:val="af7"/>
      </w:pPr>
      <w:r>
        <w:rPr>
          <w:rStyle w:val="aff3"/>
        </w:rPr>
        <w:footnoteRef/>
      </w:r>
      <w:r>
        <w:t xml:space="preserve"> Если иное не предусмотрено информационным сообщением о проведении торгов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7AD8"/>
    <w:multiLevelType w:val="multilevel"/>
    <w:tmpl w:val="771A9096"/>
    <w:lvl w:ilvl="0">
      <w:start w:val="1"/>
      <w:numFmt w:val="decimal"/>
      <w:lvlText w:val="2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1" w15:restartNumberingAfterBreak="0">
    <w:nsid w:val="07243349"/>
    <w:multiLevelType w:val="multilevel"/>
    <w:tmpl w:val="3858DF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3240" w:hanging="144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5040" w:hanging="216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  <w:i/>
      </w:rPr>
    </w:lvl>
  </w:abstractNum>
  <w:abstractNum w:abstractNumId="2" w15:restartNumberingAfterBreak="0">
    <w:nsid w:val="09430D1D"/>
    <w:multiLevelType w:val="multilevel"/>
    <w:tmpl w:val="93B62F22"/>
    <w:lvl w:ilvl="0">
      <w:start w:val="1"/>
      <w:numFmt w:val="decimal"/>
      <w:lvlText w:val="%1."/>
      <w:lvlJc w:val="left"/>
      <w:pPr>
        <w:ind w:left="-349" w:hanging="360"/>
      </w:pPr>
      <w:rPr>
        <w:rFonts w:ascii="Verdana" w:hAnsi="Verdana" w:hint="default"/>
        <w:sz w:val="20"/>
      </w:rPr>
    </w:lvl>
    <w:lvl w:ilvl="1">
      <w:start w:val="1"/>
      <w:numFmt w:val="lowerLetter"/>
      <w:lvlText w:val="%2."/>
      <w:lvlJc w:val="left"/>
      <w:pPr>
        <w:ind w:left="371" w:hanging="360"/>
      </w:pPr>
    </w:lvl>
    <w:lvl w:ilvl="2">
      <w:start w:val="1"/>
      <w:numFmt w:val="lowerRoman"/>
      <w:lvlText w:val="%3."/>
      <w:lvlJc w:val="right"/>
      <w:pPr>
        <w:ind w:left="1091" w:hanging="180"/>
      </w:pPr>
    </w:lvl>
    <w:lvl w:ilvl="3">
      <w:start w:val="1"/>
      <w:numFmt w:val="decimal"/>
      <w:lvlText w:val="%4."/>
      <w:lvlJc w:val="left"/>
      <w:pPr>
        <w:ind w:left="1811" w:hanging="360"/>
      </w:pPr>
    </w:lvl>
    <w:lvl w:ilvl="4">
      <w:start w:val="1"/>
      <w:numFmt w:val="lowerLetter"/>
      <w:lvlText w:val="%5."/>
      <w:lvlJc w:val="left"/>
      <w:pPr>
        <w:ind w:left="2531" w:hanging="360"/>
      </w:pPr>
    </w:lvl>
    <w:lvl w:ilvl="5">
      <w:start w:val="1"/>
      <w:numFmt w:val="lowerRoman"/>
      <w:lvlText w:val="%6."/>
      <w:lvlJc w:val="right"/>
      <w:pPr>
        <w:ind w:left="3251" w:hanging="180"/>
      </w:pPr>
    </w:lvl>
    <w:lvl w:ilvl="6">
      <w:start w:val="1"/>
      <w:numFmt w:val="decimal"/>
      <w:lvlText w:val="%7."/>
      <w:lvlJc w:val="left"/>
      <w:pPr>
        <w:ind w:left="3971" w:hanging="360"/>
      </w:pPr>
    </w:lvl>
    <w:lvl w:ilvl="7">
      <w:start w:val="1"/>
      <w:numFmt w:val="lowerLetter"/>
      <w:lvlText w:val="%8."/>
      <w:lvlJc w:val="left"/>
      <w:pPr>
        <w:ind w:left="4691" w:hanging="360"/>
      </w:pPr>
    </w:lvl>
    <w:lvl w:ilvl="8">
      <w:start w:val="1"/>
      <w:numFmt w:val="lowerRoman"/>
      <w:lvlText w:val="%9."/>
      <w:lvlJc w:val="right"/>
      <w:pPr>
        <w:ind w:left="5411" w:hanging="180"/>
      </w:pPr>
    </w:lvl>
  </w:abstractNum>
  <w:abstractNum w:abstractNumId="3" w15:restartNumberingAfterBreak="0">
    <w:nsid w:val="0F9D2BCC"/>
    <w:multiLevelType w:val="multilevel"/>
    <w:tmpl w:val="74B23B32"/>
    <w:lvl w:ilvl="0">
      <w:start w:val="1"/>
      <w:numFmt w:val="decimal"/>
      <w:lvlText w:val="%1."/>
      <w:lvlJc w:val="left"/>
      <w:pPr>
        <w:tabs>
          <w:tab w:val="num" w:pos="-140"/>
        </w:tabs>
        <w:ind w:left="5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tabs>
          <w:tab w:val="num" w:pos="-140"/>
        </w:tabs>
        <w:ind w:left="9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-140"/>
        </w:tabs>
        <w:ind w:left="16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-140"/>
        </w:tabs>
        <w:ind w:left="23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-140"/>
        </w:tabs>
        <w:ind w:left="308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-140"/>
        </w:tabs>
        <w:ind w:left="380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-140"/>
        </w:tabs>
        <w:ind w:left="452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-140"/>
        </w:tabs>
        <w:ind w:left="524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-140"/>
        </w:tabs>
        <w:ind w:left="5968" w:firstLine="0"/>
      </w:pPr>
      <w:rPr>
        <w:rFonts w:ascii="Times New Roman" w:eastAsia="Times New Roma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4" w15:restartNumberingAfterBreak="0">
    <w:nsid w:val="0FAF62A5"/>
    <w:multiLevelType w:val="multilevel"/>
    <w:tmpl w:val="6AC2F89A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C63828"/>
    <w:multiLevelType w:val="multilevel"/>
    <w:tmpl w:val="CB18D3BA"/>
    <w:lvl w:ilvl="0">
      <w:start w:val="1"/>
      <w:numFmt w:val="decimal"/>
      <w:lvlText w:val="%1."/>
      <w:lvlJc w:val="left"/>
      <w:pPr>
        <w:ind w:left="-491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29" w:hanging="360"/>
      </w:pPr>
    </w:lvl>
    <w:lvl w:ilvl="2">
      <w:start w:val="1"/>
      <w:numFmt w:val="lowerRoman"/>
      <w:lvlText w:val="%3."/>
      <w:lvlJc w:val="right"/>
      <w:pPr>
        <w:ind w:left="949" w:hanging="180"/>
      </w:pPr>
    </w:lvl>
    <w:lvl w:ilvl="3">
      <w:start w:val="1"/>
      <w:numFmt w:val="decimal"/>
      <w:lvlText w:val="%4."/>
      <w:lvlJc w:val="left"/>
      <w:pPr>
        <w:ind w:left="1669" w:hanging="360"/>
      </w:pPr>
    </w:lvl>
    <w:lvl w:ilvl="4">
      <w:start w:val="1"/>
      <w:numFmt w:val="lowerLetter"/>
      <w:lvlText w:val="%5."/>
      <w:lvlJc w:val="left"/>
      <w:pPr>
        <w:ind w:left="2389" w:hanging="360"/>
      </w:pPr>
    </w:lvl>
    <w:lvl w:ilvl="5">
      <w:start w:val="1"/>
      <w:numFmt w:val="lowerRoman"/>
      <w:lvlText w:val="%6."/>
      <w:lvlJc w:val="right"/>
      <w:pPr>
        <w:ind w:left="3109" w:hanging="180"/>
      </w:pPr>
    </w:lvl>
    <w:lvl w:ilvl="6">
      <w:start w:val="1"/>
      <w:numFmt w:val="decimal"/>
      <w:lvlText w:val="%7."/>
      <w:lvlJc w:val="left"/>
      <w:pPr>
        <w:ind w:left="3829" w:hanging="360"/>
      </w:pPr>
    </w:lvl>
    <w:lvl w:ilvl="7">
      <w:start w:val="1"/>
      <w:numFmt w:val="lowerLetter"/>
      <w:lvlText w:val="%8."/>
      <w:lvlJc w:val="left"/>
      <w:pPr>
        <w:ind w:left="4549" w:hanging="360"/>
      </w:pPr>
    </w:lvl>
    <w:lvl w:ilvl="8">
      <w:start w:val="1"/>
      <w:numFmt w:val="lowerRoman"/>
      <w:lvlText w:val="%9."/>
      <w:lvlJc w:val="right"/>
      <w:pPr>
        <w:ind w:left="5269" w:hanging="180"/>
      </w:pPr>
    </w:lvl>
  </w:abstractNum>
  <w:abstractNum w:abstractNumId="6" w15:restartNumberingAfterBreak="0">
    <w:nsid w:val="1CF754A5"/>
    <w:multiLevelType w:val="multilevel"/>
    <w:tmpl w:val="2A963A4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C87D4F"/>
    <w:multiLevelType w:val="multilevel"/>
    <w:tmpl w:val="59EC246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2B10332A"/>
    <w:multiLevelType w:val="multilevel"/>
    <w:tmpl w:val="06CC1E58"/>
    <w:lvl w:ilvl="0">
      <w:start w:val="3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427626"/>
    <w:multiLevelType w:val="multilevel"/>
    <w:tmpl w:val="7E1C91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2EC9233A"/>
    <w:multiLevelType w:val="multilevel"/>
    <w:tmpl w:val="39DC2B30"/>
    <w:lvl w:ilvl="0">
      <w:start w:val="1"/>
      <w:numFmt w:val="decimal"/>
      <w:lvlText w:val="%1)"/>
      <w:lvlJc w:val="left"/>
      <w:pPr>
        <w:ind w:left="1497" w:hanging="93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2F034FE6"/>
    <w:multiLevelType w:val="multilevel"/>
    <w:tmpl w:val="2DF442D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535DF6"/>
    <w:multiLevelType w:val="multilevel"/>
    <w:tmpl w:val="6C30EF6E"/>
    <w:lvl w:ilvl="0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19" w:hanging="360"/>
      </w:pPr>
    </w:lvl>
    <w:lvl w:ilvl="2">
      <w:start w:val="1"/>
      <w:numFmt w:val="lowerRoman"/>
      <w:lvlText w:val="%3."/>
      <w:lvlJc w:val="right"/>
      <w:pPr>
        <w:ind w:left="2339" w:hanging="180"/>
      </w:pPr>
    </w:lvl>
    <w:lvl w:ilvl="3">
      <w:start w:val="1"/>
      <w:numFmt w:val="decimal"/>
      <w:lvlText w:val="%4."/>
      <w:lvlJc w:val="left"/>
      <w:pPr>
        <w:ind w:left="3059" w:hanging="360"/>
      </w:pPr>
    </w:lvl>
    <w:lvl w:ilvl="4">
      <w:start w:val="1"/>
      <w:numFmt w:val="lowerLetter"/>
      <w:lvlText w:val="%5."/>
      <w:lvlJc w:val="left"/>
      <w:pPr>
        <w:ind w:left="3779" w:hanging="360"/>
      </w:pPr>
    </w:lvl>
    <w:lvl w:ilvl="5">
      <w:start w:val="1"/>
      <w:numFmt w:val="lowerRoman"/>
      <w:lvlText w:val="%6."/>
      <w:lvlJc w:val="right"/>
      <w:pPr>
        <w:ind w:left="4499" w:hanging="180"/>
      </w:pPr>
    </w:lvl>
    <w:lvl w:ilvl="6">
      <w:start w:val="1"/>
      <w:numFmt w:val="decimal"/>
      <w:lvlText w:val="%7."/>
      <w:lvlJc w:val="left"/>
      <w:pPr>
        <w:ind w:left="5219" w:hanging="360"/>
      </w:pPr>
    </w:lvl>
    <w:lvl w:ilvl="7">
      <w:start w:val="1"/>
      <w:numFmt w:val="lowerLetter"/>
      <w:lvlText w:val="%8."/>
      <w:lvlJc w:val="left"/>
      <w:pPr>
        <w:ind w:left="5939" w:hanging="360"/>
      </w:pPr>
    </w:lvl>
    <w:lvl w:ilvl="8">
      <w:start w:val="1"/>
      <w:numFmt w:val="lowerRoman"/>
      <w:lvlText w:val="%9."/>
      <w:lvlJc w:val="right"/>
      <w:pPr>
        <w:ind w:left="6659" w:hanging="180"/>
      </w:pPr>
    </w:lvl>
  </w:abstractNum>
  <w:abstractNum w:abstractNumId="13" w15:restartNumberingAfterBreak="0">
    <w:nsid w:val="32675C30"/>
    <w:multiLevelType w:val="multilevel"/>
    <w:tmpl w:val="DC3466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DF3704"/>
    <w:multiLevelType w:val="multilevel"/>
    <w:tmpl w:val="0C3CC99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D455FB"/>
    <w:multiLevelType w:val="multilevel"/>
    <w:tmpl w:val="BE96F2E4"/>
    <w:lvl w:ilvl="0">
      <w:start w:val="1"/>
      <w:numFmt w:val="bullet"/>
      <w:lvlText w:val="-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7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5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2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94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66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38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10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828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6" w15:restartNumberingAfterBreak="0">
    <w:nsid w:val="3D436396"/>
    <w:multiLevelType w:val="multilevel"/>
    <w:tmpl w:val="DB98D92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04F63F9"/>
    <w:multiLevelType w:val="multilevel"/>
    <w:tmpl w:val="86A0357C"/>
    <w:lvl w:ilvl="0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8082A98"/>
    <w:multiLevelType w:val="multilevel"/>
    <w:tmpl w:val="2EC233B6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SimSun" w:hAnsi="Times New Roman" w:cs="Times New Roman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6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2">
      <w:start w:val="1"/>
      <w:numFmt w:val="bullet"/>
      <w:lvlText w:val="▪"/>
      <w:lvlJc w:val="left"/>
      <w:pPr>
        <w:tabs>
          <w:tab w:val="num" w:pos="0"/>
        </w:tabs>
        <w:ind w:left="23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30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80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tabs>
          <w:tab w:val="num" w:pos="0"/>
        </w:tabs>
        <w:ind w:left="452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24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96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tabs>
          <w:tab w:val="num" w:pos="0"/>
        </w:tabs>
        <w:ind w:left="6687" w:firstLine="0"/>
      </w:pPr>
      <w:rPr>
        <w:rFonts w:ascii="Times New Roman" w:hAnsi="Times New Roman" w:cs="Times New Roman" w:hint="default"/>
        <w:b w:val="0"/>
        <w:i w:val="0"/>
        <w:strike w:val="0"/>
        <w:color w:val="000000"/>
        <w:position w:val="0"/>
        <w:sz w:val="24"/>
        <w:szCs w:val="24"/>
        <w:u w:val="none"/>
        <w:shd w:val="clear" w:color="auto" w:fill="auto"/>
        <w:vertAlign w:val="baseline"/>
      </w:rPr>
    </w:lvl>
  </w:abstractNum>
  <w:abstractNum w:abstractNumId="19" w15:restartNumberingAfterBreak="0">
    <w:nsid w:val="483C5BB6"/>
    <w:multiLevelType w:val="multilevel"/>
    <w:tmpl w:val="20A0067A"/>
    <w:lvl w:ilvl="0">
      <w:start w:val="1"/>
      <w:numFmt w:val="bullet"/>
      <w:lvlText w:val=""/>
      <w:lvlJc w:val="left"/>
      <w:pPr>
        <w:ind w:left="12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0" w15:restartNumberingAfterBreak="0">
    <w:nsid w:val="575173B5"/>
    <w:multiLevelType w:val="multilevel"/>
    <w:tmpl w:val="DC10E63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5A6B71B5"/>
    <w:multiLevelType w:val="multilevel"/>
    <w:tmpl w:val="5B10FCA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0AD0EDB"/>
    <w:multiLevelType w:val="multilevel"/>
    <w:tmpl w:val="B95A58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3" w15:restartNumberingAfterBreak="0">
    <w:nsid w:val="66FC2A60"/>
    <w:multiLevelType w:val="multilevel"/>
    <w:tmpl w:val="4DFC32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9B93C16"/>
    <w:multiLevelType w:val="multilevel"/>
    <w:tmpl w:val="48101954"/>
    <w:lvl w:ilvl="0">
      <w:start w:val="1"/>
      <w:numFmt w:val="bullet"/>
      <w:lvlText w:val=""/>
      <w:lvlJc w:val="left"/>
      <w:pPr>
        <w:ind w:left="927" w:hanging="360"/>
      </w:pPr>
      <w:rPr>
        <w:rFonts w:ascii="Symbol" w:hAnsi="Symbol"/>
      </w:rPr>
    </w:lvl>
    <w:lvl w:ilvl="1">
      <w:start w:val="1"/>
      <w:numFmt w:val="decimal"/>
      <w:lvlText w:val="%1.%2."/>
      <w:lvlJc w:val="left"/>
      <w:pPr>
        <w:ind w:left="987" w:hanging="420"/>
      </w:pPr>
    </w:lvl>
    <w:lvl w:ilvl="2">
      <w:start w:val="1"/>
      <w:numFmt w:val="decimal"/>
      <w:lvlText w:val="%1.%2.%3."/>
      <w:lvlJc w:val="left"/>
      <w:pPr>
        <w:ind w:left="1287" w:hanging="720"/>
      </w:pPr>
    </w:lvl>
    <w:lvl w:ilvl="3">
      <w:start w:val="1"/>
      <w:numFmt w:val="decimal"/>
      <w:lvlText w:val="%1.%2.%3.%4."/>
      <w:lvlJc w:val="left"/>
      <w:pPr>
        <w:ind w:left="1287" w:hanging="720"/>
      </w:pPr>
    </w:lvl>
    <w:lvl w:ilvl="4">
      <w:start w:val="1"/>
      <w:numFmt w:val="decimal"/>
      <w:lvlText w:val="%1.%2.%3.%4.%5."/>
      <w:lvlJc w:val="left"/>
      <w:pPr>
        <w:ind w:left="1647" w:hanging="1080"/>
      </w:pPr>
    </w:lvl>
    <w:lvl w:ilvl="5">
      <w:start w:val="1"/>
      <w:numFmt w:val="decimal"/>
      <w:lvlText w:val="%1.%2.%3.%4.%5.%6."/>
      <w:lvlJc w:val="left"/>
      <w:pPr>
        <w:ind w:left="1647" w:hanging="1080"/>
      </w:pPr>
    </w:lvl>
    <w:lvl w:ilvl="6">
      <w:start w:val="1"/>
      <w:numFmt w:val="decimal"/>
      <w:lvlText w:val="%1.%2.%3.%4.%5.%6.%7."/>
      <w:lvlJc w:val="left"/>
      <w:pPr>
        <w:ind w:left="2007" w:hanging="1440"/>
      </w:pPr>
    </w:lvl>
    <w:lvl w:ilvl="7">
      <w:start w:val="1"/>
      <w:numFmt w:val="decimal"/>
      <w:lvlText w:val="%1.%2.%3.%4.%5.%6.%7.%8."/>
      <w:lvlJc w:val="left"/>
      <w:pPr>
        <w:ind w:left="2007" w:hanging="1440"/>
      </w:pPr>
    </w:lvl>
    <w:lvl w:ilvl="8">
      <w:start w:val="1"/>
      <w:numFmt w:val="decimal"/>
      <w:lvlText w:val="%1.%2.%3.%4.%5.%6.%7.%8.%9."/>
      <w:lvlJc w:val="left"/>
      <w:pPr>
        <w:ind w:left="2367" w:hanging="1800"/>
      </w:pPr>
    </w:lvl>
  </w:abstractNum>
  <w:abstractNum w:abstractNumId="25" w15:restartNumberingAfterBreak="0">
    <w:nsid w:val="718009F3"/>
    <w:multiLevelType w:val="multilevel"/>
    <w:tmpl w:val="21A4E2BC"/>
    <w:lvl w:ilvl="0">
      <w:start w:val="4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72EA5AA5"/>
    <w:multiLevelType w:val="multilevel"/>
    <w:tmpl w:val="F53A3C38"/>
    <w:lvl w:ilvl="0">
      <w:start w:val="1"/>
      <w:numFmt w:val="decimal"/>
      <w:lvlText w:val="1.%1."/>
      <w:lvlJc w:val="left"/>
      <w:pPr>
        <w:ind w:left="1287" w:hanging="360"/>
      </w:pPr>
      <w:rPr>
        <w:rFonts w:ascii="Times New Roman" w:hAnsi="Times New Roman" w:cs="Times New Roman" w:hint="default"/>
        <w:sz w:val="28"/>
        <w:szCs w:val="22"/>
      </w:r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7C407219"/>
    <w:multiLevelType w:val="multilevel"/>
    <w:tmpl w:val="81922D50"/>
    <w:lvl w:ilvl="0">
      <w:start w:val="1"/>
      <w:numFmt w:val="decimal"/>
      <w:lvlText w:val="3.%1."/>
      <w:lvlJc w:val="left"/>
      <w:pPr>
        <w:ind w:left="1070" w:hanging="360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lowerLetter"/>
      <w:lvlText w:val="%2."/>
      <w:lvlJc w:val="left"/>
      <w:pPr>
        <w:ind w:left="1790" w:hanging="360"/>
      </w:pPr>
    </w:lvl>
    <w:lvl w:ilvl="2">
      <w:start w:val="1"/>
      <w:numFmt w:val="lowerRoman"/>
      <w:lvlText w:val="%3."/>
      <w:lvlJc w:val="right"/>
      <w:pPr>
        <w:ind w:left="2510" w:hanging="180"/>
      </w:pPr>
    </w:lvl>
    <w:lvl w:ilvl="3">
      <w:start w:val="1"/>
      <w:numFmt w:val="decimal"/>
      <w:lvlText w:val="%4."/>
      <w:lvlJc w:val="left"/>
      <w:pPr>
        <w:ind w:left="3230" w:hanging="360"/>
      </w:pPr>
    </w:lvl>
    <w:lvl w:ilvl="4">
      <w:start w:val="1"/>
      <w:numFmt w:val="lowerLetter"/>
      <w:lvlText w:val="%5."/>
      <w:lvlJc w:val="left"/>
      <w:pPr>
        <w:ind w:left="3950" w:hanging="360"/>
      </w:pPr>
    </w:lvl>
    <w:lvl w:ilvl="5">
      <w:start w:val="1"/>
      <w:numFmt w:val="lowerRoman"/>
      <w:lvlText w:val="%6."/>
      <w:lvlJc w:val="right"/>
      <w:pPr>
        <w:ind w:left="4670" w:hanging="180"/>
      </w:pPr>
    </w:lvl>
    <w:lvl w:ilvl="6">
      <w:start w:val="1"/>
      <w:numFmt w:val="decimal"/>
      <w:lvlText w:val="%7."/>
      <w:lvlJc w:val="left"/>
      <w:pPr>
        <w:ind w:left="5390" w:hanging="360"/>
      </w:pPr>
    </w:lvl>
    <w:lvl w:ilvl="7">
      <w:start w:val="1"/>
      <w:numFmt w:val="lowerLetter"/>
      <w:lvlText w:val="%8."/>
      <w:lvlJc w:val="left"/>
      <w:pPr>
        <w:ind w:left="6110" w:hanging="360"/>
      </w:pPr>
    </w:lvl>
    <w:lvl w:ilvl="8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15"/>
  </w:num>
  <w:num w:numId="2">
    <w:abstractNumId w:val="3"/>
  </w:num>
  <w:num w:numId="3">
    <w:abstractNumId w:val="18"/>
  </w:num>
  <w:num w:numId="4">
    <w:abstractNumId w:val="7"/>
  </w:num>
  <w:num w:numId="5">
    <w:abstractNumId w:val="8"/>
  </w:num>
  <w:num w:numId="6">
    <w:abstractNumId w:val="23"/>
  </w:num>
  <w:num w:numId="7">
    <w:abstractNumId w:val="24"/>
  </w:num>
  <w:num w:numId="8">
    <w:abstractNumId w:val="24"/>
  </w:num>
  <w:num w:numId="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6"/>
  </w:num>
  <w:num w:numId="11">
    <w:abstractNumId w:val="0"/>
  </w:num>
  <w:num w:numId="12">
    <w:abstractNumId w:val="27"/>
  </w:num>
  <w:num w:numId="13">
    <w:abstractNumId w:val="21"/>
  </w:num>
  <w:num w:numId="14">
    <w:abstractNumId w:val="4"/>
  </w:num>
  <w:num w:numId="15">
    <w:abstractNumId w:val="25"/>
  </w:num>
  <w:num w:numId="16">
    <w:abstractNumId w:val="13"/>
  </w:num>
  <w:num w:numId="17">
    <w:abstractNumId w:val="19"/>
  </w:num>
  <w:num w:numId="18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"/>
  </w:num>
  <w:num w:numId="2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7"/>
  </w:num>
  <w:num w:numId="3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Document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Татьяна">
    <w15:presenceInfo w15:providerId="None" w15:userId="Татьяна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D92"/>
    <w:rsid w:val="001D1675"/>
    <w:rsid w:val="0036216C"/>
    <w:rsid w:val="00FE5D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672FB"/>
  <w15:docId w15:val="{9A432F68-2071-4DB1-A941-1DC27E276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eastAsia="SimSun" w:cs="Tahoma"/>
      <w:sz w:val="24"/>
      <w:szCs w:val="24"/>
      <w:lang w:eastAsia="hi-IN" w:bidi="hi-IN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60" w:after="80"/>
      <w:outlineLvl w:val="0"/>
    </w:pPr>
    <w:rPr>
      <w:rFonts w:ascii="Arial" w:eastAsia="Arial" w:hAnsi="Arial" w:cs="Arial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160" w:after="80"/>
      <w:outlineLvl w:val="1"/>
    </w:pPr>
    <w:rPr>
      <w:rFonts w:ascii="Arial" w:eastAsia="Arial" w:hAnsi="Arial" w:cs="Arial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160" w:after="80"/>
      <w:outlineLvl w:val="2"/>
    </w:pPr>
    <w:rPr>
      <w:rFonts w:ascii="Arial" w:eastAsia="Arial" w:hAnsi="Arial" w:cs="Arial"/>
      <w:color w:val="2E74B5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80" w:after="40"/>
      <w:outlineLvl w:val="3"/>
    </w:pPr>
    <w:rPr>
      <w:rFonts w:ascii="Arial" w:eastAsia="Arial" w:hAnsi="Arial" w:cs="Arial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80" w:after="40"/>
      <w:outlineLvl w:val="4"/>
    </w:pPr>
    <w:rPr>
      <w:rFonts w:ascii="Arial" w:eastAsia="Arial" w:hAnsi="Arial" w:cs="Arial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40"/>
      <w:outlineLvl w:val="5"/>
    </w:pPr>
    <w:rPr>
      <w:rFonts w:ascii="Arial" w:eastAsia="Arial" w:hAnsi="Arial" w:cs="Arial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Pr>
      <w:color w:val="666666"/>
    </w:rPr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TitleChar">
    <w:name w:val="Title Char"/>
    <w:basedOn w:val="a0"/>
    <w:uiPriority w:val="10"/>
    <w:rPr>
      <w:rFonts w:ascii="Arial" w:eastAsia="Arial" w:hAnsi="Arial" w:cs="Arial"/>
      <w:spacing w:val="-10"/>
      <w:sz w:val="56"/>
      <w:szCs w:val="56"/>
    </w:rPr>
  </w:style>
  <w:style w:type="character" w:customStyle="1" w:styleId="SubtitleChar">
    <w:name w:val="Subtitle Char"/>
    <w:basedOn w:val="a0"/>
    <w:uiPriority w:val="11"/>
    <w:rPr>
      <w:color w:val="595959" w:themeColor="text1" w:themeTint="A6"/>
      <w:spacing w:val="15"/>
      <w:sz w:val="28"/>
      <w:szCs w:val="28"/>
    </w:rPr>
  </w:style>
  <w:style w:type="character" w:customStyle="1" w:styleId="QuoteChar">
    <w:name w:val="Quote Char"/>
    <w:basedOn w:val="a0"/>
    <w:uiPriority w:val="29"/>
    <w:rPr>
      <w:i/>
      <w:iCs/>
      <w:color w:val="404040" w:themeColor="text1" w:themeTint="BF"/>
    </w:rPr>
  </w:style>
  <w:style w:type="character" w:customStyle="1" w:styleId="IntenseQuoteChar">
    <w:name w:val="Intense Quote Char"/>
    <w:basedOn w:val="a0"/>
    <w:uiPriority w:val="30"/>
    <w:rPr>
      <w:i/>
      <w:iCs/>
      <w:color w:val="2E74B5" w:themeColor="accent1" w:themeShade="BF"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FootnoteTextChar">
    <w:name w:val="Footnote Text Char"/>
    <w:basedOn w:val="a0"/>
    <w:uiPriority w:val="99"/>
    <w:semiHidden/>
    <w:rPr>
      <w:sz w:val="20"/>
      <w:szCs w:val="20"/>
    </w:rPr>
  </w:style>
  <w:style w:type="character" w:customStyle="1" w:styleId="EndnoteTextChar">
    <w:name w:val="Endnote Text Char"/>
    <w:basedOn w:val="a0"/>
    <w:uiPriority w:val="99"/>
    <w:semiHidden/>
    <w:rPr>
      <w:sz w:val="20"/>
      <w:szCs w:val="20"/>
    </w:rPr>
  </w:style>
  <w:style w:type="paragraph" w:styleId="11">
    <w:name w:val="toc 1"/>
    <w:basedOn w:val="a"/>
    <w:next w:val="a"/>
    <w:uiPriority w:val="39"/>
    <w:unhideWhenUsed/>
    <w:pPr>
      <w:spacing w:after="100"/>
    </w:pPr>
  </w:style>
  <w:style w:type="paragraph" w:styleId="21">
    <w:name w:val="toc 2"/>
    <w:basedOn w:val="a"/>
    <w:next w:val="a"/>
    <w:uiPriority w:val="39"/>
    <w:unhideWhenUsed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pPr>
      <w:spacing w:after="100"/>
      <w:ind w:left="1760"/>
    </w:pPr>
  </w:style>
  <w:style w:type="table" w:styleId="a4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2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2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2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2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link w:val="13"/>
    <w:uiPriority w:val="99"/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CCCEA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CCCEA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5A5A5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A5A5A5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5AFDD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000000"/>
          <w:left w:val="single" w:sz="4" w:space="0" w:color="95AFDD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DD394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000000"/>
          <w:left w:val="single" w:sz="4" w:space="0" w:color="ADD394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link w:val="14"/>
    <w:uiPriority w:val="99"/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5B9BD5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000000"/>
          <w:left w:val="single" w:sz="4" w:space="0" w:color="5B9BD5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4B184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F4B184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9C9C9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9C9C9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FD865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FFD865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8DA9DB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8DA9DB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9D08E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A9D08E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5">
    <w:name w:val="Заголовок Знак"/>
    <w:basedOn w:val="a0"/>
    <w:link w:val="a6"/>
    <w:uiPriority w:val="10"/>
    <w:rPr>
      <w:rFonts w:ascii="Arial" w:eastAsia="Arial" w:hAnsi="Arial" w:cs="Arial"/>
      <w:spacing w:val="-10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pPr>
      <w:numPr>
        <w:ilvl w:val="1"/>
      </w:numPr>
    </w:pPr>
    <w:rPr>
      <w:color w:val="595959" w:themeColor="text1" w:themeTint="A6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7"/>
    <w:uiPriority w:val="11"/>
    <w:rPr>
      <w:color w:val="595959" w:themeColor="text1" w:themeTint="A6"/>
      <w:spacing w:val="15"/>
      <w:sz w:val="28"/>
      <w:szCs w:val="28"/>
    </w:rPr>
  </w:style>
  <w:style w:type="paragraph" w:styleId="23">
    <w:name w:val="Quote"/>
    <w:basedOn w:val="a"/>
    <w:next w:val="a"/>
    <w:link w:val="24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4">
    <w:name w:val="Цитата 2 Знак"/>
    <w:basedOn w:val="a0"/>
    <w:link w:val="23"/>
    <w:uiPriority w:val="29"/>
    <w:rPr>
      <w:i/>
      <w:iCs/>
      <w:color w:val="404040" w:themeColor="text1" w:themeTint="BF"/>
    </w:rPr>
  </w:style>
  <w:style w:type="character" w:styleId="a9">
    <w:name w:val="Intense Emphasis"/>
    <w:basedOn w:val="a0"/>
    <w:uiPriority w:val="21"/>
    <w:qFormat/>
    <w:rPr>
      <w:i/>
      <w:iCs/>
      <w:color w:val="2E74B5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Pr>
      <w:i/>
      <w:iCs/>
      <w:color w:val="2E74B5" w:themeColor="accent1" w:themeShade="BF"/>
    </w:rPr>
  </w:style>
  <w:style w:type="character" w:styleId="ac">
    <w:name w:val="Intense Reference"/>
    <w:basedOn w:val="a0"/>
    <w:uiPriority w:val="32"/>
    <w:qFormat/>
    <w:rPr>
      <w:b/>
      <w:bCs/>
      <w:smallCaps/>
      <w:color w:val="2E74B5" w:themeColor="accent1" w:themeShade="BF"/>
      <w:spacing w:val="5"/>
    </w:rPr>
  </w:style>
  <w:style w:type="paragraph" w:styleId="ad">
    <w:name w:val="No Spacing"/>
    <w:basedOn w:val="a"/>
    <w:uiPriority w:val="1"/>
    <w:qFormat/>
  </w:style>
  <w:style w:type="character" w:styleId="ae">
    <w:name w:val="Subtle Emphasis"/>
    <w:basedOn w:val="a0"/>
    <w:uiPriority w:val="19"/>
    <w:qFormat/>
    <w:rPr>
      <w:i/>
      <w:iCs/>
      <w:color w:val="404040" w:themeColor="text1" w:themeTint="BF"/>
    </w:rPr>
  </w:style>
  <w:style w:type="character" w:styleId="af">
    <w:name w:val="Emphasis"/>
    <w:basedOn w:val="a0"/>
    <w:uiPriority w:val="20"/>
    <w:qFormat/>
    <w:rPr>
      <w:i/>
      <w:iCs/>
    </w:rPr>
  </w:style>
  <w:style w:type="character" w:styleId="af0">
    <w:name w:val="Strong"/>
    <w:basedOn w:val="a0"/>
    <w:uiPriority w:val="22"/>
    <w:qFormat/>
    <w:rPr>
      <w:b/>
      <w:bCs/>
    </w:rPr>
  </w:style>
  <w:style w:type="character" w:styleId="af1">
    <w:name w:val="Subtle Reference"/>
    <w:basedOn w:val="a0"/>
    <w:uiPriority w:val="31"/>
    <w:qFormat/>
    <w:rPr>
      <w:smallCaps/>
      <w:color w:val="5A5A5A" w:themeColor="text1" w:themeTint="A5"/>
    </w:rPr>
  </w:style>
  <w:style w:type="character" w:styleId="af2">
    <w:name w:val="Book Title"/>
    <w:basedOn w:val="a0"/>
    <w:uiPriority w:val="33"/>
    <w:qFormat/>
    <w:rPr>
      <w:b/>
      <w:bCs/>
      <w:i/>
      <w:iCs/>
      <w:spacing w:val="5"/>
    </w:rPr>
  </w:style>
  <w:style w:type="paragraph" w:styleId="af3">
    <w:name w:val="header"/>
    <w:basedOn w:val="a"/>
    <w:link w:val="af4"/>
    <w:uiPriority w:val="99"/>
    <w:unhideWhenUsed/>
    <w:pPr>
      <w:tabs>
        <w:tab w:val="center" w:pos="4844"/>
        <w:tab w:val="right" w:pos="9689"/>
      </w:tabs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844"/>
        <w:tab w:val="right" w:pos="9689"/>
      </w:tabs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footnote text"/>
    <w:basedOn w:val="a"/>
    <w:link w:val="af8"/>
    <w:unhideWhenUsed/>
    <w:rPr>
      <w:sz w:val="20"/>
      <w:szCs w:val="20"/>
    </w:rPr>
  </w:style>
  <w:style w:type="character" w:customStyle="1" w:styleId="af8">
    <w:name w:val="Текст сноски Знак"/>
    <w:basedOn w:val="a0"/>
    <w:link w:val="af7"/>
    <w:qFormat/>
    <w:rPr>
      <w:sz w:val="20"/>
      <w:szCs w:val="20"/>
    </w:rPr>
  </w:style>
  <w:style w:type="paragraph" w:styleId="af9">
    <w:name w:val="endnote text"/>
    <w:basedOn w:val="a"/>
    <w:link w:val="afa"/>
    <w:uiPriority w:val="99"/>
    <w:semiHidden/>
    <w:unhideWhenUsed/>
    <w:rPr>
      <w:sz w:val="20"/>
      <w:szCs w:val="20"/>
    </w:rPr>
  </w:style>
  <w:style w:type="character" w:customStyle="1" w:styleId="afa">
    <w:name w:val="Текст концевой сноски Знак"/>
    <w:basedOn w:val="a0"/>
    <w:link w:val="af9"/>
    <w:uiPriority w:val="99"/>
    <w:semiHidden/>
    <w:rPr>
      <w:sz w:val="20"/>
      <w:szCs w:val="20"/>
    </w:rPr>
  </w:style>
  <w:style w:type="character" w:styleId="afb">
    <w:name w:val="endnote reference"/>
    <w:basedOn w:val="a0"/>
    <w:uiPriority w:val="99"/>
    <w:semiHidden/>
    <w:unhideWhenUsed/>
    <w:rPr>
      <w:vertAlign w:val="superscript"/>
    </w:rPr>
  </w:style>
  <w:style w:type="character" w:styleId="afc">
    <w:name w:val="FollowedHyperlink"/>
    <w:basedOn w:val="a0"/>
    <w:uiPriority w:val="99"/>
    <w:semiHidden/>
    <w:unhideWhenUsed/>
    <w:rPr>
      <w:color w:val="954F72" w:themeColor="followedHyperlink"/>
      <w:u w:val="single"/>
    </w:rPr>
  </w:style>
  <w:style w:type="paragraph" w:styleId="afd">
    <w:name w:val="TOC Heading"/>
    <w:uiPriority w:val="39"/>
    <w:unhideWhenUsed/>
  </w:style>
  <w:style w:type="paragraph" w:styleId="afe">
    <w:name w:val="table of figures"/>
    <w:basedOn w:val="a"/>
    <w:next w:val="a"/>
    <w:uiPriority w:val="99"/>
    <w:unhideWhenUsed/>
  </w:style>
  <w:style w:type="character" w:customStyle="1" w:styleId="WW8Num1z0">
    <w:name w:val="WW8Num1z0"/>
    <w:qFormat/>
    <w:rPr>
      <w:rFonts w:ascii="Symbol" w:hAnsi="Symbol" w:cs="OpenSymbol"/>
    </w:rPr>
  </w:style>
  <w:style w:type="character" w:customStyle="1" w:styleId="Absatz-Standardschriftart">
    <w:name w:val="Absatz-Standardschriftart"/>
    <w:qFormat/>
  </w:style>
  <w:style w:type="character" w:customStyle="1" w:styleId="WW-Absatz-Standardschriftart">
    <w:name w:val="WW-Absatz-Standardschriftart"/>
    <w:qFormat/>
  </w:style>
  <w:style w:type="character" w:customStyle="1" w:styleId="WW-Absatz-Standardschriftart1">
    <w:name w:val="WW-Absatz-Standardschriftart1"/>
    <w:qFormat/>
  </w:style>
  <w:style w:type="character" w:customStyle="1" w:styleId="WW-Absatz-Standardschriftart11">
    <w:name w:val="WW-Absatz-Standardschriftart11"/>
    <w:qFormat/>
  </w:style>
  <w:style w:type="character" w:customStyle="1" w:styleId="WW-Absatz-Standardschriftart111">
    <w:name w:val="WW-Absatz-Standardschriftart111"/>
    <w:qFormat/>
  </w:style>
  <w:style w:type="character" w:customStyle="1" w:styleId="WW-Absatz-Standardschriftart1111">
    <w:name w:val="WW-Absatz-Standardschriftart1111"/>
    <w:qFormat/>
  </w:style>
  <w:style w:type="character" w:styleId="aff">
    <w:name w:val="Hyperlink"/>
    <w:rPr>
      <w:color w:val="000080"/>
      <w:u w:val="single"/>
    </w:rPr>
  </w:style>
  <w:style w:type="character" w:customStyle="1" w:styleId="aff0">
    <w:name w:val="Символ нумерации"/>
    <w:qFormat/>
  </w:style>
  <w:style w:type="character" w:customStyle="1" w:styleId="aff1">
    <w:name w:val="Текст выноски Знак"/>
    <w:link w:val="aff2"/>
    <w:uiPriority w:val="99"/>
    <w:semiHidden/>
    <w:qFormat/>
    <w:rPr>
      <w:rFonts w:ascii="Segoe UI" w:eastAsia="SimSun" w:hAnsi="Segoe UI" w:cs="Mangal"/>
      <w:sz w:val="18"/>
      <w:szCs w:val="16"/>
      <w:lang w:eastAsia="hi-IN" w:bidi="hi-IN"/>
    </w:rPr>
  </w:style>
  <w:style w:type="character" w:styleId="aff3">
    <w:name w:val="footnote reference"/>
    <w:rPr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Pr>
      <w:vertAlign w:val="superscript"/>
    </w:rPr>
  </w:style>
  <w:style w:type="character" w:styleId="aff4">
    <w:name w:val="line number"/>
  </w:style>
  <w:style w:type="character" w:customStyle="1" w:styleId="aff5">
    <w:name w:val="Текст примечания Знак"/>
    <w:basedOn w:val="a0"/>
    <w:link w:val="aff6"/>
    <w:uiPriority w:val="99"/>
    <w:qFormat/>
    <w:rPr>
      <w:rFonts w:eastAsia="SimSun" w:cs="Mangal"/>
      <w:szCs w:val="18"/>
      <w:lang w:eastAsia="hi-IN" w:bidi="hi-IN"/>
    </w:rPr>
  </w:style>
  <w:style w:type="character" w:styleId="aff7">
    <w:name w:val="annotation reference"/>
    <w:basedOn w:val="a0"/>
    <w:uiPriority w:val="99"/>
    <w:unhideWhenUsed/>
    <w:qFormat/>
    <w:rPr>
      <w:sz w:val="16"/>
      <w:szCs w:val="16"/>
    </w:rPr>
  </w:style>
  <w:style w:type="character" w:styleId="aff8">
    <w:name w:val="Unresolved Mention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aff9">
    <w:name w:val="Тема примечания Знак"/>
    <w:basedOn w:val="aff5"/>
    <w:link w:val="affa"/>
    <w:uiPriority w:val="99"/>
    <w:semiHidden/>
    <w:qFormat/>
    <w:rPr>
      <w:rFonts w:eastAsia="SimSun" w:cs="Mangal"/>
      <w:b/>
      <w:bCs/>
      <w:szCs w:val="18"/>
      <w:lang w:eastAsia="hi-IN" w:bidi="hi-IN"/>
    </w:rPr>
  </w:style>
  <w:style w:type="paragraph" w:styleId="a6">
    <w:name w:val="Title"/>
    <w:basedOn w:val="a"/>
    <w:next w:val="affb"/>
    <w:link w:val="a5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fb">
    <w:name w:val="Body Text"/>
    <w:basedOn w:val="a"/>
    <w:pPr>
      <w:spacing w:after="120"/>
    </w:pPr>
  </w:style>
  <w:style w:type="paragraph" w:styleId="affc">
    <w:name w:val="List"/>
    <w:basedOn w:val="affb"/>
  </w:style>
  <w:style w:type="paragraph" w:styleId="affd">
    <w:name w:val="caption"/>
    <w:basedOn w:val="a"/>
    <w:qFormat/>
    <w:pPr>
      <w:suppressLineNumbers/>
      <w:spacing w:before="120" w:after="120"/>
    </w:pPr>
    <w:rPr>
      <w:rFonts w:cs="Lucida Sans"/>
      <w:i/>
      <w:iCs/>
    </w:rPr>
  </w:style>
  <w:style w:type="paragraph" w:styleId="affe">
    <w:name w:val="index heading"/>
    <w:basedOn w:val="a"/>
    <w:qFormat/>
    <w:pPr>
      <w:suppressLineNumbers/>
    </w:pPr>
    <w:rPr>
      <w:rFonts w:cs="Lucida Sans"/>
    </w:rPr>
  </w:style>
  <w:style w:type="paragraph" w:customStyle="1" w:styleId="15">
    <w:name w:val="Заголовок1"/>
    <w:basedOn w:val="a"/>
    <w:next w:val="affb"/>
    <w:qFormat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16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7">
    <w:name w:val="Указатель1"/>
    <w:basedOn w:val="a"/>
    <w:qFormat/>
    <w:pPr>
      <w:suppressLineNumbers/>
    </w:pPr>
  </w:style>
  <w:style w:type="paragraph" w:customStyle="1" w:styleId="afff">
    <w:name w:val="готик текст"/>
    <w:uiPriority w:val="99"/>
    <w:qFormat/>
    <w:pPr>
      <w:tabs>
        <w:tab w:val="right" w:leader="dot" w:pos="4762"/>
      </w:tabs>
      <w:spacing w:line="240" w:lineRule="atLeast"/>
      <w:ind w:firstLine="283"/>
      <w:jc w:val="both"/>
    </w:pPr>
    <w:rPr>
      <w:rFonts w:ascii="NewsGothic_A.Z_PS" w:eastAsia="Arial" w:hAnsi="NewsGothic_A.Z_PS" w:cs="NewsGothic_A.Z_PS"/>
      <w:color w:val="000000"/>
      <w:lang w:eastAsia="ar-SA"/>
    </w:rPr>
  </w:style>
  <w:style w:type="paragraph" w:styleId="aff2">
    <w:name w:val="Balloon Text"/>
    <w:basedOn w:val="a"/>
    <w:link w:val="aff1"/>
    <w:uiPriority w:val="99"/>
    <w:semiHidden/>
    <w:unhideWhenUsed/>
    <w:qFormat/>
    <w:rPr>
      <w:rFonts w:ascii="Segoe UI" w:hAnsi="Segoe UI" w:cs="Mangal"/>
      <w:sz w:val="18"/>
      <w:szCs w:val="16"/>
    </w:rPr>
  </w:style>
  <w:style w:type="paragraph" w:customStyle="1" w:styleId="210">
    <w:name w:val="Основной текст 21"/>
    <w:basedOn w:val="a"/>
    <w:qFormat/>
    <w:pPr>
      <w:ind w:left="284" w:hanging="284"/>
      <w:jc w:val="both"/>
    </w:pPr>
    <w:rPr>
      <w:sz w:val="20"/>
      <w:szCs w:val="20"/>
    </w:rPr>
  </w:style>
  <w:style w:type="paragraph" w:styleId="afff0">
    <w:name w:val="List Paragraph"/>
    <w:basedOn w:val="a"/>
    <w:link w:val="afff1"/>
    <w:uiPriority w:val="34"/>
    <w:qFormat/>
    <w:pPr>
      <w:widowControl/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  <w:lang w:eastAsia="en-US" w:bidi="ar-SA"/>
    </w:rPr>
  </w:style>
  <w:style w:type="paragraph" w:styleId="afff2">
    <w:name w:val="Block Text"/>
    <w:basedOn w:val="a"/>
    <w:uiPriority w:val="99"/>
    <w:qFormat/>
    <w:pPr>
      <w:widowControl/>
      <w:ind w:left="-142" w:right="-2" w:firstLine="720"/>
      <w:jc w:val="both"/>
    </w:pPr>
    <w:rPr>
      <w:rFonts w:eastAsia="Times New Roman" w:cs="Times New Roman"/>
      <w:szCs w:val="20"/>
      <w:lang w:eastAsia="ru-RU" w:bidi="ar-SA"/>
    </w:rPr>
  </w:style>
  <w:style w:type="paragraph" w:customStyle="1" w:styleId="mcntmsonormal">
    <w:name w:val="mcntmsonormal"/>
    <w:basedOn w:val="a"/>
    <w:qFormat/>
    <w:pPr>
      <w:widowControl/>
      <w:spacing w:beforeAutospacing="1" w:afterAutospacing="1"/>
    </w:pPr>
    <w:rPr>
      <w:rFonts w:eastAsia="Times New Roman" w:cs="Times New Roman"/>
      <w:lang w:eastAsia="ru-RU" w:bidi="ar-SA"/>
    </w:rPr>
  </w:style>
  <w:style w:type="paragraph" w:styleId="afff3">
    <w:name w:val="Normal (Web)"/>
    <w:basedOn w:val="a"/>
    <w:uiPriority w:val="99"/>
    <w:qFormat/>
    <w:pPr>
      <w:widowControl/>
    </w:pPr>
    <w:rPr>
      <w:rFonts w:eastAsia="Times New Roman" w:cs="Times New Roman"/>
      <w:lang w:eastAsia="ru-RU" w:bidi="ar-SA"/>
    </w:rPr>
  </w:style>
  <w:style w:type="paragraph" w:styleId="afff4">
    <w:name w:val="Revision"/>
    <w:uiPriority w:val="99"/>
    <w:semiHidden/>
    <w:qFormat/>
    <w:rPr>
      <w:rFonts w:eastAsia="SimSun" w:cs="Mangal"/>
      <w:sz w:val="24"/>
      <w:szCs w:val="21"/>
      <w:lang w:eastAsia="hi-IN" w:bidi="hi-IN"/>
    </w:rPr>
  </w:style>
  <w:style w:type="paragraph" w:styleId="aff6">
    <w:name w:val="annotation text"/>
    <w:basedOn w:val="a"/>
    <w:link w:val="aff5"/>
    <w:uiPriority w:val="99"/>
    <w:unhideWhenUsed/>
    <w:qFormat/>
    <w:rPr>
      <w:rFonts w:cs="Mangal"/>
      <w:sz w:val="20"/>
      <w:szCs w:val="18"/>
    </w:rPr>
  </w:style>
  <w:style w:type="paragraph" w:customStyle="1" w:styleId="afff5">
    <w:name w:val="Текст в заданном формате"/>
    <w:basedOn w:val="a"/>
    <w:qFormat/>
    <w:pPr>
      <w:widowControl/>
    </w:pPr>
    <w:rPr>
      <w:rFonts w:ascii="Liberation Mono" w:eastAsia="NSimSun" w:hAnsi="Liberation Mono" w:cs="Liberation Mono"/>
      <w:sz w:val="20"/>
      <w:szCs w:val="20"/>
      <w:lang w:eastAsia="zh-CN" w:bidi="ar-SA"/>
    </w:rPr>
  </w:style>
  <w:style w:type="paragraph" w:styleId="affa">
    <w:name w:val="annotation subject"/>
    <w:basedOn w:val="aff6"/>
    <w:next w:val="aff6"/>
    <w:link w:val="aff9"/>
    <w:uiPriority w:val="99"/>
    <w:semiHidden/>
    <w:unhideWhenUsed/>
    <w:qFormat/>
    <w:rPr>
      <w:b/>
      <w:bCs/>
    </w:rPr>
  </w:style>
  <w:style w:type="paragraph" w:customStyle="1" w:styleId="afff6">
    <w:name w:val="Знак Знак"/>
    <w:basedOn w:val="a"/>
    <w:pPr>
      <w:widowControl/>
      <w:spacing w:after="160" w:line="240" w:lineRule="exact"/>
    </w:pPr>
    <w:rPr>
      <w:rFonts w:ascii="Verdana" w:eastAsia="MS Mincho" w:hAnsi="Verdana" w:cs="Verdana"/>
      <w:sz w:val="20"/>
      <w:szCs w:val="20"/>
      <w:lang w:val="en-GB" w:eastAsia="en-US" w:bidi="ar-SA"/>
    </w:rPr>
  </w:style>
  <w:style w:type="paragraph" w:customStyle="1" w:styleId="14">
    <w:name w:val="Текст сноски1"/>
    <w:link w:val="ListTable2-Accent5"/>
    <w:uiPriority w:val="99"/>
    <w:unhideWhenUsed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NTTimes/Cyrillic" w:hAnsi="NTTimes/Cyrillic"/>
      <w:lang w:val="en-US"/>
    </w:rPr>
  </w:style>
  <w:style w:type="character" w:customStyle="1" w:styleId="13">
    <w:name w:val="Знак сноски1"/>
    <w:link w:val="GridTable7Colorful-Accent1"/>
    <w:uiPriority w:val="99"/>
    <w:semiHidden/>
    <w:unhideWhenUsed/>
    <w:rPr>
      <w:rFonts w:cs="Times New Roman"/>
      <w:vertAlign w:val="superscript"/>
    </w:rPr>
  </w:style>
  <w:style w:type="character" w:customStyle="1" w:styleId="docdata">
    <w:name w:val="docdata"/>
    <w:uiPriority w:val="99"/>
  </w:style>
  <w:style w:type="paragraph" w:customStyle="1" w:styleId="ConsCell">
    <w:name w:val="ConsCell"/>
    <w:pPr>
      <w:widowControl w:val="0"/>
    </w:pPr>
    <w:rPr>
      <w:rFonts w:ascii="Arial" w:hAnsi="Arial" w:cs="Arial"/>
    </w:rPr>
  </w:style>
  <w:style w:type="paragraph" w:customStyle="1" w:styleId="ConsNormal">
    <w:name w:val="ConsNormal"/>
    <w:uiPriority w:val="99"/>
    <w:pPr>
      <w:ind w:firstLine="720"/>
    </w:pPr>
    <w:rPr>
      <w:rFonts w:ascii="Arial" w:eastAsia="Arial" w:hAnsi="Arial" w:cs="Arial"/>
      <w:lang w:eastAsia="zh-CN"/>
    </w:rPr>
  </w:style>
  <w:style w:type="paragraph" w:customStyle="1" w:styleId="ConsPlusNormal">
    <w:name w:val="ConsPlusNormal"/>
    <w:rPr>
      <w:rFonts w:ascii="Arial, sans-serif" w:eastAsia="Arial, sans-serif" w:hAnsi="Arial, sans-serif" w:cs="Arial, sans-serif"/>
      <w:lang w:eastAsia="zh-CN" w:bidi="hi-IN"/>
    </w:rPr>
  </w:style>
  <w:style w:type="paragraph" w:customStyle="1" w:styleId="ConsNonformat">
    <w:name w:val="ConsNonformat"/>
    <w:uiPriority w:val="99"/>
    <w:pPr>
      <w:widowControl w:val="0"/>
    </w:pPr>
    <w:rPr>
      <w:rFonts w:ascii="Courier New" w:hAnsi="Courier New" w:cs="Courier New"/>
    </w:rPr>
  </w:style>
  <w:style w:type="paragraph" w:customStyle="1" w:styleId="1mogxd">
    <w:name w:val="_1mogxd"/>
    <w:basedOn w:val="a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afff1">
    <w:name w:val="Абзац списка Знак"/>
    <w:basedOn w:val="a0"/>
    <w:link w:val="afff0"/>
    <w:uiPriority w:val="34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afff7">
    <w:name w:val="Символ сноски"/>
    <w:qFormat/>
  </w:style>
  <w:style w:type="paragraph" w:customStyle="1" w:styleId="StGen0">
    <w:name w:val="StGen0"/>
    <w:basedOn w:val="a"/>
    <w:next w:val="a6"/>
    <w:link w:val="afff8"/>
    <w:qFormat/>
    <w:pPr>
      <w:widowControl/>
      <w:jc w:val="center"/>
    </w:pPr>
    <w:rPr>
      <w:rFonts w:eastAsia="Times New Roman" w:cs="Times New Roman"/>
      <w:b/>
      <w:bCs/>
      <w:sz w:val="28"/>
      <w:szCs w:val="28"/>
      <w:lang w:eastAsia="ru-RU" w:bidi="ar-SA"/>
    </w:rPr>
  </w:style>
  <w:style w:type="character" w:customStyle="1" w:styleId="afff8">
    <w:name w:val="Название Знак"/>
    <w:link w:val="StGen0"/>
    <w:rPr>
      <w:b/>
      <w:bCs/>
      <w:sz w:val="28"/>
      <w:szCs w:val="28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lot-online.ru/" TargetMode="External"/><Relationship Id="rId18" Type="http://schemas.openxmlformats.org/officeDocument/2006/relationships/hyperlink" Target="http://www.lot-online.ru/" TargetMode="External"/><Relationship Id="rId26" Type="http://schemas.openxmlformats.org/officeDocument/2006/relationships/hyperlink" Target="https://catalog.lot-online.ru/index.php?dispatch=rad_attachment.getfile&amp;attachment_id=2726853&amp;inline=true" TargetMode="External"/><Relationship Id="rId39" Type="http://schemas.openxmlformats.org/officeDocument/2006/relationships/hyperlink" Target="http://www.lot-online.ru/" TargetMode="External"/><Relationship Id="rId21" Type="http://schemas.openxmlformats.org/officeDocument/2006/relationships/hyperlink" Target="https://sales.lot-online.ru/e-auction/media/reglament.pdf" TargetMode="External"/><Relationship Id="rId34" Type="http://schemas.openxmlformats.org/officeDocument/2006/relationships/hyperlink" Target="http://www.lot-online.ru/" TargetMode="External"/><Relationship Id="rId42" Type="http://schemas.openxmlformats.org/officeDocument/2006/relationships/hyperlink" Target="consultantplus://offline/ref=F7230824660DDAF21EA5278C4DCCB0A40193D634DF0E96603E596081FDDC91BD2741A80EA823229569EDE85C7Fl1C8U" TargetMode="External"/><Relationship Id="rId47" Type="http://schemas.openxmlformats.org/officeDocument/2006/relationships/fontTable" Target="fontTable.xml"/><Relationship Id="rId50" Type="http://schemas.onlyoffice.com/commentsExtendedDocument" Target="commentsExtendedDocument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hyperlink" Target="http://www.lot-online.ru/" TargetMode="External"/><Relationship Id="rId29" Type="http://schemas.openxmlformats.org/officeDocument/2006/relationships/hyperlink" Target="http://www.lot-online.ru" TargetMode="External"/><Relationship Id="rId11" Type="http://schemas.openxmlformats.org/officeDocument/2006/relationships/hyperlink" Target="http://www.lot-online.ru/" TargetMode="External"/><Relationship Id="rId24" Type="http://schemas.openxmlformats.org/officeDocument/2006/relationships/hyperlink" Target="https://catalog.lot-online.ru/index.php?dispatch=rad_attachment.getfile&amp;attachment_id=2726858&amp;inline=true" TargetMode="External"/><Relationship Id="rId32" Type="http://schemas.openxmlformats.org/officeDocument/2006/relationships/hyperlink" Target="http://www.lot-online.ru/" TargetMode="External"/><Relationship Id="rId37" Type="http://schemas.openxmlformats.org/officeDocument/2006/relationships/hyperlink" Target="http://www.lot-online.ru/" TargetMode="External"/><Relationship Id="rId40" Type="http://schemas.openxmlformats.org/officeDocument/2006/relationships/hyperlink" Target="http://www.lot-online.ru" TargetMode="External"/><Relationship Id="rId45" Type="http://schemas.openxmlformats.org/officeDocument/2006/relationships/hyperlink" Target="http://www.lot-online.ru/" TargetMode="External"/><Relationship Id="rId53" Type="http://schemas.onlyoffice.com/peopleDocument" Target="peopleDocument.xml"/><Relationship Id="rId5" Type="http://schemas.openxmlformats.org/officeDocument/2006/relationships/webSettings" Target="webSettings.xml"/><Relationship Id="rId10" Type="http://schemas.openxmlformats.org/officeDocument/2006/relationships/hyperlink" Target="http://www.lot-online.ru/" TargetMode="External"/><Relationship Id="rId19" Type="http://schemas.openxmlformats.org/officeDocument/2006/relationships/hyperlink" Target="http://www.lot-online.ru/" TargetMode="External"/><Relationship Id="rId31" Type="http://schemas.openxmlformats.org/officeDocument/2006/relationships/hyperlink" Target="http://lot-online.ru/static/ecp_list.html" TargetMode="External"/><Relationship Id="rId44" Type="http://schemas.openxmlformats.org/officeDocument/2006/relationships/hyperlink" Target="http://www.lot-online.ru/" TargetMode="External"/><Relationship Id="rId52" Type="http://schemas.onlyoffice.com/commentsIdsDocument" Target="commentsIdsDocument.xml"/><Relationship Id="rId4" Type="http://schemas.openxmlformats.org/officeDocument/2006/relationships/settings" Target="settings.xml"/><Relationship Id="rId9" Type="http://schemas.openxmlformats.org/officeDocument/2006/relationships/hyperlink" Target="http://www.lot-online.ru/" TargetMode="External"/><Relationship Id="rId14" Type="http://schemas.openxmlformats.org/officeDocument/2006/relationships/hyperlink" Target="http://www.lot-online.ru/" TargetMode="External"/><Relationship Id="rId22" Type="http://schemas.openxmlformats.org/officeDocument/2006/relationships/hyperlink" Target="https://sales.lot-online.ru/e-auction/media/reglament.pdf" TargetMode="External"/><Relationship Id="rId27" Type="http://schemas.openxmlformats.org/officeDocument/2006/relationships/hyperlink" Target="consultantplus://offline/main?base=LAW;n=72518;fld=134" TargetMode="External"/><Relationship Id="rId30" Type="http://schemas.openxmlformats.org/officeDocument/2006/relationships/hyperlink" Target="http://www.lot-online.ru" TargetMode="External"/><Relationship Id="rId35" Type="http://schemas.openxmlformats.org/officeDocument/2006/relationships/hyperlink" Target="http://www.lot-online.ru/" TargetMode="External"/><Relationship Id="rId43" Type="http://schemas.openxmlformats.org/officeDocument/2006/relationships/hyperlink" Target="http://www.auction-house.ru/" TargetMode="External"/><Relationship Id="rId48" Type="http://schemas.openxmlformats.org/officeDocument/2006/relationships/theme" Target="theme/theme1.xml"/><Relationship Id="rId8" Type="http://schemas.openxmlformats.org/officeDocument/2006/relationships/hyperlink" Target="http://www.lot-online.ru/" TargetMode="External"/><Relationship Id="rId51" Type="http://schemas.onlyoffice.com/commentsExtensibleDocument" Target="commentsExtensibleDocument.xml"/><Relationship Id="rId3" Type="http://schemas.openxmlformats.org/officeDocument/2006/relationships/styles" Target="styles.xml"/><Relationship Id="rId12" Type="http://schemas.openxmlformats.org/officeDocument/2006/relationships/hyperlink" Target="http://www.lot-online.ru/" TargetMode="External"/><Relationship Id="rId17" Type="http://schemas.openxmlformats.org/officeDocument/2006/relationships/hyperlink" Target="http://www.lot-online.ru/" TargetMode="External"/><Relationship Id="rId25" Type="http://schemas.openxmlformats.org/officeDocument/2006/relationships/hyperlink" Target="http://www.lot-online.ru" TargetMode="External"/><Relationship Id="rId33" Type="http://schemas.openxmlformats.org/officeDocument/2006/relationships/hyperlink" Target="http://www.lot-online.ru/" TargetMode="External"/><Relationship Id="rId38" Type="http://schemas.openxmlformats.org/officeDocument/2006/relationships/hyperlink" Target="http://www.lot-online.ru/" TargetMode="External"/><Relationship Id="rId46" Type="http://schemas.openxmlformats.org/officeDocument/2006/relationships/hyperlink" Target="http://www.lot-online.ru/" TargetMode="External"/><Relationship Id="rId20" Type="http://schemas.openxmlformats.org/officeDocument/2006/relationships/hyperlink" Target="https://sales.lot-online.ru/e-auction/media/reglament.pdf" TargetMode="External"/><Relationship Id="rId41" Type="http://schemas.openxmlformats.org/officeDocument/2006/relationships/hyperlink" Target="http://www.lot-online.ru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://www.lot-online.ru/" TargetMode="External"/><Relationship Id="rId23" Type="http://schemas.openxmlformats.org/officeDocument/2006/relationships/hyperlink" Target="https://sales.lot-online.ru/e-auction/media/reglament.pdf" TargetMode="External"/><Relationship Id="rId28" Type="http://schemas.openxmlformats.org/officeDocument/2006/relationships/hyperlink" Target="consultantplus://offline/main?base=LAW;n=72518;fld=134" TargetMode="External"/><Relationship Id="rId36" Type="http://schemas.openxmlformats.org/officeDocument/2006/relationships/hyperlink" Target="http://www.lot-online.ru/" TargetMode="External"/><Relationship Id="rId49" Type="http://schemas.onlyoffice.com/commentsDocument" Target="commentsDocument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consultantplus://offline/ref=F7230824660DDAF21EA5398249CCB0A40399D533DB0B96603E596081FDDC91BD2741A80EA823229569EDE85C7Fl1C8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F4F8EA-69A8-4931-8D1E-61E3D71221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8506</Words>
  <Characters>48490</Characters>
  <Application>Microsoft Office Word</Application>
  <DocSecurity>0</DocSecurity>
  <Lines>404</Lines>
  <Paragraphs>113</Paragraphs>
  <ScaleCrop>false</ScaleCrop>
  <Company/>
  <LinksUpToDate>false</LinksUpToDate>
  <CharactersWithSpaces>56883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Роман</dc:creator>
  <dc:description/>
  <cp:lastModifiedBy>Tatyana Tatyana</cp:lastModifiedBy>
  <cp:revision>23</cp:revision>
  <dcterms:created xsi:type="dcterms:W3CDTF">2026-05-26T13:49:00Z</dcterms:created>
  <dcterms:modified xsi:type="dcterms:W3CDTF">2026-06-02T09:54:00Z</dcterms:modified>
  <dc:language>ru-RU</dc:language>
</cp:coreProperties>
</file>