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046F9462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2E314A" w:rsidRPr="002E314A">
        <w:rPr>
          <w:rFonts w:ascii="Times New Roman" w:hAnsi="Times New Roman" w:cs="Times New Roman"/>
          <w:color w:val="000000"/>
          <w:sz w:val="24"/>
          <w:szCs w:val="24"/>
        </w:rPr>
        <w:t>malkova@auction-house.ru) (далее - Организатор торгов, ОТ), действующее на основании договора с Акционерным обществом «Восточно-Сибирский транспортный коммерческий банк» (АО «</w:t>
      </w:r>
      <w:proofErr w:type="spellStart"/>
      <w:r w:rsidR="002E314A" w:rsidRPr="002E314A">
        <w:rPr>
          <w:rFonts w:ascii="Times New Roman" w:hAnsi="Times New Roman" w:cs="Times New Roman"/>
          <w:color w:val="000000"/>
          <w:sz w:val="24"/>
          <w:szCs w:val="24"/>
        </w:rPr>
        <w:t>ВостСибтранскомбанк</w:t>
      </w:r>
      <w:proofErr w:type="spellEnd"/>
      <w:r w:rsidR="002E314A" w:rsidRPr="002E314A">
        <w:rPr>
          <w:rFonts w:ascii="Times New Roman" w:hAnsi="Times New Roman" w:cs="Times New Roman"/>
          <w:color w:val="000000"/>
          <w:sz w:val="24"/>
          <w:szCs w:val="24"/>
        </w:rPr>
        <w:t xml:space="preserve">») (ОГРН 1023800000047, ИНН 3808000590, адрес регистрации: 664025, г. Иркутск, ул. </w:t>
      </w:r>
      <w:proofErr w:type="spellStart"/>
      <w:r w:rsidR="002E314A" w:rsidRPr="002E314A">
        <w:rPr>
          <w:rFonts w:ascii="Times New Roman" w:hAnsi="Times New Roman" w:cs="Times New Roman"/>
          <w:color w:val="000000"/>
          <w:sz w:val="24"/>
          <w:szCs w:val="24"/>
        </w:rPr>
        <w:t>Бурлова</w:t>
      </w:r>
      <w:proofErr w:type="spellEnd"/>
      <w:r w:rsidR="002E314A" w:rsidRPr="002E314A">
        <w:rPr>
          <w:rFonts w:ascii="Times New Roman" w:hAnsi="Times New Roman" w:cs="Times New Roman"/>
          <w:color w:val="000000"/>
          <w:sz w:val="24"/>
          <w:szCs w:val="24"/>
        </w:rPr>
        <w:t>, д. 2) (далее – финансовая организация),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4532C85D" w:rsidR="00CB638E" w:rsidRDefault="002E314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2E314A">
        <w:t>Земельный участок - 2 000 +/- 31 кв. м, адрес: Иркутская обл., Иркутский р-н, Ангарское лесничество, Ангарский лесхоз, 93 квартал, садоводческое некоммерческое товарищество «Пчелка», уч. 169, кадастровый номер 38:06:144003:5651, земли с/х назначения - для ведения садоводства, ограничения и обременения: ограничения прав на земельный участок, предусмотренные ст. 56 Земельного кодекса РФ, ЗОУИТ 38:00-6.667 приаэродромная территория аэродрома гражданской авиации Иркутск, ЗОУИТ 38:00-6.693 четвертая подзона приаэродромной территории аэродрома гражданской авиации Иркутск, ЗОУИТ 38:00-6.395 третий пояс зон санитарной охраны источника водоснабжения г. Иркутска (Ершовский водозабор), постановление Правительства Иркутской обл. от 24.01.2011 № 9-пп</w:t>
      </w:r>
      <w:r>
        <w:t xml:space="preserve"> - </w:t>
      </w:r>
      <w:r w:rsidRPr="002E314A">
        <w:t>270 000,00</w:t>
      </w:r>
      <w:r>
        <w:t xml:space="preserve"> руб.</w:t>
      </w:r>
    </w:p>
    <w:p w14:paraId="72CEA841" w14:textId="3413D7E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2E314A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AB2D88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2E314A" w:rsidRPr="002E314A">
        <w:rPr>
          <w:rFonts w:ascii="Times New Roman CYR" w:hAnsi="Times New Roman CYR" w:cs="Times New Roman CYR"/>
          <w:b/>
          <w:bCs/>
          <w:color w:val="000000"/>
        </w:rPr>
        <w:t>13 апреля</w:t>
      </w:r>
      <w:r w:rsidR="002E314A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93365C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2E314A">
        <w:rPr>
          <w:color w:val="000000"/>
        </w:rPr>
        <w:t xml:space="preserve">13 апреля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2E314A" w:rsidRPr="002E314A">
        <w:rPr>
          <w:b/>
          <w:bCs/>
          <w:color w:val="000000"/>
        </w:rPr>
        <w:t xml:space="preserve">01 июня </w:t>
      </w:r>
      <w:r w:rsidR="009E7E5E" w:rsidRPr="002E314A">
        <w:rPr>
          <w:b/>
          <w:bCs/>
          <w:color w:val="000000"/>
        </w:rPr>
        <w:t>202</w:t>
      </w:r>
      <w:r w:rsidR="00FE0848" w:rsidRPr="002E314A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2E314A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2E314A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6F7D95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E314A" w:rsidRPr="002E314A">
        <w:rPr>
          <w:b/>
          <w:bCs/>
          <w:color w:val="000000"/>
        </w:rPr>
        <w:t>03 марта</w:t>
      </w:r>
      <w:r w:rsidR="002E314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E314A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2E314A" w:rsidRPr="002E314A">
        <w:rPr>
          <w:b/>
          <w:bCs/>
          <w:color w:val="000000"/>
        </w:rPr>
        <w:t>20 апреля</w:t>
      </w:r>
      <w:r w:rsidR="002E314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F9D966A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2E314A">
        <w:rPr>
          <w:b/>
          <w:bCs/>
          <w:color w:val="000000"/>
        </w:rPr>
        <w:t xml:space="preserve">17 июня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2E314A">
        <w:rPr>
          <w:b/>
          <w:bCs/>
          <w:color w:val="000000"/>
        </w:rPr>
        <w:t xml:space="preserve">24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81D2710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2E314A" w:rsidRPr="002E314A">
        <w:rPr>
          <w:b/>
          <w:bCs/>
          <w:color w:val="000000"/>
        </w:rPr>
        <w:t>17 июня</w:t>
      </w:r>
      <w:r w:rsidR="002E314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5246E8">
        <w:rPr>
          <w:color w:val="000000"/>
        </w:rPr>
        <w:lastRenderedPageBreak/>
        <w:t xml:space="preserve">прекращается </w:t>
      </w:r>
      <w:r w:rsidRPr="002E314A">
        <w:rPr>
          <w:color w:val="000000"/>
        </w:rPr>
        <w:t xml:space="preserve">за </w:t>
      </w:r>
      <w:r w:rsidR="00F17038" w:rsidRPr="002E314A">
        <w:rPr>
          <w:color w:val="000000"/>
        </w:rPr>
        <w:t>1</w:t>
      </w:r>
      <w:r w:rsidRPr="002E314A">
        <w:rPr>
          <w:color w:val="000000"/>
        </w:rPr>
        <w:t xml:space="preserve"> (</w:t>
      </w:r>
      <w:r w:rsidR="00F17038" w:rsidRPr="002E314A">
        <w:rPr>
          <w:color w:val="000000"/>
        </w:rPr>
        <w:t>Один</w:t>
      </w:r>
      <w:r w:rsidRPr="002E314A">
        <w:rPr>
          <w:color w:val="000000"/>
        </w:rPr>
        <w:t>) календарны</w:t>
      </w:r>
      <w:r w:rsidR="00F17038" w:rsidRPr="002E314A">
        <w:rPr>
          <w:color w:val="000000"/>
        </w:rPr>
        <w:t>й</w:t>
      </w:r>
      <w:r w:rsidRPr="002E314A">
        <w:rPr>
          <w:color w:val="000000"/>
        </w:rPr>
        <w:t xml:space="preserve"> де</w:t>
      </w:r>
      <w:r w:rsidR="00F17038" w:rsidRPr="002E314A">
        <w:rPr>
          <w:color w:val="000000"/>
        </w:rPr>
        <w:t>нь</w:t>
      </w:r>
      <w:r w:rsidRPr="002E314A">
        <w:rPr>
          <w:color w:val="000000"/>
        </w:rPr>
        <w:t xml:space="preserve"> до даты</w:t>
      </w:r>
      <w:r w:rsidRPr="005246E8">
        <w:rPr>
          <w:color w:val="000000"/>
        </w:rPr>
        <w:t xml:space="preserve"> окончания соответствующего периода понижения цены продажи лот</w:t>
      </w:r>
      <w:r w:rsidR="002E314A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1BB45F9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A6893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A6893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6A02CA85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CA6893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CA6893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1177FBF2" w14:textId="77777777" w:rsidR="00E07D2D" w:rsidRPr="00E07D2D" w:rsidRDefault="00E07D2D" w:rsidP="00E07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D2D">
        <w:rPr>
          <w:rFonts w:ascii="Times New Roman" w:hAnsi="Times New Roman" w:cs="Times New Roman"/>
          <w:color w:val="000000"/>
          <w:sz w:val="24"/>
          <w:szCs w:val="24"/>
        </w:rPr>
        <w:t>с 17 июня 2026 г. по 26 июня 2026 г. - в размере начальной цены продажи лота;</w:t>
      </w:r>
    </w:p>
    <w:p w14:paraId="43092EC8" w14:textId="1023E6E6" w:rsidR="00E07D2D" w:rsidRPr="00E07D2D" w:rsidRDefault="00E07D2D" w:rsidP="00E07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D2D">
        <w:rPr>
          <w:rFonts w:ascii="Times New Roman" w:hAnsi="Times New Roman" w:cs="Times New Roman"/>
          <w:color w:val="000000"/>
          <w:sz w:val="24"/>
          <w:szCs w:val="24"/>
        </w:rPr>
        <w:t>с 27 июня 2026 г. по 06 июля 2026 г. - в размере 91,57% от начальной цены продажи лота;</w:t>
      </w:r>
    </w:p>
    <w:p w14:paraId="52548D84" w14:textId="224A2738" w:rsidR="00E07D2D" w:rsidRPr="00E07D2D" w:rsidRDefault="00E07D2D" w:rsidP="00E07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D2D">
        <w:rPr>
          <w:rFonts w:ascii="Times New Roman" w:hAnsi="Times New Roman" w:cs="Times New Roman"/>
          <w:color w:val="000000"/>
          <w:sz w:val="24"/>
          <w:szCs w:val="24"/>
        </w:rPr>
        <w:t>с 07 июля 2026 г. по 12 июля 2026 г. - в размере 83,14% от начальной цены продажи лота;</w:t>
      </w:r>
    </w:p>
    <w:p w14:paraId="10C5D926" w14:textId="4442D008" w:rsidR="00E07D2D" w:rsidRPr="00E07D2D" w:rsidRDefault="00E07D2D" w:rsidP="00E07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D2D">
        <w:rPr>
          <w:rFonts w:ascii="Times New Roman" w:hAnsi="Times New Roman" w:cs="Times New Roman"/>
          <w:color w:val="000000"/>
          <w:sz w:val="24"/>
          <w:szCs w:val="24"/>
        </w:rPr>
        <w:t>с 13 июля 2026 г. по 15 июля 2026 г. - в размере 74,71% от начальной цены продажи лота;</w:t>
      </w:r>
    </w:p>
    <w:p w14:paraId="11283244" w14:textId="2AB9C01E" w:rsidR="00E07D2D" w:rsidRPr="00E07D2D" w:rsidRDefault="00E07D2D" w:rsidP="00E07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D2D">
        <w:rPr>
          <w:rFonts w:ascii="Times New Roman" w:hAnsi="Times New Roman" w:cs="Times New Roman"/>
          <w:color w:val="000000"/>
          <w:sz w:val="24"/>
          <w:szCs w:val="24"/>
        </w:rPr>
        <w:t>с 16 июля 2026 г. по 18 июля 2026 г. - в размере 66,28% от начальной цены продажи лота;</w:t>
      </w:r>
    </w:p>
    <w:p w14:paraId="4E1D1BAA" w14:textId="5185C49F" w:rsidR="00E07D2D" w:rsidRPr="00E07D2D" w:rsidRDefault="00E07D2D" w:rsidP="00E07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D2D">
        <w:rPr>
          <w:rFonts w:ascii="Times New Roman" w:hAnsi="Times New Roman" w:cs="Times New Roman"/>
          <w:color w:val="000000"/>
          <w:sz w:val="24"/>
          <w:szCs w:val="24"/>
        </w:rPr>
        <w:t>с 19 июля 2026 г. по 21 июля 2026 г. - в размере 57,85% от начальной цены продажи лота;</w:t>
      </w:r>
    </w:p>
    <w:p w14:paraId="6CE0A093" w14:textId="5A0C1F8C" w:rsidR="005C5BB0" w:rsidRDefault="00E07D2D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D2D">
        <w:rPr>
          <w:rFonts w:ascii="Times New Roman" w:hAnsi="Times New Roman" w:cs="Times New Roman"/>
          <w:color w:val="000000"/>
          <w:sz w:val="24"/>
          <w:szCs w:val="24"/>
        </w:rPr>
        <w:t>с 22 июля 2026 г. по 24 июля 2026 г. - в размере 49,42%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2E31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</w:t>
      </w:r>
      <w:r w:rsidRPr="002E314A">
        <w:rPr>
          <w:rFonts w:ascii="Times New Roman" w:hAnsi="Times New Roman" w:cs="Times New Roman"/>
          <w:sz w:val="24"/>
          <w:szCs w:val="24"/>
        </w:rPr>
        <w:t>. 11 ст. 110 Федерального закона от 26.10.2002 N 127-ФЗ «О несостоятельности (банкротстве)».</w:t>
      </w:r>
    </w:p>
    <w:p w14:paraId="2064F091" w14:textId="77777777" w:rsidR="00097526" w:rsidRPr="002E31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14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2E31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14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2E31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14A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</w:t>
      </w:r>
      <w:r w:rsidRPr="002E314A">
        <w:rPr>
          <w:rFonts w:ascii="Times New Roman" w:hAnsi="Times New Roman" w:cs="Times New Roman"/>
          <w:sz w:val="24"/>
          <w:szCs w:val="24"/>
        </w:rPr>
        <w:lastRenderedPageBreak/>
        <w:t>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2E31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14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14A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2E314A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2E314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E31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2E314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E314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2E314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E31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2E314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2E314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2E314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</w:t>
      </w:r>
      <w:r w:rsidRPr="002E314A">
        <w:rPr>
          <w:rFonts w:ascii="Times New Roman" w:hAnsi="Times New Roman" w:cs="Times New Roman"/>
          <w:color w:val="000000"/>
          <w:sz w:val="24"/>
          <w:szCs w:val="24"/>
        </w:rPr>
        <w:t>утвержденный ОТ, размещается на ЭТП.</w:t>
      </w:r>
    </w:p>
    <w:p w14:paraId="5F5ADA76" w14:textId="77777777" w:rsidR="00BD7640" w:rsidRPr="002E314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14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1E233154" w:rsidR="00BD7640" w:rsidRPr="002E314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14A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2E314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14A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2E314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14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) рабочих дней (в случае заключения договора уступки прав </w:t>
      </w:r>
      <w:r w:rsidRPr="002E314A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2E314A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2E314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2E314A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2E314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14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FCA6031" w:rsidR="00097526" w:rsidRPr="002E314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14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2E314A" w:rsidRPr="002E314A">
        <w:rPr>
          <w:rFonts w:ascii="Times New Roman" w:hAnsi="Times New Roman" w:cs="Times New Roman"/>
          <w:color w:val="000000"/>
          <w:sz w:val="24"/>
          <w:szCs w:val="24"/>
        </w:rPr>
        <w:t>КУ с 09:00 до 17:00 часов по адресу: г. Иркутск, ул. Рабочая, д. 2А</w:t>
      </w:r>
      <w:r w:rsidR="002E314A">
        <w:rPr>
          <w:rFonts w:ascii="Times New Roman" w:hAnsi="Times New Roman" w:cs="Times New Roman"/>
          <w:color w:val="000000"/>
          <w:sz w:val="24"/>
          <w:szCs w:val="24"/>
        </w:rPr>
        <w:t>/3</w:t>
      </w:r>
      <w:r w:rsidR="002E314A" w:rsidRPr="002E314A">
        <w:rPr>
          <w:rFonts w:ascii="Times New Roman" w:hAnsi="Times New Roman" w:cs="Times New Roman"/>
          <w:color w:val="000000"/>
          <w:sz w:val="24"/>
          <w:szCs w:val="24"/>
        </w:rPr>
        <w:t>, тел. 8 800 200-08-05, 8 800 505-80-32, эл. почта etorgi@asv.org.ru; у ОТ:</w:t>
      </w:r>
      <w:r w:rsidR="002E31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314A" w:rsidRPr="002E314A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2E314A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2E314A" w:rsidRPr="002E314A">
        <w:rPr>
          <w:rFonts w:ascii="Times New Roman" w:hAnsi="Times New Roman" w:cs="Times New Roman"/>
          <w:color w:val="000000"/>
          <w:sz w:val="24"/>
          <w:szCs w:val="24"/>
        </w:rPr>
        <w:t>967</w:t>
      </w:r>
      <w:r w:rsidR="002E314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E314A" w:rsidRPr="002E314A">
        <w:rPr>
          <w:rFonts w:ascii="Times New Roman" w:hAnsi="Times New Roman" w:cs="Times New Roman"/>
          <w:color w:val="000000"/>
          <w:sz w:val="24"/>
          <w:szCs w:val="24"/>
        </w:rPr>
        <w:t>246-44-37 (мск+5 час), эл. почта: irkutsk@auction-house.ru</w:t>
      </w:r>
      <w:r w:rsidRPr="002E314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14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0E1B1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2E314A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A6893"/>
    <w:rsid w:val="00CB638E"/>
    <w:rsid w:val="00CC76B5"/>
    <w:rsid w:val="00D01822"/>
    <w:rsid w:val="00D62667"/>
    <w:rsid w:val="00DA5619"/>
    <w:rsid w:val="00DE0234"/>
    <w:rsid w:val="00E07D2D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2152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2026-02-24T11:35:00Z</dcterms:created>
  <dcterms:modified xsi:type="dcterms:W3CDTF">2026-02-24T11:40:00Z</dcterms:modified>
</cp:coreProperties>
</file>