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4"/>
        <w:bidi w:val="0"/>
        <w:spacing w:before="240" w:after="120"/>
        <w:jc w:val="center"/>
        <w:rPr>
          <w:rFonts w:ascii="Times New Roman" w:hAnsi="Times New Roman"/>
          <w:b/>
          <w:bCs/>
          <w:sz w:val="24"/>
          <w:szCs w:val="24"/>
        </w:rPr>
      </w:pPr>
      <w:r>
        <w:rPr>
          <w:rFonts w:ascii="Times New Roman" w:hAnsi="Times New Roman"/>
          <w:b/>
          <w:bCs/>
          <w:sz w:val="24"/>
          <w:szCs w:val="24"/>
        </w:rPr>
        <w:t xml:space="preserve">Договор о задатке </w:t>
      </w:r>
    </w:p>
    <w:p>
      <w:pPr>
        <w:pStyle w:val="BodyText"/>
        <w:bidi w:val="0"/>
        <w:jc w:val="center"/>
        <w:rPr>
          <w:rFonts w:ascii="Times New Roman" w:hAnsi="Times New Roman"/>
          <w:b/>
          <w:bCs/>
          <w:sz w:val="24"/>
          <w:szCs w:val="24"/>
        </w:rPr>
      </w:pPr>
      <w:r>
        <w:rPr>
          <w:rFonts w:ascii="Times New Roman" w:hAnsi="Times New Roman"/>
          <w:b/>
          <w:bCs/>
          <w:sz w:val="24"/>
          <w:szCs w:val="24"/>
        </w:rPr>
        <w:t>(проект)</w:t>
      </w:r>
    </w:p>
    <w:p>
      <w:pPr>
        <w:pStyle w:val="Normal"/>
        <w:shd w:val="clear" w:fill="FFFFFF"/>
        <w:tabs>
          <w:tab w:val="clear" w:pos="709"/>
          <w:tab w:val="left" w:pos="1145" w:leader="none"/>
        </w:tabs>
        <w:bidi w:val="0"/>
        <w:jc w:val="both"/>
        <w:rPr>
          <w:rFonts w:ascii="Times New Roman" w:hAnsi="Times New Roman"/>
          <w:sz w:val="24"/>
          <w:szCs w:val="24"/>
        </w:rPr>
      </w:pPr>
      <w:r>
        <w:rPr>
          <w:rFonts w:ascii="Times New Roman" w:hAnsi="Times New Roman"/>
          <w:b/>
          <w:sz w:val="24"/>
          <w:szCs w:val="24"/>
        </w:rPr>
        <w:t>Акционерное общество «Российский аукционный дом»,</w:t>
      </w:r>
      <w:r>
        <w:rPr>
          <w:rFonts w:ascii="Times New Roman" w:hAnsi="Times New Roman"/>
          <w:sz w:val="24"/>
          <w:szCs w:val="24"/>
        </w:rPr>
        <w:t xml:space="preserve"> именуемое в дальнейшем «Оператор электронной площадки», в лице Руководителя департамента по управлению и развитию электронной торговой площадки (ЭТП) Канцеровой Елены Владимировны, действующей на основании Доверенности от 11.01.2021 № Д-047 и присоединившийся к условиям настоящего договора</w:t>
      </w:r>
      <w:r>
        <w:rPr>
          <w:rFonts w:eastAsia="Times New Roman" w:cs="Times New Roman" w:ascii="Times New Roman" w:hAnsi="Times New Roman"/>
          <w:b w:val="false"/>
          <w:bCs w:val="false"/>
          <w:color w:val="F44336"/>
          <w:sz w:val="22"/>
          <w:szCs w:val="22"/>
        </w:rPr>
        <w:t> </w:t>
      </w:r>
      <w:r>
        <w:rPr>
          <w:rFonts w:cs="Times New Roman" w:ascii="Times New Roman" w:hAnsi="Times New Roman"/>
          <w:b/>
          <w:bCs/>
          <w:color w:val="000000"/>
          <w:sz w:val="24"/>
          <w:szCs w:val="24"/>
          <w:shd w:fill="auto" w:val="clear"/>
          <w:lang w:val="ru-RU" w:eastAsia="ru-RU" w:bidi="ru-RU"/>
        </w:rPr>
        <w:t>Коваленко Артём Сергеевич</w:t>
      </w:r>
      <w:r>
        <w:rPr>
          <w:rFonts w:ascii="Times New Roman" w:hAnsi="Times New Roman"/>
          <w:b/>
          <w:color w:val="000000"/>
          <w:sz w:val="24"/>
          <w:szCs w:val="24"/>
        </w:rPr>
        <w:t>, именуемый в дальнейшем «Организатор торгов»</w:t>
      </w:r>
      <w:r>
        <w:rPr>
          <w:rFonts w:ascii="Times New Roman" w:hAnsi="Times New Roman"/>
          <w:bCs/>
          <w:color w:val="000000"/>
          <w:sz w:val="24"/>
          <w:szCs w:val="24"/>
          <w:shd w:fill="FFFFFF" w:val="clear"/>
          <w:lang w:bidi="ru-RU"/>
        </w:rPr>
        <w:t xml:space="preserve">, </w:t>
      </w:r>
      <w:r>
        <w:rPr>
          <w:rFonts w:ascii="Times New Roman" w:hAnsi="Times New Roman"/>
          <w:bCs/>
          <w:sz w:val="24"/>
          <w:szCs w:val="24"/>
          <w:shd w:fill="FFFFFF" w:val="clear"/>
          <w:lang w:bidi="ru-RU"/>
        </w:rPr>
        <w:t xml:space="preserve"/>
      </w:r>
      <w:r>
        <w:rPr>
          <w:rFonts w:ascii="Times New Roman" w:hAnsi="Times New Roman"/>
          <w:sz w:val="24"/>
          <w:szCs w:val="24"/>
        </w:rPr>
        <w:t>и присоединившийся к настоящему Договору</w:t>
      </w:r>
      <w:r>
        <w:rPr>
          <w:rFonts w:ascii="Times New Roman" w:hAnsi="Times New Roman"/>
          <w:b/>
          <w:bCs/>
          <w:sz w:val="24"/>
          <w:szCs w:val="24"/>
        </w:rPr>
        <w:t xml:space="preserve"/>
      </w:r>
      <w:r>
        <w:rPr>
          <w:rFonts w:ascii="Times New Roman" w:hAnsi="Times New Roman"/>
          <w:sz w:val="24"/>
          <w:szCs w:val="24"/>
        </w:rPr>
        <w:t>претендент</w:t>
      </w:r>
      <w:r>
        <w:rPr>
          <w:rFonts w:ascii="Times New Roman" w:hAnsi="Times New Roman"/>
          <w:b/>
          <w:sz w:val="24"/>
          <w:szCs w:val="24"/>
        </w:rPr>
        <w:t xml:space="preserve"/>
      </w:r>
      <w:r>
        <w:rPr>
          <w:rFonts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w:t>
      </w:r>
      <w:r>
        <w:rPr>
          <w:rFonts w:cs="Times New Roman" w:ascii="Times New Roman" w:hAnsi="Times New Roman"/>
          <w:color w:val="000000"/>
          <w:sz w:val="24"/>
          <w:szCs w:val="24"/>
          <w:shd w:fill="auto" w:val="clear"/>
        </w:rPr>
        <w:t xml:space="preserve">Доля в праве 2/4303 на земельный участок общей площадью 200 159 699.00 (+/- 124447) кв.м. Местоположение установлено относительноориентира, расположенного в границах участка.Почтовый адрес ориентира: пашня: секция 31 контур 22. Секция 17 контуры 400,40,37,17,20,14,11,8,5,1. Секция 19 контуры101,104,108,112,116,119,81,85,89,93,97.Секция 23 контуры 1. Секция 16 контуры 1,5,8,11,14,18,22,25,28,32,36,40,44. Секция 15 контуры 1,6,8,11,14,17,20,25,29,33,37,41,45,49. Секция 14 контуры 1,6,10,14,18,22,26,31,35,39,43,47,51,55.Секция 22 контуры 40,44,49,52,26,30,34,37,55,60,1,5,9,13,17,22,58,64.Секция 24 контуры 1,5,28. Секция 25 контур 1. Секция 23 контуры 20,6,24,14. Секция 23 контуры 29,32,34,36.Секция 24 контуры 44,49.Секция 32 контуры7,8,2,11,29,37.Секция 33 контур 9.Секция 40 контуры 12,9,6,1.Секция 36 контуры 91,80,75.Секция 40 контур 14.Секция 36 контуры 68,96,55,43,1.Секция 33 контуры15,18,21.Секция 32 контур55.Секция 33 контур1.Секция 32 контур 57.Секция 33 контур 4.Секция 32 контур 53.Секция 33 контур 2.Секция 29 контуры 44,46,50;пастбища: секция 3 контуры1,2,14,17,19,12,16,18,20,21,24,25,36,39,33,50,53,54,69,70,72,73,75,79,80.секция 4 контуры 1,3,4,5,9,15,18,32,29,33,35,36,48,42,58,59,61,64,67,70,73.Секция 5 контуры 9,11,14,17,20,23,26,33,28,30,36,41,43,49,44,61,65,72,68.Секция 6 контуры5,7,9,13,22,23,25,27,30,33,38,45,46,49,50,51,53,57,61,71,67,65,63,76,81,83,73.Секция 7 контуры1,3,6,8,180,18,19,21,24,29,30,32,53,51,54,35,33,50.Секция 9 контуры 56,57,58,64,63,70,67,68,81,87.Секция 10 контуры1,5,7,9,21,26,27,29,32,48,49,51,59,55,61.Секция 11 контуры1,2,4,10,20,22,26,30,53,89,87,42,43.Секция 13 контуры1,3,5,8,13,17,27,28,32,33,37,35,44,46,52,73,75,79,80,81,89,98,104,105,115,113.Секция 18 контуры9,26,28,33,36,40,44,47,48,49,51,54,56,59,63,65,71,80,82.Секция 21контуры13,1,15,130,17,19,35,30,36,38,39,41,45,47,49,57.Секция 41 контуры 29,71,74,86,89,93,95,99,101.Секция 35 контуры 1,4,5,17,24,28,34,37,40,45,49,51,55,58,63.Секция 37контуры 14,35,37,39,44,41,42,46,71,66,63,58,61.Секция 9 контур 53.Секция 41 контур 65, Апанасенковский район,Ставропольский край.Категория земель: земли сельскохозяйственного назначения. Вид разрешенного использования: для сельскохозяйственного производства.Имеется обременение в виде аренды. </w:t>
      </w:r>
      <w:r>
        <w:rPr>
          <w:rFonts w:ascii="Times New Roman" w:hAnsi="Times New Roman"/>
          <w:sz w:val="24"/>
          <w:szCs w:val="24"/>
          <w:shd w:fill="auto" w:val="clear"/>
        </w:rPr>
        <w:t>(лот)</w:t>
      </w:r>
      <w:r>
        <w:rPr>
          <w:rFonts w:ascii="Times New Roman" w:hAnsi="Times New Roman"/>
          <w:sz w:val="24"/>
          <w:szCs w:val="24"/>
        </w:rPr>
        <w:t xml:space="preserve"> в ходе процедуры банкротства Должника </w:t>
      </w:r>
      <w:r>
        <w:rPr>
          <w:rFonts w:eastAsia="Calibri" w:cs="Times New Roman" w:ascii="Times New Roman" w:hAnsi="Times New Roman"/>
          <w:color w:val="000000"/>
          <w:sz w:val="24"/>
          <w:szCs w:val="24"/>
          <w:shd w:fill="auto" w:val="clear"/>
          <w:lang w:val="ru-RU" w:eastAsia="ru-RU" w:bidi="ar-SA"/>
        </w:rPr>
        <w:t>Панасенко Александр Васильевич (дата рождения: 16.01.1962 г., место рождения: с. Дивное Апанасенковского р-на Ставропольского края, СНИЛС 156-862-833 08, ИНН 260200362499 , регистрация по месту жительства: 356712, Ставропольский край, Апанасенковский район,  с. Воздвиженское, ул. Комсомольская, д.32)</w:t>
      </w:r>
      <w:r>
        <w:rPr>
          <w:rFonts w:ascii="Times New Roman" w:hAnsi="Times New Roman"/>
          <w:sz w:val="24"/>
          <w:szCs w:val="24"/>
        </w:rPr>
        <w:t xml:space="preserve">, именуемый в дальнейшем </w:t>
      </w:r>
      <w:r>
        <w:rPr>
          <w:rFonts w:ascii="Times New Roman" w:hAnsi="Times New Roman"/>
          <w:b/>
          <w:sz w:val="24"/>
          <w:szCs w:val="24"/>
        </w:rPr>
        <w:t xml:space="preserve">«Претендент», </w:t>
      </w:r>
      <w:r>
        <w:rPr>
          <w:rFonts w:ascii="Times New Roman" w:hAnsi="Times New Roman"/>
          <w:sz w:val="24"/>
          <w:szCs w:val="24"/>
        </w:rPr>
        <w:t>совместно именуемые «Стороны», в соответствии с требованиями ст.ст.380, 381, 428 ГК РФ, заключили настоящий Договор (далее – Договор) о нижеследующем:</w:t>
      </w:r>
    </w:p>
    <w:p>
      <w:pPr>
        <w:pStyle w:val="Normal"/>
        <w:bidi w:val="0"/>
        <w:ind w:firstLine="567" w:start="0" w:end="0"/>
        <w:jc w:val="both"/>
        <w:rPr>
          <w:rFonts w:ascii="Times New Roman" w:hAnsi="Times New Roman"/>
          <w:sz w:val="24"/>
          <w:szCs w:val="24"/>
        </w:rPr>
      </w:pPr>
      <w:r>
        <w:rPr>
          <w:rFonts w:ascii="Times New Roman" w:hAnsi="Times New Roman"/>
          <w:color w:val="000000"/>
          <w:sz w:val="24"/>
          <w:szCs w:val="24"/>
        </w:rPr>
        <w:t xml:space="preserve">1. В соответствии с условиями настоящего Договора Претендент для участия </w:t>
      </w:r>
      <w:r>
        <w:rPr>
          <w:rFonts w:ascii="Times New Roman" w:hAnsi="Times New Roman"/>
          <w:sz w:val="24"/>
          <w:szCs w:val="24"/>
        </w:rPr>
        <w:t xml:space="preserve">в торгах в форме </w:t>
      </w:r>
      <w:r>
        <w:rPr>
          <w:rFonts w:ascii="Times New Roman" w:hAnsi="Times New Roman"/>
          <w:sz w:val="24"/>
          <w:szCs w:val="24"/>
          <w:shd w:fill="auto" w:val="clear"/>
        </w:rPr>
        <w:t/>
      </w:r>
      <w:r>
        <w:rPr>
          <w:rFonts w:ascii="Times New Roman" w:hAnsi="Times New Roman"/>
          <w:sz w:val="24"/>
          <w:szCs w:val="24"/>
        </w:rPr>
        <w:t xml:space="preserve"> по продаже </w:t>
      </w:r>
      <w:r>
        <w:rPr>
          <w:rFonts w:cs="Times New Roman" w:ascii="Times New Roman" w:hAnsi="Times New Roman"/>
          <w:color w:val="000000"/>
          <w:sz w:val="24"/>
          <w:szCs w:val="24"/>
          <w:shd w:fill="auto" w:val="clear"/>
        </w:rPr>
        <w:t>Доля в праве 2/4303 на земельный участок общей площадью 200 159 699.00 (+/- 124447) кв.м. Местоположение установлено относительноориентира, расположенного в границах участка.Почтовый адрес ориентира: пашня: секция 31 контур 22. Секция 17 контуры 400,40,37,17,20,14,11,8,5,1. Секция 19 контуры101,104,108,112,116,119,81,85,89,93,97.Секция 23 контуры 1. Секция 16 контуры 1,5,8,11,14,18,22,25,28,32,36,40,44. Секция 15 контуры 1,6,8,11,14,17,20,25,29,33,37,41,45,49. Секция 14 контуры 1,6,10,14,18,22,26,31,35,39,43,47,51,55.Секция 22 контуры 40,44,49,52,26,30,34,37,55,60,1,5,9,13,17,22,58,64.Секция 24 контуры 1,5,28. Секция 25 контур 1. Секция 23 контуры 20,6,24,14. Секция 23 контуры 29,32,34,36.Секция 24 контуры 44,49.Секция 32 контуры7,8,2,11,29,37.Секция 33 контур 9.Секция 40 контуры 12,9,6,1.Секция 36 контуры 91,80,75.Секция 40 контур 14.Секция 36 контуры 68,96,55,43,1.Секция 33 контуры15,18,21.Секция 32 контур55.Секция 33 контур1.Секция 32 контур 57.Секция 33 контур 4.Секция 32 контур 53.Секция 33 контур 2.Секция 29 контуры 44,46,50;пастбища: секция 3 контуры1,2,14,17,19,12,16,18,20,21,24,25,36,39,33,50,53,54,69,70,72,73,75,79,80.секция 4 контуры 1,3,4,5,9,15,18,32,29,33,35,36,48,42,58,59,61,64,67,70,73.Секция 5 контуры 9,11,14,17,20,23,26,33,28,30,36,41,43,49,44,61,65,72,68.Секция 6 контуры5,7,9,13,22,23,25,27,30,33,38,45,46,49,50,51,53,57,61,71,67,65,63,76,81,83,73.Секция 7 контуры1,3,6,8,180,18,19,21,24,29,30,32,53,51,54,35,33,50.Секция 9 контуры 56,57,58,64,63,70,67,68,81,87.Секция 10 контуры1,5,7,9,21,26,27,29,32,48,49,51,59,55,61.Секция 11 контуры1,2,4,10,20,22,26,30,53,89,87,42,43.Секция 13 контуры1,3,5,8,13,17,27,28,32,33,37,35,44,46,52,73,75,79,80,81,89,98,104,105,115,113.Секция 18 контуры9,26,28,33,36,40,44,47,48,49,51,54,56,59,63,65,71,80,82.Секция 21контуры13,1,15,130,17,19,35,30,36,38,39,41,45,47,49,57.Секция 41 контуры 29,71,74,86,89,93,95,99,101.Секция 35 контуры 1,4,5,17,24,28,34,37,40,45,49,51,55,58,63.Секция 37контуры 14,35,37,39,44,41,42,46,71,66,63,58,61.Секция 9 контур 53.Секция 41 контур 65, Апанасенковский район,Ставропольский край.Категория земель: земли сельскохозяйственного назначения. Вид разрешенного использования: для сельскохозяйственного производства.Имеется обременение в виде аренды.</w:t>
      </w:r>
      <w:r>
        <w:rPr>
          <w:rFonts w:ascii="Times New Roman" w:hAnsi="Times New Roman"/>
          <w:sz w:val="24"/>
          <w:szCs w:val="24"/>
          <w:shd w:fill="auto" w:val="clear"/>
        </w:rPr>
        <w:t xml:space="preserve"> (лот)</w:t>
      </w:r>
      <w:r>
        <w:rPr>
          <w:rFonts w:ascii="Times New Roman" w:hAnsi="Times New Roman"/>
          <w:sz w:val="24"/>
          <w:szCs w:val="24"/>
        </w:rPr>
        <w:t xml:space="preserve"/>
      </w:r>
      <w:r>
        <w:rPr>
          <w:rFonts w:ascii="Times New Roman" w:hAnsi="Times New Roman"/>
          <w:color w:val="000000"/>
          <w:sz w:val="24"/>
          <w:szCs w:val="24"/>
        </w:rPr>
        <w:t xml:space="preserve">(далее – Имущество), перечисляет денежные средства </w:t>
      </w:r>
      <w:r>
        <w:rPr>
          <w:rFonts w:ascii="Times New Roman" w:hAnsi="Times New Roman"/>
          <w:b/>
          <w:color w:val="000000"/>
          <w:sz w:val="24"/>
          <w:szCs w:val="24"/>
        </w:rPr>
        <w:t xml:space="preserve">в размере </w:t>
      </w:r>
      <w:r>
        <w:rPr>
          <w:rFonts w:cs="Times New Roman" w:ascii="Times New Roman" w:hAnsi="Times New Roman"/>
          <w:b/>
          <w:color w:val="000000"/>
          <w:sz w:val="24"/>
          <w:szCs w:val="24"/>
          <w:shd w:fill="auto" w:val="clear"/>
        </w:rPr>
        <w:t>10</w:t>
      </w:r>
      <w:r>
        <w:rPr>
          <w:rFonts w:ascii="Times New Roman" w:hAnsi="Times New Roman"/>
          <w:b/>
          <w:color w:val="000000"/>
          <w:sz w:val="24"/>
          <w:szCs w:val="24"/>
        </w:rPr>
        <w:t>% (</w:t>
      </w:r>
      <w:r>
        <w:rPr>
          <w:rFonts w:cs="Times New Roman" w:ascii="Times New Roman" w:hAnsi="Times New Roman"/>
          <w:b/>
          <w:color w:val="000000"/>
          <w:sz w:val="24"/>
          <w:szCs w:val="24"/>
          <w:shd w:fill="auto" w:val="clear"/>
        </w:rPr>
        <w:t/>
      </w:r>
      <w:r>
        <w:rPr>
          <w:rFonts w:ascii="Times New Roman" w:hAnsi="Times New Roman"/>
          <w:b/>
          <w:color w:val="000000"/>
          <w:sz w:val="24"/>
          <w:szCs w:val="24"/>
        </w:rPr>
        <w:t xml:space="preserve"> руб.) от начальной цены </w:t>
      </w:r>
      <w:r>
        <w:rPr>
          <w:rFonts w:ascii="Times New Roman" w:hAnsi="Times New Roman"/>
          <w:b/>
          <w:bCs/>
          <w:sz w:val="24"/>
          <w:szCs w:val="24"/>
        </w:rPr>
        <w:t xml:space="preserve">Имущества </w:t>
      </w:r>
      <w:r>
        <w:rPr>
          <w:rFonts w:ascii="Times New Roman" w:hAnsi="Times New Roman"/>
          <w:sz w:val="24"/>
          <w:szCs w:val="24"/>
        </w:rPr>
        <w:t>(далее – «Задаток») на расчетный счет Оператора электронной площадки:</w:t>
      </w:r>
      <w:r>
        <w:rPr>
          <w:rFonts w:ascii="Times New Roman" w:hAnsi="Times New Roman"/>
          <w:bCs/>
          <w:sz w:val="24"/>
          <w:szCs w:val="24"/>
          <w:shd w:fill="FFFFFF" w:val="clear"/>
        </w:rPr>
        <w:t xml:space="preserve"/>
      </w:r>
    </w:p>
    <w:p>
      <w:pPr>
        <w:pStyle w:val="Normal"/>
        <w:bidi w:val="0"/>
        <w:ind w:firstLine="567" w:start="0" w:end="0"/>
        <w:jc w:val="both"/>
        <w:rPr>
          <w:rFonts w:ascii="Times New Roman" w:hAnsi="Times New Roman"/>
          <w:sz w:val="24"/>
          <w:szCs w:val="24"/>
        </w:rPr>
      </w:pPr>
      <w:r>
        <w:rPr>
          <w:rFonts w:ascii="Times New Roman" w:hAnsi="Times New Roman"/>
          <w:b/>
          <w:bCs/>
          <w:color w:val="000000"/>
          <w:sz w:val="24"/>
          <w:szCs w:val="24"/>
          <w:u w:val="single"/>
        </w:rPr>
        <w:t>Получатель</w:t>
      </w:r>
      <w:r>
        <w:rPr>
          <w:rFonts w:ascii="Times New Roman" w:hAnsi="Times New Roman"/>
          <w:b/>
          <w:bCs/>
          <w:color w:val="000000"/>
          <w:sz w:val="24"/>
          <w:szCs w:val="24"/>
        </w:rPr>
        <w:t xml:space="preserve"> - АО «Российский аукционный дом» (ИНН 7838430413, КПП 783801001):</w:t>
      </w:r>
    </w:p>
    <w:p>
      <w:pPr>
        <w:pStyle w:val="Normal"/>
        <w:bidi w:val="0"/>
        <w:ind w:firstLine="567" w:start="0" w:end="0"/>
        <w:jc w:val="both"/>
        <w:rPr>
          <w:rFonts w:ascii="Times New Roman" w:hAnsi="Times New Roman"/>
          <w:b/>
          <w:bCs/>
          <w:color w:val="000000"/>
          <w:sz w:val="24"/>
          <w:szCs w:val="24"/>
        </w:rPr>
      </w:pPr>
      <w:r>
        <w:rPr>
          <w:rFonts w:ascii="Times New Roman" w:hAnsi="Times New Roman"/>
          <w:b/>
          <w:bCs/>
          <w:color w:val="000000"/>
          <w:sz w:val="24"/>
          <w:szCs w:val="24"/>
        </w:rPr>
        <w:t>р/с № 40702810355000036459 в СЕВЕРО-ЗАПАДНЫЙ БАНК ПАО СБЕРБАНК,</w:t>
      </w:r>
    </w:p>
    <w:p>
      <w:pPr>
        <w:pStyle w:val="Normal"/>
        <w:bidi w:val="0"/>
        <w:ind w:firstLine="567" w:start="0" w:end="0"/>
        <w:jc w:val="both"/>
        <w:rPr>
          <w:rFonts w:ascii="Times New Roman" w:hAnsi="Times New Roman"/>
          <w:b/>
          <w:bCs/>
          <w:color w:val="000000"/>
          <w:sz w:val="24"/>
          <w:szCs w:val="24"/>
        </w:rPr>
      </w:pPr>
      <w:r>
        <w:rPr>
          <w:rFonts w:ascii="Times New Roman" w:hAnsi="Times New Roman"/>
          <w:b/>
          <w:bCs/>
          <w:color w:val="000000"/>
          <w:sz w:val="24"/>
          <w:szCs w:val="24"/>
        </w:rPr>
        <w:t>БИК 044030653, к/с 30101810500000000653.</w:t>
      </w:r>
    </w:p>
    <w:p>
      <w:pPr>
        <w:pStyle w:val="Normal"/>
        <w:bidi w:val="0"/>
        <w:ind w:firstLine="567" w:start="0" w:end="0"/>
        <w:jc w:val="both"/>
        <w:rPr>
          <w:rFonts w:ascii="Times New Roman" w:hAnsi="Times New Roman"/>
          <w:sz w:val="24"/>
          <w:szCs w:val="24"/>
        </w:rPr>
      </w:pPr>
      <w:r>
        <w:rPr>
          <w:rFonts w:ascii="Times New Roman" w:hAnsi="Times New Roman"/>
          <w:sz w:val="24"/>
          <w:szCs w:val="24"/>
        </w:rPr>
        <w:t xml:space="preserve">2. Задаток должен быть внесен Претендентом не позднее даты, указанной в сообщении о продаже </w:t>
      </w:r>
      <w:r>
        <w:rPr>
          <w:rFonts w:ascii="Times New Roman" w:hAnsi="Times New Roman"/>
          <w:b/>
          <w:sz w:val="24"/>
          <w:szCs w:val="24"/>
        </w:rPr>
        <w:t>Имущества</w:t>
      </w:r>
      <w:r>
        <w:rPr>
          <w:rFonts w:ascii="Times New Roman" w:hAnsi="Times New Roman"/>
          <w:sz w:val="24"/>
          <w:szCs w:val="24"/>
        </w:rPr>
        <w:t xml:space="preserve"> должника и должен поступить на расчетный счет Оператора электронной площадки, указанный в п.1 настоящего Договора не позднее даты, указанной в сообщении о продаже </w:t>
      </w:r>
      <w:r>
        <w:rPr>
          <w:rFonts w:ascii="Times New Roman" w:hAnsi="Times New Roman"/>
          <w:b/>
          <w:sz w:val="24"/>
          <w:szCs w:val="24"/>
        </w:rPr>
        <w:t>Имущества</w:t>
      </w:r>
      <w:r>
        <w:rPr>
          <w:rFonts w:ascii="Times New Roman" w:hAnsi="Times New Roman"/>
          <w:sz w:val="24"/>
          <w:szCs w:val="24"/>
        </w:rPr>
        <w:t xml:space="preserve"> должника. Задаток считается внесенным с даты поступления всей суммы Задатка на указанный счет.</w:t>
      </w:r>
    </w:p>
    <w:p>
      <w:pPr>
        <w:pStyle w:val="Normal"/>
        <w:overflowPunct w:val="false"/>
        <w:bidi w:val="0"/>
        <w:ind w:firstLine="567" w:start="0" w:end="0"/>
        <w:jc w:val="both"/>
        <w:textAlignment w:val="baseline"/>
        <w:rPr>
          <w:rFonts w:ascii="Times New Roman" w:hAnsi="Times New Roman"/>
          <w:sz w:val="24"/>
          <w:szCs w:val="24"/>
        </w:rPr>
      </w:pPr>
      <w:r>
        <w:rPr>
          <w:rFonts w:ascii="Times New Roman" w:hAnsi="Times New Roman"/>
          <w:color w:val="000000"/>
          <w:sz w:val="24"/>
          <w:szCs w:val="24"/>
        </w:rPr>
        <w:t xml:space="preserve">В случае, когда сумма Задатка от Претендента не зачислена на расчетный счет Оператора электронной площадки на дату, указанную в сообщении о продаже </w:t>
      </w:r>
      <w:r>
        <w:rPr>
          <w:rFonts w:ascii="Times New Roman" w:hAnsi="Times New Roman"/>
          <w:b/>
          <w:color w:val="000000"/>
          <w:sz w:val="24"/>
          <w:szCs w:val="24"/>
        </w:rPr>
        <w:t xml:space="preserve">Имущества </w:t>
      </w:r>
      <w:r>
        <w:rPr>
          <w:rFonts w:ascii="Times New Roman" w:hAnsi="Times New Roman"/>
          <w:color w:val="000000"/>
          <w:sz w:val="24"/>
          <w:szCs w:val="24"/>
        </w:rPr>
        <w:t>должника,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pPr>
        <w:pStyle w:val="Normal"/>
        <w:overflowPunct w:val="false"/>
        <w:bidi w:val="0"/>
        <w:ind w:firstLine="567" w:start="0" w:end="0"/>
        <w:jc w:val="both"/>
        <w:textAlignment w:val="baseline"/>
        <w:rPr>
          <w:rFonts w:ascii="Times New Roman" w:hAnsi="Times New Roman"/>
          <w:color w:val="000000"/>
          <w:sz w:val="24"/>
          <w:szCs w:val="24"/>
        </w:rPr>
      </w:pPr>
      <w:r>
        <w:rPr>
          <w:rFonts w:ascii="Times New Roman" w:hAnsi="Times New Roman"/>
          <w:color w:val="000000"/>
          <w:sz w:val="24"/>
          <w:szCs w:val="24"/>
        </w:rPr>
        <w:t>Договор о задатке может быть подписан Претендентом электронной подписью Претендента либо Претендент вправе направить задаток на счет, указанный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pPr>
        <w:pStyle w:val="Normal"/>
        <w:bidi w:val="0"/>
        <w:ind w:firstLine="567" w:start="0" w:end="0"/>
        <w:jc w:val="both"/>
        <w:rPr>
          <w:rFonts w:ascii="Times New Roman" w:hAnsi="Times New Roman"/>
          <w:sz w:val="24"/>
          <w:szCs w:val="24"/>
        </w:rPr>
      </w:pPr>
      <w:r>
        <w:rPr>
          <w:rFonts w:ascii="Times New Roman" w:hAnsi="Times New Roman"/>
          <w:color w:val="000000"/>
          <w:sz w:val="24"/>
          <w:szCs w:val="24"/>
        </w:rPr>
        <w:t xml:space="preserve">3. Задаток служит обеспечением исполнения обязательств Претендента по заключению по итогам торгов договора купли-продажи и оплате цены продажи </w:t>
      </w:r>
      <w:r>
        <w:rPr>
          <w:rFonts w:ascii="Times New Roman" w:hAnsi="Times New Roman"/>
          <w:b/>
          <w:color w:val="000000"/>
          <w:sz w:val="24"/>
          <w:szCs w:val="24"/>
        </w:rPr>
        <w:t>Имущества</w:t>
      </w:r>
      <w:r>
        <w:rPr>
          <w:rFonts w:ascii="Times New Roman" w:hAnsi="Times New Roman"/>
          <w:color w:val="000000"/>
          <w:sz w:val="24"/>
          <w:szCs w:val="24"/>
        </w:rPr>
        <w:t xml:space="preserve">, определенной по итогам торгов, </w:t>
      </w:r>
      <w:r>
        <w:rPr>
          <w:rFonts w:ascii="Times New Roman" w:hAnsi="Times New Roman"/>
          <w:sz w:val="24"/>
          <w:szCs w:val="24"/>
        </w:rPr>
        <w:t>и исполнения иных обязательств по заключенному договору купли-продажи имущества</w:t>
      </w:r>
      <w:r>
        <w:rPr>
          <w:rFonts w:ascii="Times New Roman" w:hAnsi="Times New Roman"/>
          <w:color w:val="000000"/>
          <w:sz w:val="24"/>
          <w:szCs w:val="24"/>
        </w:rPr>
        <w:t xml:space="preserve"> в случае признания Претендента победителем торгов.</w:t>
      </w:r>
    </w:p>
    <w:p>
      <w:pPr>
        <w:pStyle w:val="Normal"/>
        <w:bidi w:val="0"/>
        <w:ind w:firstLine="567" w:start="0" w:end="0"/>
        <w:jc w:val="both"/>
        <w:rPr>
          <w:rFonts w:ascii="Times New Roman" w:hAnsi="Times New Roman"/>
          <w:color w:val="000000"/>
          <w:sz w:val="24"/>
          <w:szCs w:val="24"/>
        </w:rPr>
      </w:pPr>
      <w:r>
        <w:rPr>
          <w:rFonts w:ascii="Times New Roman" w:hAnsi="Times New Roman"/>
          <w:color w:val="000000"/>
          <w:sz w:val="24"/>
          <w:szCs w:val="24"/>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pPr>
        <w:pStyle w:val="Normal"/>
        <w:bidi w:val="0"/>
        <w:ind w:firstLine="567" w:start="0" w:end="0"/>
        <w:jc w:val="both"/>
        <w:rPr>
          <w:rFonts w:ascii="Times New Roman" w:hAnsi="Times New Roman"/>
          <w:color w:val="000000"/>
          <w:sz w:val="24"/>
          <w:szCs w:val="24"/>
        </w:rPr>
      </w:pPr>
      <w:r>
        <w:rPr>
          <w:rFonts w:ascii="Times New Roman" w:hAnsi="Times New Roman"/>
          <w:color w:val="000000"/>
          <w:sz w:val="24"/>
          <w:szCs w:val="24"/>
        </w:rPr>
        <w:t>5. Исполнение обязанности по внесению суммы задатка третьими лицами не допускается.</w:t>
      </w:r>
    </w:p>
    <w:p>
      <w:pPr>
        <w:pStyle w:val="Normal"/>
        <w:bidi w:val="0"/>
        <w:ind w:firstLine="567" w:start="0" w:end="0"/>
        <w:jc w:val="both"/>
        <w:rPr>
          <w:rFonts w:ascii="Times New Roman" w:hAnsi="Times New Roman"/>
          <w:sz w:val="24"/>
          <w:szCs w:val="24"/>
        </w:rPr>
      </w:pPr>
      <w:r>
        <w:rPr>
          <w:rFonts w:ascii="Times New Roman" w:hAnsi="Times New Roman"/>
          <w:color w:val="000000"/>
          <w:sz w:val="24"/>
          <w:szCs w:val="24"/>
        </w:rPr>
        <w:t xml:space="preserve">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(далее – Регламент). </w:t>
      </w:r>
    </w:p>
    <w:p>
      <w:pPr>
        <w:pStyle w:val="Normal"/>
        <w:bidi w:val="0"/>
        <w:ind w:firstLine="567" w:start="0" w:end="0"/>
        <w:jc w:val="both"/>
        <w:rPr>
          <w:rFonts w:ascii="Times New Roman" w:hAnsi="Times New Roman"/>
          <w:color w:val="000000"/>
          <w:sz w:val="24"/>
          <w:szCs w:val="24"/>
        </w:rPr>
      </w:pPr>
      <w:r>
        <w:rPr>
          <w:rFonts w:ascii="Times New Roman" w:hAnsi="Times New Roman"/>
          <w:color w:val="000000"/>
          <w:sz w:val="24"/>
          <w:szCs w:val="24"/>
        </w:rPr>
        <w:t>7.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pPr>
        <w:pStyle w:val="Normal"/>
        <w:bidi w:val="0"/>
        <w:ind w:firstLine="567" w:start="0" w:end="0"/>
        <w:jc w:val="both"/>
        <w:rPr>
          <w:rFonts w:ascii="Times New Roman" w:hAnsi="Times New Roman"/>
          <w:color w:val="000000"/>
          <w:sz w:val="24"/>
          <w:szCs w:val="24"/>
        </w:rPr>
      </w:pPr>
      <w:r>
        <w:rPr>
          <w:rFonts w:ascii="Times New Roman" w:hAnsi="Times New Roman"/>
          <w:color w:val="000000"/>
          <w:sz w:val="24"/>
          <w:szCs w:val="24"/>
        </w:rPr>
        <w:t>8.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pPr>
        <w:pStyle w:val="Normal"/>
        <w:bidi w:val="0"/>
        <w:ind w:firstLine="567" w:start="0" w:end="0"/>
        <w:jc w:val="both"/>
        <w:rPr>
          <w:rFonts w:ascii="Times New Roman" w:hAnsi="Times New Roman"/>
          <w:color w:val="000000"/>
          <w:sz w:val="24"/>
          <w:szCs w:val="24"/>
        </w:rPr>
      </w:pPr>
      <w:r>
        <w:rPr>
          <w:rFonts w:ascii="Times New Roman" w:hAnsi="Times New Roman"/>
          <w:color w:val="000000"/>
          <w:sz w:val="24"/>
          <w:szCs w:val="24"/>
        </w:rPr>
        <w:t xml:space="preserve">9.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купли-продажи, подлежащего заключению по итогам торгов. </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ind w:firstLine="284" w:start="0" w:end="0"/>
        <w:jc w:val="center"/>
        <w:rPr>
          <w:rFonts w:ascii="Times New Roman" w:hAnsi="Times New Roman"/>
          <w:b/>
          <w:bCs/>
          <w:color w:val="000000"/>
          <w:sz w:val="24"/>
          <w:szCs w:val="24"/>
        </w:rPr>
      </w:pPr>
      <w:r>
        <w:rPr>
          <w:rFonts w:ascii="Times New Roman" w:hAnsi="Times New Roman"/>
          <w:b/>
          <w:bCs/>
          <w:color w:val="000000"/>
          <w:sz w:val="24"/>
          <w:szCs w:val="24"/>
        </w:rPr>
        <w:t>Реквизиты сторон:</w:t>
      </w:r>
    </w:p>
    <w:p>
      <w:pPr>
        <w:pStyle w:val="Normal"/>
        <w:bidi w:val="0"/>
        <w:ind w:firstLine="284" w:start="0" w:end="0"/>
        <w:jc w:val="center"/>
        <w:rPr>
          <w:rFonts w:ascii="Times New Roman" w:hAnsi="Times New Roman"/>
          <w:b/>
          <w:bCs/>
          <w:color w:val="000000"/>
          <w:sz w:val="24"/>
          <w:szCs w:val="24"/>
        </w:rPr>
      </w:pPr>
      <w:r>
        <w:rPr>
          <w:rFonts w:ascii="Times New Roman" w:hAnsi="Times New Roman"/>
          <w:b/>
          <w:bCs/>
          <w:color w:val="000000"/>
          <w:sz w:val="24"/>
          <w:szCs w:val="24"/>
        </w:rPr>
      </w:r>
    </w:p>
    <w:tbl>
      <w:tblPr>
        <w:tblW w:w="9824" w:type="dxa"/>
        <w:jc w:val="start"/>
        <w:tblInd w:w="-108" w:type="dxa"/>
        <w:tblLayout w:type="fixed"/>
        <w:tblCellMar>
          <w:top w:w="0" w:type="dxa"/>
          <w:start w:w="108" w:type="dxa"/>
          <w:bottom w:w="0" w:type="dxa"/>
          <w:end w:w="108" w:type="dxa"/>
        </w:tblCellMar>
      </w:tblPr>
      <w:tblGrid>
        <w:gridCol w:w="4786"/>
        <w:gridCol w:w="762"/>
        <w:gridCol w:w="4276"/>
      </w:tblGrid>
      <w:tr>
        <w:trPr>
          <w:trHeight w:val="3059" w:hRule="atLeast"/>
        </w:trPr>
        <w:tc>
          <w:tcPr>
            <w:tcW w:w="4786" w:type="dxa"/>
            <w:tcBorders/>
          </w:tcPr>
          <w:p>
            <w:pPr>
              <w:pStyle w:val="Normal"/>
              <w:bidi w:val="0"/>
              <w:jc w:val="start"/>
              <w:rPr>
                <w:rFonts w:ascii="Times New Roman" w:hAnsi="Times New Roman"/>
                <w:b/>
                <w:bCs/>
                <w:color w:val="000000"/>
                <w:sz w:val="24"/>
                <w:szCs w:val="24"/>
              </w:rPr>
            </w:pPr>
            <w:r>
              <w:rPr>
                <w:rFonts w:ascii="Times New Roman" w:hAnsi="Times New Roman"/>
                <w:b/>
                <w:bCs/>
                <w:color w:val="000000"/>
                <w:sz w:val="24"/>
                <w:szCs w:val="24"/>
              </w:rPr>
              <w:t>Оператор электронной площадки:</w:t>
            </w:r>
          </w:p>
          <w:p>
            <w:pPr>
              <w:pStyle w:val="Normal"/>
              <w:bidi w:val="0"/>
              <w:jc w:val="start"/>
              <w:rPr>
                <w:rFonts w:ascii="Times New Roman" w:hAnsi="Times New Roman"/>
                <w:b/>
                <w:color w:val="000000"/>
                <w:sz w:val="24"/>
                <w:szCs w:val="24"/>
              </w:rPr>
            </w:pPr>
            <w:r>
              <w:rPr>
                <w:rFonts w:ascii="Times New Roman" w:hAnsi="Times New Roman"/>
                <w:b/>
                <w:color w:val="000000"/>
                <w:sz w:val="24"/>
                <w:szCs w:val="24"/>
              </w:rPr>
              <w:t>Акционерное общество</w:t>
            </w:r>
          </w:p>
          <w:p>
            <w:pPr>
              <w:pStyle w:val="Normal"/>
              <w:bidi w:val="0"/>
              <w:jc w:val="start"/>
              <w:rPr>
                <w:rFonts w:ascii="Times New Roman" w:hAnsi="Times New Roman"/>
                <w:b/>
                <w:color w:val="000000"/>
                <w:sz w:val="24"/>
                <w:szCs w:val="24"/>
              </w:rPr>
            </w:pPr>
            <w:r>
              <w:rPr>
                <w:rFonts w:ascii="Times New Roman" w:hAnsi="Times New Roman"/>
                <w:b/>
                <w:color w:val="000000"/>
                <w:sz w:val="24"/>
                <w:szCs w:val="24"/>
              </w:rPr>
              <w:t>«Российский аукционный дом»</w:t>
            </w:r>
          </w:p>
          <w:p>
            <w:pPr>
              <w:pStyle w:val="Normal"/>
              <w:bidi w:val="0"/>
              <w:jc w:val="start"/>
              <w:rPr>
                <w:rFonts w:ascii="Times New Roman" w:hAnsi="Times New Roman"/>
                <w:b/>
                <w:color w:val="000000"/>
                <w:sz w:val="24"/>
                <w:szCs w:val="24"/>
              </w:rPr>
            </w:pPr>
            <w:r>
              <w:rPr>
                <w:rFonts w:ascii="Times New Roman" w:hAnsi="Times New Roman"/>
                <w:b/>
                <w:color w:val="000000"/>
                <w:sz w:val="24"/>
                <w:szCs w:val="24"/>
              </w:rPr>
            </w:r>
          </w:p>
          <w:p>
            <w:pPr>
              <w:pStyle w:val="Normal"/>
              <w:bidi w:val="0"/>
              <w:jc w:val="start"/>
              <w:rPr>
                <w:rFonts w:ascii="Times New Roman" w:hAnsi="Times New Roman"/>
                <w:color w:val="000000"/>
                <w:sz w:val="24"/>
                <w:szCs w:val="24"/>
              </w:rPr>
            </w:pPr>
            <w:r>
              <w:rPr>
                <w:rFonts w:ascii="Times New Roman" w:hAnsi="Times New Roman"/>
                <w:color w:val="000000"/>
                <w:sz w:val="24"/>
                <w:szCs w:val="24"/>
              </w:rPr>
              <w:t>Адрес для корреспонденции:</w:t>
            </w:r>
          </w:p>
          <w:p>
            <w:pPr>
              <w:pStyle w:val="Normal"/>
              <w:bidi w:val="0"/>
              <w:jc w:val="start"/>
              <w:rPr>
                <w:rFonts w:ascii="Times New Roman" w:hAnsi="Times New Roman"/>
                <w:color w:val="000000"/>
                <w:sz w:val="24"/>
                <w:szCs w:val="24"/>
              </w:rPr>
            </w:pPr>
            <w:r>
              <w:rPr>
                <w:rFonts w:ascii="Times New Roman" w:hAnsi="Times New Roman"/>
                <w:color w:val="000000"/>
                <w:sz w:val="24"/>
                <w:szCs w:val="24"/>
              </w:rPr>
              <w:t>190000 Санкт-Петербург,</w:t>
            </w:r>
          </w:p>
          <w:p>
            <w:pPr>
              <w:pStyle w:val="Normal"/>
              <w:bidi w:val="0"/>
              <w:jc w:val="start"/>
              <w:rPr>
                <w:rFonts w:ascii="Times New Roman" w:hAnsi="Times New Roman"/>
                <w:color w:val="000000"/>
                <w:sz w:val="24"/>
                <w:szCs w:val="24"/>
              </w:rPr>
            </w:pPr>
            <w:r>
              <w:rPr>
                <w:rFonts w:ascii="Times New Roman" w:hAnsi="Times New Roman"/>
                <w:color w:val="000000"/>
                <w:sz w:val="24"/>
                <w:szCs w:val="24"/>
              </w:rPr>
              <w:t>пер. Гривцова, д.5, лит. В</w:t>
            </w:r>
          </w:p>
          <w:p>
            <w:pPr>
              <w:pStyle w:val="Normal"/>
              <w:bidi w:val="0"/>
              <w:jc w:val="start"/>
              <w:rPr>
                <w:rFonts w:ascii="Times New Roman" w:hAnsi="Times New Roman"/>
                <w:color w:val="000000"/>
                <w:sz w:val="24"/>
                <w:szCs w:val="24"/>
              </w:rPr>
            </w:pPr>
            <w:r>
              <w:rPr>
                <w:rFonts w:ascii="Times New Roman" w:hAnsi="Times New Roman"/>
                <w:color w:val="000000"/>
                <w:sz w:val="24"/>
                <w:szCs w:val="24"/>
              </w:rPr>
              <w:t>тел. 8 (800) 777-57-57</w:t>
            </w:r>
          </w:p>
          <w:p>
            <w:pPr>
              <w:pStyle w:val="Normal"/>
              <w:bidi w:val="0"/>
              <w:jc w:val="center"/>
              <w:rPr>
                <w:rFonts w:ascii="Times New Roman" w:hAnsi="Times New Roman"/>
                <w:color w:val="000000"/>
                <w:sz w:val="24"/>
                <w:szCs w:val="24"/>
              </w:rPr>
            </w:pPr>
            <w:r>
              <w:rPr>
                <w:rFonts w:ascii="Times New Roman" w:hAnsi="Times New Roman"/>
                <w:color w:val="000000"/>
                <w:sz w:val="24"/>
                <w:szCs w:val="24"/>
              </w:rPr>
            </w:r>
          </w:p>
          <w:p>
            <w:pPr>
              <w:pStyle w:val="Normal"/>
              <w:tabs>
                <w:tab w:val="clear" w:pos="709"/>
                <w:tab w:val="left" w:pos="1580" w:leader="none"/>
              </w:tabs>
              <w:bidi w:val="0"/>
              <w:jc w:val="start"/>
              <w:rPr>
                <w:rFonts w:ascii="Times New Roman" w:hAnsi="Times New Roman"/>
                <w:color w:val="000000"/>
                <w:sz w:val="24"/>
                <w:szCs w:val="24"/>
              </w:rPr>
            </w:pPr>
            <w:r>
              <w:rPr>
                <w:rFonts w:ascii="Times New Roman" w:hAnsi="Times New Roman"/>
                <w:color w:val="000000"/>
                <w:sz w:val="24"/>
                <w:szCs w:val="24"/>
              </w:rPr>
              <w:t>ОГРН: 1097847233351, ИНН: 7838430413, КПП: 783801001</w:t>
            </w:r>
          </w:p>
          <w:p>
            <w:pPr>
              <w:pStyle w:val="Normal"/>
              <w:tabs>
                <w:tab w:val="clear" w:pos="709"/>
                <w:tab w:val="left" w:pos="1580" w:leader="none"/>
              </w:tabs>
              <w:bidi w:val="0"/>
              <w:jc w:val="start"/>
              <w:rPr>
                <w:rFonts w:ascii="Times New Roman" w:hAnsi="Times New Roman"/>
                <w:color w:val="000000"/>
                <w:sz w:val="24"/>
                <w:szCs w:val="24"/>
              </w:rPr>
            </w:pPr>
            <w:r>
              <w:rPr>
                <w:rFonts w:ascii="Times New Roman" w:hAnsi="Times New Roman"/>
                <w:color w:val="000000"/>
                <w:sz w:val="24"/>
                <w:szCs w:val="24"/>
              </w:rPr>
              <w:t>р/с № 40702810355000036459</w:t>
            </w:r>
          </w:p>
          <w:p>
            <w:pPr>
              <w:pStyle w:val="Normal"/>
              <w:tabs>
                <w:tab w:val="clear" w:pos="709"/>
                <w:tab w:val="left" w:pos="1580" w:leader="none"/>
              </w:tabs>
              <w:bidi w:val="0"/>
              <w:jc w:val="start"/>
              <w:rPr>
                <w:rFonts w:ascii="Times New Roman" w:hAnsi="Times New Roman"/>
                <w:color w:val="000000"/>
                <w:sz w:val="24"/>
                <w:szCs w:val="24"/>
              </w:rPr>
            </w:pPr>
            <w:r>
              <w:rPr>
                <w:rFonts w:ascii="Times New Roman" w:hAnsi="Times New Roman"/>
                <w:color w:val="000000"/>
                <w:sz w:val="24"/>
                <w:szCs w:val="24"/>
              </w:rPr>
              <w:t>СЕВЕРО-ЗАПАДНЫЙ БАНК ПАО СБЕРБАНК</w:t>
            </w:r>
          </w:p>
          <w:p>
            <w:pPr>
              <w:pStyle w:val="Normal"/>
              <w:tabs>
                <w:tab w:val="clear" w:pos="709"/>
                <w:tab w:val="left" w:pos="1580" w:leader="none"/>
              </w:tabs>
              <w:bidi w:val="0"/>
              <w:jc w:val="start"/>
              <w:rPr>
                <w:rFonts w:ascii="Times New Roman" w:hAnsi="Times New Roman"/>
                <w:color w:val="000000"/>
                <w:sz w:val="24"/>
                <w:szCs w:val="24"/>
              </w:rPr>
            </w:pPr>
            <w:r>
              <w:rPr>
                <w:rFonts w:ascii="Times New Roman" w:hAnsi="Times New Roman"/>
                <w:color w:val="000000"/>
                <w:sz w:val="24"/>
                <w:szCs w:val="24"/>
              </w:rPr>
              <w:t>БИК 044030653</w:t>
            </w:r>
          </w:p>
          <w:p>
            <w:pPr>
              <w:pStyle w:val="Normal"/>
              <w:tabs>
                <w:tab w:val="clear" w:pos="709"/>
                <w:tab w:val="left" w:pos="1580" w:leader="none"/>
              </w:tabs>
              <w:bidi w:val="0"/>
              <w:jc w:val="start"/>
              <w:rPr>
                <w:rFonts w:ascii="Times New Roman" w:hAnsi="Times New Roman"/>
                <w:color w:val="000000"/>
                <w:sz w:val="24"/>
                <w:szCs w:val="24"/>
              </w:rPr>
            </w:pPr>
            <w:bookmarkStart w:id="0" w:name="_Hlk12535521"/>
            <w:r>
              <w:rPr>
                <w:rFonts w:ascii="Times New Roman" w:hAnsi="Times New Roman"/>
                <w:color w:val="000000"/>
                <w:sz w:val="24"/>
                <w:szCs w:val="24"/>
              </w:rPr>
              <w:t>к/с 30101810500000000653</w:t>
            </w:r>
            <w:bookmarkEnd w:id="0"/>
          </w:p>
        </w:tc>
        <w:tc>
          <w:tcPr>
            <w:tcW w:w="762" w:type="dxa"/>
            <w:tcBorders/>
          </w:tcPr>
          <w:p>
            <w:pPr>
              <w:pStyle w:val="Normal"/>
              <w:bidi w:val="0"/>
              <w:snapToGrid w:val="false"/>
              <w:ind w:firstLine="284" w:start="0" w:end="0"/>
              <w:jc w:val="both"/>
              <w:rPr>
                <w:rFonts w:ascii="Times New Roman" w:hAnsi="Times New Roman"/>
                <w:color w:val="000000"/>
                <w:sz w:val="24"/>
                <w:szCs w:val="24"/>
              </w:rPr>
            </w:pPr>
            <w:r>
              <w:rPr>
                <w:rFonts w:ascii="Times New Roman" w:hAnsi="Times New Roman"/>
                <w:color w:val="000000"/>
                <w:sz w:val="24"/>
                <w:szCs w:val="24"/>
              </w:rPr>
            </w:r>
          </w:p>
        </w:tc>
        <w:tc>
          <w:tcPr>
            <w:tcW w:w="4276" w:type="dxa"/>
            <w:tcBorders/>
          </w:tcPr>
          <w:p>
            <w:pPr>
              <w:pStyle w:val="Normal"/>
              <w:bidi w:val="0"/>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b/>
                <w:bCs/>
                <w:color w:val="000000"/>
                <w:sz w:val="24"/>
                <w:szCs w:val="24"/>
              </w:rPr>
              <w:t>ПРЕТЕНДЕНТ:</w:t>
            </w:r>
          </w:p>
          <w:p>
            <w:pPr>
              <w:pStyle w:val="Normal"/>
              <w:bidi w:val="0"/>
              <w:jc w:val="both"/>
              <w:rPr>
                <w:rFonts w:ascii="Times New Roman" w:hAnsi="Times New Roman"/>
                <w:b/>
                <w:bCs/>
                <w:color w:val="000000"/>
                <w:sz w:val="24"/>
                <w:szCs w:val="24"/>
              </w:rPr>
            </w:pPr>
            <w:r>
              <w:rPr>
                <w:rFonts w:ascii="Times New Roman" w:hAnsi="Times New Roman"/>
                <w:b/>
                <w:bCs/>
                <w:color w:val="000000"/>
                <w:sz w:val="24"/>
                <w:szCs w:val="24"/>
              </w:rPr>
              <w:t>_________________________________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t>_________________________________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t>_________________________________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t>_________________________________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t>_________________________________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t>_________________________________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t>_________________________________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tc>
      </w:tr>
    </w:tbl>
    <w:p>
      <w:pPr>
        <w:pStyle w:val="Normal"/>
        <w:bidi w:val="0"/>
        <w:ind w:firstLine="284" w:start="0" w:end="0"/>
        <w:jc w:val="both"/>
        <w:rPr>
          <w:rFonts w:ascii="Times New Roman" w:hAnsi="Times New Roman"/>
          <w:b/>
          <w:bCs/>
          <w:color w:val="000000"/>
          <w:sz w:val="24"/>
          <w:szCs w:val="24"/>
        </w:rPr>
      </w:pPr>
      <w:r>
        <w:rPr>
          <w:rFonts w:ascii="Times New Roman" w:hAnsi="Times New Roman"/>
          <w:b/>
          <w:bCs/>
          <w:color w:val="000000"/>
          <w:sz w:val="24"/>
          <w:szCs w:val="24"/>
        </w:rPr>
        <w:t xml:space="preserve"/>
      </w:r>
    </w:p>
    <w:p>
      <w:pPr>
        <w:pStyle w:val="Normal"/>
        <w:bidi w:val="0"/>
        <w:ind w:firstLine="284" w:start="0" w:end="0"/>
        <w:jc w:val="both"/>
        <w:rPr>
          <w:rFonts w:ascii="Times New Roman" w:hAnsi="Times New Roman"/>
          <w:b/>
          <w:bCs/>
          <w:color w:val="000000"/>
          <w:sz w:val="24"/>
          <w:szCs w:val="24"/>
        </w:rPr>
      </w:pPr>
      <w:r>
        <w:rPr>
          <w:rFonts w:ascii="Times New Roman" w:hAnsi="Times New Roman"/>
          <w:b/>
          <w:bCs/>
          <w:color w:val="000000"/>
          <w:sz w:val="24"/>
          <w:szCs w:val="24"/>
        </w:rPr>
        <w:t xml:space="preserve"/>
      </w:r>
      <w:r>
        <w:rPr>
          <w:rFonts w:ascii="Times New Roman" w:hAnsi="Times New Roman"/>
          <w:b/>
          <w:bCs/>
          <w:color w:val="000000"/>
          <w:sz w:val="24"/>
          <w:szCs w:val="24"/>
        </w:rPr>
        <w:t xml:space="preserve">От Оператора электронной площадки </w:t>
        <w:tab/>
        <w:tab/>
        <w:tab/>
        <w:tab/>
        <w:t>ОТ ПРЕТЕНДЕНТА</w:t>
      </w:r>
    </w:p>
    <w:p>
      <w:pPr>
        <w:pStyle w:val="Normal"/>
        <w:bidi w:val="0"/>
        <w:jc w:val="start"/>
        <w:rPr>
          <w:rFonts w:ascii="Times New Roman" w:hAnsi="Times New Roman"/>
          <w:color w:val="000000"/>
          <w:sz w:val="24"/>
          <w:szCs w:val="24"/>
        </w:rPr>
      </w:pPr>
      <w:r>
        <w:rPr>
          <w:rFonts w:ascii="Times New Roman" w:hAnsi="Times New Roman"/>
          <w:color w:val="000000"/>
          <w:sz w:val="24"/>
          <w:szCs w:val="24"/>
        </w:rPr>
        <w:t>_____________________/ Е.В. Канцерова/</w:t>
        <w:tab/>
        <w:t xml:space="preserve">                       ________________________/_________</w:t>
      </w:r>
    </w:p>
    <w:p>
      <w:pPr>
        <w:pStyle w:val="Normal"/>
        <w:bidi w:val="0"/>
        <w:jc w:val="start"/>
        <w:rPr>
          <w:rFonts w:ascii="Times New Roman" w:hAnsi="Times New Roman"/>
          <w:color w:val="000000"/>
          <w:sz w:val="24"/>
          <w:szCs w:val="24"/>
        </w:rPr>
      </w:pPr>
      <w:r>
        <w:rPr>
          <w:rFonts w:ascii="Times New Roman" w:hAnsi="Times New Roman"/>
          <w:color w:val="000000"/>
          <w:sz w:val="24"/>
          <w:szCs w:val="24"/>
        </w:rPr>
      </w:r>
    </w:p>
    <w:p>
      <w:pPr>
        <w:pStyle w:val="Normal"/>
        <w:bidi w:val="0"/>
        <w:jc w:val="start"/>
        <w:rPr>
          <w:rFonts w:ascii="Times New Roman" w:hAnsi="Times New Roman"/>
          <w:color w:val="000000"/>
          <w:sz w:val="24"/>
          <w:szCs w:val="24"/>
        </w:rPr>
      </w:pPr>
      <w:r>
        <w:rPr>
          <w:rFonts w:ascii="Times New Roman" w:hAnsi="Times New Roman"/>
          <w:color w:val="000000"/>
          <w:sz w:val="24"/>
          <w:szCs w:val="24"/>
        </w:rPr>
      </w:r>
    </w:p>
    <w:p>
      <w:pPr>
        <w:pStyle w:val="Normal"/>
        <w:bidi w:val="0"/>
        <w:ind w:firstLine="708" w:start="0" w:end="0"/>
        <w:jc w:val="start"/>
        <w:rPr>
          <w:rFonts w:ascii="Times New Roman" w:hAnsi="Times New Roman"/>
          <w:b/>
          <w:color w:val="000000"/>
          <w:sz w:val="24"/>
          <w:szCs w:val="24"/>
        </w:rPr>
      </w:pPr>
      <w:r>
        <w:rPr>
          <w:rFonts w:ascii="Times New Roman" w:hAnsi="Times New Roman"/>
          <w:b/>
          <w:color w:val="000000"/>
          <w:sz w:val="24"/>
          <w:szCs w:val="24"/>
        </w:rPr>
        <w:t xml:space="preserve">Организатор торгов </w:t>
      </w:r>
    </w:p>
    <w:p>
      <w:pPr>
        <w:pStyle w:val="Normal"/>
        <w:bidi w:val="0"/>
        <w:ind w:firstLine="708" w:start="0" w:end="0"/>
        <w:jc w:val="start"/>
        <w:rPr>
          <w:rFonts w:ascii="Times New Roman" w:hAnsi="Times New Roman"/>
          <w:b/>
          <w:color w:val="000000"/>
          <w:sz w:val="24"/>
          <w:szCs w:val="24"/>
        </w:rPr>
      </w:pPr>
      <w:r>
        <w:rPr>
          <w:rFonts w:ascii="Times New Roman" w:hAnsi="Times New Roman"/>
          <w:b/>
          <w:color w:val="000000"/>
          <w:sz w:val="24"/>
          <w:szCs w:val="24"/>
        </w:rPr>
      </w:r>
    </w:p>
    <w:p>
      <w:pPr>
        <w:pStyle w:val="Normal"/>
        <w:bidi w:val="0"/>
        <w:ind w:firstLine="708" w:start="0" w:end="0"/>
        <w:jc w:val="start"/>
        <w:rPr>
          <w:rFonts w:ascii="Times New Roman" w:hAnsi="Times New Roman"/>
          <w:b/>
          <w:color w:val="000000"/>
          <w:sz w:val="24"/>
          <w:szCs w:val="24"/>
        </w:rPr>
      </w:pPr>
      <w:r>
        <w:rPr>
          <w:rFonts w:ascii="Times New Roman" w:hAnsi="Times New Roman"/>
          <w:b/>
          <w:color w:val="000000"/>
          <w:sz w:val="24"/>
          <w:szCs w:val="24"/>
        </w:rPr>
      </w:r>
    </w:p>
    <w:p>
      <w:pPr>
        <w:pStyle w:val="Normal"/>
        <w:bidi w:val="0"/>
        <w:ind w:firstLine="284" w:start="0" w:end="0"/>
        <w:jc w:val="both"/>
        <w:rPr>
          <w:rFonts w:ascii="Times New Roman" w:hAnsi="Times New Roman"/>
          <w:b/>
          <w:bCs/>
          <w:color w:val="000000"/>
          <w:sz w:val="24"/>
          <w:szCs w:val="24"/>
        </w:rPr>
      </w:pPr>
      <w:r>
        <w:rPr>
          <w:rFonts w:ascii="Times New Roman" w:hAnsi="Times New Roman"/>
          <w:b/>
          <w:bCs/>
          <w:color w:val="000000"/>
          <w:sz w:val="24"/>
          <w:szCs w:val="24"/>
        </w:rPr>
        <w:t xml:space="preserve"/>
      </w:r>
      <w:r>
        <w:rPr>
          <w:rFonts w:ascii="Times New Roman" w:hAnsi="Times New Roman"/>
          <w:b/>
          <w:bCs/>
          <w:color w:val="000000"/>
          <w:sz w:val="24"/>
          <w:szCs w:val="24"/>
        </w:rPr>
        <w:t>От Организатора торгов</w:t>
      </w:r>
    </w:p>
    <w:p>
      <w:pPr>
        <w:pStyle w:val="Normal"/>
        <w:bidi w:val="0"/>
        <w:ind w:firstLine="284" w:start="0" w:end="0"/>
        <w:jc w:val="both"/>
        <w:rPr>
          <w:rFonts w:ascii="Times New Roman" w:hAnsi="Times New Roman"/>
          <w:b/>
          <w:bCs/>
          <w:color w:val="000000"/>
          <w:sz w:val="24"/>
          <w:szCs w:val="24"/>
        </w:rPr>
      </w:pPr>
      <w:r>
        <w:rPr>
          <w:rFonts w:ascii="Times New Roman" w:hAnsi="Times New Roman"/>
          <w:b/>
          <w:bCs/>
          <w:color w:val="000000"/>
          <w:sz w:val="24"/>
          <w:szCs w:val="24"/>
        </w:rPr>
      </w:r>
    </w:p>
    <w:p>
      <w:pPr>
        <w:pStyle w:val="Normal"/>
        <w:bidi w:val="0"/>
        <w:ind w:firstLine="284" w:start="0" w:end="0"/>
        <w:jc w:val="both"/>
        <w:rPr>
          <w:rFonts w:ascii="Times New Roman" w:hAnsi="Times New Roman"/>
          <w:b/>
          <w:bCs/>
          <w:color w:val="000000"/>
          <w:sz w:val="24"/>
          <w:szCs w:val="24"/>
        </w:rPr>
      </w:pPr>
      <w:r>
        <w:rPr>
          <w:rFonts w:ascii="Times New Roman" w:hAnsi="Times New Roman"/>
          <w:b/>
          <w:bCs/>
          <w:color w:val="000000"/>
          <w:sz w:val="24"/>
          <w:szCs w:val="24"/>
        </w:rPr>
        <w:t xml:space="preserve"/>
      </w:r>
      <w:r>
        <w:rPr>
          <w:rFonts w:ascii="Times New Roman" w:hAnsi="Times New Roman"/>
          <w:b/>
          <w:bCs/>
          <w:color w:val="000000"/>
          <w:sz w:val="24"/>
          <w:szCs w:val="24"/>
        </w:rPr>
        <w:tab/>
        <w:tab/>
        <w:tab/>
        <w:tab/>
      </w:r>
    </w:p>
    <w:p>
      <w:pPr>
        <w:pStyle w:val="Normal"/>
        <w:bidi w:val="0"/>
        <w:jc w:val="start"/>
        <w:rPr>
          <w:rFonts w:ascii="Times New Roman" w:hAnsi="Times New Roman"/>
          <w:color w:val="000000"/>
          <w:sz w:val="24"/>
          <w:szCs w:val="24"/>
        </w:rPr>
      </w:pPr>
      <w:r>
        <w:rPr>
          <w:rFonts w:ascii="Times New Roman" w:hAnsi="Times New Roman"/>
          <w:color w:val="000000"/>
          <w:sz w:val="24"/>
          <w:szCs w:val="24"/>
        </w:rPr>
        <w:t>_____________________/</w:t>
      </w:r>
      <w:r>
        <w:rPr>
          <w:rFonts w:ascii="Times New Roman" w:hAnsi="Times New Roman"/>
          <w:color w:val="000000"/>
          <w:sz w:val="24"/>
          <w:szCs w:val="24"/>
          <w:shd w:fill="auto" w:val="clear"/>
        </w:rPr>
        <w:t xml:space="preserve"/>
      </w:r>
      <w:r>
        <w:rPr>
          <w:rFonts w:cs="Times New Roman" w:ascii="Times New Roman" w:hAnsi="Times New Roman"/>
          <w:color w:val="000000"/>
          <w:sz w:val="24"/>
          <w:szCs w:val="24"/>
          <w:shd w:fill="auto" w:val="clear"/>
          <w:lang w:val="ru-RU" w:eastAsia="ru-RU"/>
        </w:rPr>
        <w:t xml:space="preserve">Коваленко Артём Сергеевич </w:t>
      </w:r>
      <w:r>
        <w:rPr>
          <w:rFonts w:ascii="Times New Roman" w:hAnsi="Times New Roman"/>
          <w:color w:val="000000"/>
          <w:sz w:val="24"/>
          <w:szCs w:val="24"/>
          <w:shd w:fill="auto" w:val="clear"/>
        </w:rPr>
        <w:t>/</w:t>
        <w:tab/>
      </w:r>
      <w:r>
        <w:rPr>
          <w:rFonts w:ascii="Times New Roman" w:hAnsi="Times New Roman"/>
          <w:color w:val="000000"/>
          <w:sz w:val="24"/>
          <w:szCs w:val="24"/>
        </w:rPr>
        <w:t xml:space="preserve"/>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LibreOffice/24.2.4.2$MacOSX_AARCH64 LibreOffice_project/51a6219feb6075d9a4c46691dcfe0cd9c4fff3c2</Application>
  <AppVersion>15.0000</AppVersion>
  <Pages>2</Pages>
  <Words>657</Words>
  <Characters>5017</Characters>
  <CharactersWithSpaces>5716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2024-07-18T12:43:34Z</dcterms:created>
  <dc:creator/>
  <dc:description/>
  <dc:language>ru-RU</dc:language>
  <cp:lastModifiedBy/>
  <dcterms:modified xsi:type="dcterms:W3CDTF">2024-12-25T19:43:55Z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