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Style0"/>
        <w:tblW w:w="1039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44"/>
        <w:gridCol w:w="945"/>
        <w:gridCol w:w="945"/>
        <w:gridCol w:w="945"/>
        <w:gridCol w:w="945"/>
        <w:gridCol w:w="947"/>
        <w:gridCol w:w="945"/>
        <w:gridCol w:w="945"/>
        <w:gridCol w:w="945"/>
        <w:gridCol w:w="946"/>
        <w:gridCol w:w="941"/>
      </w:tblGrid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</w:tc>
      </w:tr>
      <w:tr>
        <w:trPr>
          <w:trHeight w:val="27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уступки права требования по денежным обязательствам</w:t>
            </w:r>
          </w:p>
        </w:tc>
      </w:tr>
      <w:tr>
        <w:trPr>
          <w:trHeight w:val="270" w:hRule="atLeast"/>
          <w:cantSplit w:val="true"/>
        </w:trPr>
        <w:tc>
          <w:tcPr>
            <w:tcW w:w="9452" w:type="dxa"/>
            <w:gridSpan w:val="10"/>
            <w:tcBorders/>
            <w:shd w:color="auto" w:fill="auto" w:val="clear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1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Мы, нижеподписавшиеся: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Гражданин РФ, в лице Гражданина РФ Финансового управляющего, действующего на основании решения Арбитражного суда по делу №, именуемый в дальнейшем «Цедент», с одной стороны, и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Гражданин РФ , именуемый  в дальнейшем "Цессионарий", руководствуясь Гражданским кодексом Российской Федерации и Федеральным законом от 26.10.2002 №127-ФЗ «О несостоятельности (банкротстве)», заключили настоящий договор о нижеследующем: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1.1. В соответствии с Протоколом №  от по продаже имущества, (далее по тексту – "Протокол") Цедент на основании ст. 110 Федерального закона от 26.10.2002 № 127-ФЗ «О несостоятельности (банкротстве)» в соответствии с пунктами 2 и 3 настоящего договора уступает Цессионарию - Дебиторская задолженность, Право требования, а Цессионарий: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- уплачивает Цеденту плату за уступку прав требования;</w:t>
              <w:br/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- принимает имущество;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- соблюдает иные условия, предусмотренные Договором.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1.2. Права Цедента подтверждены: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- параметр “Основания возникновения права требования”.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1.3. Цедент подтверждает, что он обладает всеми правами, необходимыми для совершения сделки и передачи Цессионарию прав на имущество.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Цена и порядок расчетов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>2.1. Плата за уступаемые Цедентом права требования,  определенная в ходе торгов, составляет 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Цена настоящего договора установлена по результатам проведения торгов, которые проводились на сайте, и указана в Протоколе  от является окончательной и изменению не подлежит.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>2.2.. Сумма Платы за уступаемые Цедентом права требования Имущества, подлежащая уплате Цессионарием должна быть перечислена путем безналичного платежа на расчетный счет Цедента:</w:t>
            </w:r>
          </w:p>
        </w:tc>
      </w:tr>
      <w:tr>
        <w:trPr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94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941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>
              <w:rPr>
                <w:rFonts w:ascii="Times New Roman" w:hAnsi="Times New Roman"/>
                <w:sz w:val="20"/>
                <w:szCs w:val="20"/>
              </w:rPr>
              <w:t>десять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дней с даты подписания настоящего договора.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2.3. Надлежащим выполнением обязательств Цессионария по оплате Имущества является поступление денежных средств на счет Цедента в сумме и сроки, указанные в п. 2.3 настоящего договора.</w:t>
            </w:r>
          </w:p>
        </w:tc>
      </w:tr>
      <w:tr>
        <w:trPr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Возникновение права собственности на имущество</w:t>
            </w:r>
          </w:p>
        </w:tc>
      </w:tr>
      <w:tr>
        <w:trPr>
          <w:trHeight w:val="67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3.1. Право собственности на Имущество возникает у Цессионария только после подписания Сторонами акта приема-передачи в течение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/>
                <w:sz w:val="20"/>
                <w:szCs w:val="20"/>
              </w:rPr>
              <w:t>десят</w:t>
            </w:r>
            <w:r>
              <w:rPr>
                <w:rFonts w:ascii="Times New Roman" w:hAnsi="Times New Roman"/>
                <w:sz w:val="20"/>
                <w:szCs w:val="20"/>
              </w:rPr>
              <w:t>и) рабочих дней с момента полной уплаты Цессионарием платы за уступаемые права в отношении Имущества на счет Цедента суммы оплаты за уступаемые права на  Имущество.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Обязанности сторон</w:t>
            </w:r>
          </w:p>
        </w:tc>
      </w:tr>
      <w:tr>
        <w:trPr>
          <w:trHeight w:val="51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4.1. Цессионарий обязан:</w:t>
            </w:r>
          </w:p>
        </w:tc>
      </w:tr>
      <w:tr>
        <w:trPr>
          <w:trHeight w:val="52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4.1.1. В срок не более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/>
                <w:sz w:val="20"/>
                <w:szCs w:val="20"/>
              </w:rPr>
              <w:t>десяти</w:t>
            </w:r>
            <w:r>
              <w:rPr>
                <w:rFonts w:ascii="Times New Roman" w:hAnsi="Times New Roman"/>
                <w:sz w:val="20"/>
                <w:szCs w:val="20"/>
              </w:rPr>
              <w:t>) рабочих дней после полной оплаты приобретаемого имущества и поступления  на счет Цедента оплаты принять от Цедента имущество по акту приема-передачи.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4.1.2. После подписания акта приема-передачи взять на себя ответственность за Имущество.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4.1.3. Самостоятельно и за собственный счет оформить права на Имущество.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4.2. Цедент обязан:</w:t>
            </w:r>
          </w:p>
        </w:tc>
      </w:tr>
      <w:tr>
        <w:trPr>
          <w:trHeight w:val="54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4.2.1. В срок не более 30 (тридцати) рабочих дней после полной оплаты приобретаемого Цессионарием имущества и поступления на счет Цедента полной суммы за имущество передать Цессионарию имущество по Акту приема-передачи.</w:t>
            </w:r>
          </w:p>
        </w:tc>
      </w:tr>
      <w:tr>
        <w:trPr>
          <w:trHeight w:val="51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Обязанность по передаче Имущества Цессионарию считается исполненной в момент предоставления Имущества в распоряжение Цессионария.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Ответственность сторон</w:t>
            </w:r>
          </w:p>
        </w:tc>
      </w:tr>
      <w:tr>
        <w:trPr>
          <w:trHeight w:val="55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      </w:r>
          </w:p>
        </w:tc>
      </w:tr>
      <w:tr>
        <w:trPr>
          <w:trHeight w:val="94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5.2. По истечении срока принятия имущества и подписания Акта приема-передачи, предусмотренным п. 4.1.1. Цедент направляет Цессионарию письменное сообщение, со дня отправления которого настоящий Договор считается расторгнутым, сумма задатка Цессионарию не возвращается и обязательства Цедента по передаче Имущества в собственность Цессионария прекращаются.</w:t>
            </w:r>
          </w:p>
        </w:tc>
      </w:tr>
      <w:tr>
        <w:trPr>
          <w:trHeight w:val="54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Оформление  Сторонами  письменного  дополнительного  соглашения  о  расторжении настоящего Договора в этом случае не требуется.</w:t>
            </w:r>
          </w:p>
        </w:tc>
      </w:tr>
      <w:tr>
        <w:trPr>
          <w:trHeight w:val="70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5.3.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Заключительные положения</w:t>
            </w:r>
          </w:p>
        </w:tc>
      </w:tr>
      <w:tr>
        <w:trPr>
          <w:trHeight w:val="5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6.1. Споры, возникающие между Сторонами по настоящему Договору, рассматриваются в Арбитражном суде или в суде общей юрисдикции по месту регистрации Цедента в установленном законодательством РФ порядке.</w:t>
            </w:r>
          </w:p>
        </w:tc>
      </w:tr>
      <w:tr>
        <w:trPr>
          <w:trHeight w:val="31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6.2. Настоящий договор вступает в силу с момента его подписания Сторонами и прекращает свое действие: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- исполнением Сторонами своих обязательств по настоящему Договору;</w:t>
            </w:r>
          </w:p>
        </w:tc>
      </w:tr>
      <w:tr>
        <w:trPr>
          <w:trHeight w:val="27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- расторжением настоящего Договора;</w:t>
            </w:r>
          </w:p>
        </w:tc>
      </w:tr>
      <w:tr>
        <w:trPr>
          <w:trHeight w:val="27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- по иным основаниям, предусмотренным действующим законодательством Российской Федерации.</w:t>
            </w:r>
          </w:p>
        </w:tc>
      </w:tr>
      <w:tr>
        <w:trPr>
          <w:trHeight w:val="57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6.3.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      </w:r>
          </w:p>
        </w:tc>
      </w:tr>
      <w:tr>
        <w:trPr>
          <w:trHeight w:val="300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6.4. Все уведомления и сообщения должны направляться в письменной форме.</w:t>
            </w:r>
          </w:p>
        </w:tc>
      </w:tr>
      <w:tr>
        <w:trPr>
          <w:trHeight w:val="55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6.5. Настоящий Договор составлен в 2-х экземплярах, имеющих одинаковую юридическую силу, по одному экземпляру для Цедента и Цессионария.</w:t>
            </w:r>
          </w:p>
        </w:tc>
      </w:tr>
      <w:tr>
        <w:trPr>
          <w:trHeight w:val="285" w:hRule="atLeast"/>
          <w:cantSplit w:val="true"/>
        </w:trPr>
        <w:tc>
          <w:tcPr>
            <w:tcW w:w="1039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</w:t>
            </w:r>
          </w:p>
        </w:tc>
      </w:tr>
      <w:tr>
        <w:trPr>
          <w:trHeight w:val="285" w:hRule="atLeast"/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Цедент:</w:t>
            </w:r>
          </w:p>
        </w:tc>
        <w:tc>
          <w:tcPr>
            <w:tcW w:w="5669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Цессионарий:</w:t>
            </w:r>
          </w:p>
        </w:tc>
      </w:tr>
      <w:tr>
        <w:trPr>
          <w:trHeight w:val="285" w:hRule="atLeast"/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69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5669" w:type="dxa"/>
            <w:gridSpan w:val="6"/>
            <w:vMerge w:val="restart"/>
            <w:tcBorders/>
            <w:shd w:color="auto" w:fill="auto" w:val="clear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69" w:type="dxa"/>
            <w:gridSpan w:val="6"/>
            <w:vMerge w:val="continue"/>
            <w:tcBorders/>
            <w:shd w:color="auto" w:fill="auto" w:val="clear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5669" w:type="dxa"/>
            <w:gridSpan w:val="6"/>
            <w:vMerge w:val="continue"/>
            <w:tcBorders/>
            <w:shd w:color="auto" w:fill="auto" w:val="clear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5669" w:type="dxa"/>
            <w:gridSpan w:val="6"/>
            <w:vMerge w:val="continue"/>
            <w:tcBorders/>
            <w:shd w:color="auto" w:fill="auto" w:val="clear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44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5669" w:type="dxa"/>
            <w:gridSpan w:val="6"/>
            <w:vMerge w:val="continue"/>
            <w:tcBorders/>
            <w:shd w:color="auto" w:fill="auto" w:val="clear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1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72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1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44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5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6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41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60" w:hRule="atLeast"/>
          <w:cantSplit w:val="true"/>
        </w:trPr>
        <w:tc>
          <w:tcPr>
            <w:tcW w:w="283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9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5669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pacing w:before="0" w:after="0"/>
              <w:jc w:val="both"/>
              <w:rPr/>
            </w:pPr>
            <w:r>
              <w:rPr/>
            </w:r>
          </w:p>
        </w:tc>
      </w:tr>
    </w:tbl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2</Pages>
  <Words>691</Words>
  <Characters>4638</Characters>
  <CharactersWithSpaces>5709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2026-03-06T16:44:14Z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