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06A9E92"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533BC4">
        <w:rPr>
          <w:b/>
          <w:bCs/>
        </w:rPr>
        <w:t>ого помещения</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282AF4" w:rsidRPr="00282AF4">
        <w:rPr>
          <w:b/>
        </w:rPr>
        <w:t xml:space="preserve"> </w:t>
      </w:r>
      <w:r w:rsidR="00C26BF6" w:rsidRPr="00C26BF6">
        <w:rPr>
          <w:b/>
        </w:rPr>
        <w:t>Иркутская область, г. Иркутск, ул. Дзержинского, д. 1</w:t>
      </w:r>
      <w:r w:rsidR="00940297" w:rsidRPr="00940297">
        <w:rPr>
          <w:rFonts w:eastAsia="Times New Roman"/>
          <w:b/>
        </w:rPr>
        <w:t>,</w:t>
      </w:r>
      <w:r w:rsidR="00940297" w:rsidRPr="00F30D8B">
        <w:rPr>
          <w:b/>
          <w:bCs/>
        </w:rPr>
        <w:t xml:space="preserve"> принадлежащ</w:t>
      </w:r>
      <w:r w:rsidR="00C0774C">
        <w:rPr>
          <w:b/>
          <w:bCs/>
        </w:rPr>
        <w:t>его</w:t>
      </w:r>
      <w:r>
        <w:rPr>
          <w:b/>
          <w:bCs/>
        </w:rPr>
        <w:t xml:space="preserve"> ПАО Сбербанк</w:t>
      </w:r>
      <w:r w:rsidR="00940297">
        <w:rPr>
          <w:b/>
          <w:bCs/>
        </w:rPr>
        <w:t>.</w:t>
      </w:r>
    </w:p>
    <w:p w14:paraId="1FE50F38" w14:textId="77777777" w:rsidR="00315A63" w:rsidRPr="00F30D8B" w:rsidRDefault="00315A63" w:rsidP="00573FA0">
      <w:pPr>
        <w:jc w:val="center"/>
        <w:outlineLvl w:val="0"/>
        <w:rPr>
          <w:b/>
          <w:bCs/>
        </w:rPr>
      </w:pPr>
    </w:p>
    <w:p w14:paraId="6EE00148" w14:textId="31F49CB7" w:rsidR="00B81009" w:rsidRPr="00D01189" w:rsidRDefault="00FA480C" w:rsidP="00362841">
      <w:pPr>
        <w:jc w:val="center"/>
        <w:outlineLvl w:val="0"/>
        <w:rPr>
          <w:bCs/>
        </w:rPr>
      </w:pPr>
      <w:r>
        <w:rPr>
          <w:b/>
          <w:bCs/>
          <w:sz w:val="28"/>
          <w:szCs w:val="28"/>
        </w:rPr>
        <w:t>29.0</w:t>
      </w:r>
      <w:r w:rsidR="00C86E33">
        <w:rPr>
          <w:b/>
          <w:bCs/>
          <w:sz w:val="28"/>
          <w:szCs w:val="28"/>
        </w:rPr>
        <w:t>6</w:t>
      </w:r>
      <w:r w:rsidR="002F5571">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1DBAEDFB"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FA480C">
        <w:rPr>
          <w:b/>
          <w:bCs/>
        </w:rPr>
        <w:t>29.0</w:t>
      </w:r>
      <w:r w:rsidR="00C86E33">
        <w:rPr>
          <w:b/>
          <w:bCs/>
        </w:rPr>
        <w:t>5</w:t>
      </w:r>
      <w:r w:rsidR="002F5571">
        <w:rPr>
          <w:b/>
          <w:bCs/>
        </w:rPr>
        <w:t>.202</w:t>
      </w:r>
      <w:r w:rsidR="002210B8">
        <w:rPr>
          <w:b/>
          <w:bCs/>
        </w:rPr>
        <w:t>6</w:t>
      </w:r>
      <w:r w:rsidRPr="00B106CA">
        <w:rPr>
          <w:b/>
          <w:bCs/>
        </w:rPr>
        <w:t xml:space="preserve"> г. по </w:t>
      </w:r>
      <w:r w:rsidR="00C86E33">
        <w:rPr>
          <w:b/>
          <w:bCs/>
        </w:rPr>
        <w:t>25.06</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232684A8" w:rsidR="00362841" w:rsidRPr="0005653B" w:rsidRDefault="00362841" w:rsidP="00362841">
      <w:pPr>
        <w:jc w:val="center"/>
        <w:outlineLvl w:val="0"/>
        <w:rPr>
          <w:bCs/>
        </w:rPr>
      </w:pPr>
      <w:r w:rsidRPr="0005653B">
        <w:rPr>
          <w:b/>
          <w:bCs/>
        </w:rPr>
        <w:t xml:space="preserve">не позднее </w:t>
      </w:r>
      <w:r w:rsidR="00C86E33">
        <w:rPr>
          <w:b/>
          <w:bCs/>
        </w:rPr>
        <w:t>25.06</w:t>
      </w:r>
      <w:r w:rsidR="002F5571">
        <w:rPr>
          <w:b/>
          <w:bCs/>
        </w:rPr>
        <w:t>.202</w:t>
      </w:r>
      <w:r w:rsidR="00E357E1">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6C158A1"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FA480C">
        <w:rPr>
          <w:b/>
          <w:bCs/>
        </w:rPr>
        <w:t>2</w:t>
      </w:r>
      <w:r w:rsidR="002E4054">
        <w:rPr>
          <w:b/>
          <w:bCs/>
        </w:rPr>
        <w:t>6</w:t>
      </w:r>
      <w:r w:rsidR="00FA480C">
        <w:rPr>
          <w:b/>
          <w:bCs/>
        </w:rPr>
        <w:t>.0</w:t>
      </w:r>
      <w:r w:rsidR="00C86E33">
        <w:rPr>
          <w:b/>
          <w:bCs/>
        </w:rPr>
        <w:t>6</w:t>
      </w:r>
      <w:r w:rsidR="002F5571">
        <w:rPr>
          <w:b/>
          <w:bCs/>
        </w:rPr>
        <w:t>.202</w:t>
      </w:r>
      <w:r w:rsidR="00E357E1">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Телефоны Службы технической поддержки Lot-</w:t>
      </w:r>
      <w:r w:rsidR="005D50B4">
        <w:rPr>
          <w:b/>
          <w:bCs/>
          <w:lang w:val="en-US"/>
        </w:rPr>
        <w:t>o</w:t>
      </w:r>
      <w:r w:rsidR="005D50B4">
        <w:rPr>
          <w:b/>
          <w:bCs/>
        </w:rPr>
        <w:t>nline.</w:t>
      </w:r>
      <w:r w:rsidR="005D50B4">
        <w:rPr>
          <w:b/>
          <w:bCs/>
          <w:lang w:val="en-US"/>
        </w:rPr>
        <w:t>ru</w:t>
      </w:r>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186F7247" w14:textId="77777777" w:rsidR="00FA480C" w:rsidRDefault="00FA480C" w:rsidP="00FA480C">
      <w:pPr>
        <w:ind w:right="-57" w:firstLine="680"/>
        <w:jc w:val="both"/>
      </w:pPr>
      <w:r>
        <w:t>Недвижимое имущество (далее – Объекты) площадью 598,10 кв. м., расположенное по адресу: Иркутская область, г. Иркутск, ул. Дзержинского, д. 1, состоящее из:</w:t>
      </w:r>
    </w:p>
    <w:p w14:paraId="067FD235" w14:textId="77777777" w:rsidR="00FA480C" w:rsidRDefault="00FA480C" w:rsidP="00FA480C">
      <w:pPr>
        <w:ind w:right="-57" w:firstLine="680"/>
        <w:jc w:val="both"/>
      </w:pPr>
      <w:r>
        <w:t>- нежилого помещения, расположенного на 1-м этаже площадью 240,9 кв. м, кадастровый номер: 38:36:000034:29235 (далее -Объект 1), принадлежащее Доверителю на праве собственности, что подтверждается записью регистрации в Едином государственном реестре недвижимости № 38:36:000034:29235-38/367/2026-1 от 20.01.2026года;</w:t>
      </w:r>
    </w:p>
    <w:p w14:paraId="70AFE882" w14:textId="77777777" w:rsidR="00FA480C" w:rsidRDefault="00FA480C" w:rsidP="00FA480C">
      <w:pPr>
        <w:ind w:right="-57" w:firstLine="680"/>
        <w:jc w:val="both"/>
      </w:pPr>
      <w:r>
        <w:t xml:space="preserve">- помещения, расположенного на 2-м этаже, площадью 357,2 кв. м, с кадастровым номером: 38:36:000034:29231 (далее -Объект 2), принадлежащее Доверителю на праве собственности, что подтверждается записью регистрации в Едином государственном реестре недвижимости № 38:36:000034:29231-38/367/2026-1 от 14.01.2026 года.  </w:t>
      </w:r>
    </w:p>
    <w:p w14:paraId="2777B857" w14:textId="4390C308" w:rsidR="00FA480C" w:rsidRDefault="00FA480C" w:rsidP="00FA480C">
      <w:pPr>
        <w:ind w:right="-57" w:firstLine="680"/>
        <w:jc w:val="both"/>
      </w:pPr>
      <w:r>
        <w:t xml:space="preserve">3. 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 кроме того, кроме того, что имеется обязательство предоставления доступа и прохода другим собственникам через помещения общей площадью 129,31 кв. м (на 1-м этаже 87,61 кв. м, на 2-м этаже 41,7 кв. м), указанных на планировочном решении: </w:t>
      </w:r>
    </w:p>
    <w:p w14:paraId="6C11060F" w14:textId="77777777" w:rsidR="00FA480C" w:rsidRDefault="00FA480C" w:rsidP="00FA480C">
      <w:pPr>
        <w:ind w:right="-57" w:firstLine="680"/>
        <w:jc w:val="both"/>
      </w:pPr>
    </w:p>
    <w:p w14:paraId="085BD2EF" w14:textId="77777777" w:rsidR="00FA480C" w:rsidRDefault="00FA480C" w:rsidP="00FA480C">
      <w:pPr>
        <w:ind w:left="-1134"/>
        <w:jc w:val="center"/>
        <w:rPr>
          <w:b/>
          <w:noProof/>
        </w:rPr>
      </w:pPr>
    </w:p>
    <w:p w14:paraId="3860C6E9" w14:textId="77777777" w:rsidR="00FA480C" w:rsidRDefault="00FA480C" w:rsidP="00FA480C">
      <w:pPr>
        <w:ind w:left="-1134"/>
        <w:jc w:val="center"/>
        <w:rPr>
          <w:b/>
          <w:noProof/>
        </w:rPr>
      </w:pPr>
    </w:p>
    <w:p w14:paraId="03256BF0" w14:textId="77777777" w:rsidR="00FA480C" w:rsidRDefault="00FA480C" w:rsidP="00FA480C">
      <w:pPr>
        <w:ind w:left="-1134"/>
        <w:jc w:val="center"/>
        <w:rPr>
          <w:b/>
          <w:noProof/>
        </w:rPr>
      </w:pPr>
    </w:p>
    <w:p w14:paraId="12D8E1BF" w14:textId="73BBB541" w:rsidR="00FA480C" w:rsidRPr="00970D41" w:rsidRDefault="00FA480C" w:rsidP="00FA480C">
      <w:pPr>
        <w:ind w:left="-1134"/>
        <w:jc w:val="center"/>
        <w:rPr>
          <w:b/>
          <w:noProof/>
        </w:rPr>
      </w:pPr>
      <w:r>
        <w:rPr>
          <w:b/>
          <w:noProof/>
        </w:rPr>
        <w:lastRenderedPageBreak/>
        <w:t>Площади, через которые необходимо обеспечить проход в Здание иным лицам</w:t>
      </w:r>
    </w:p>
    <w:p w14:paraId="25590706" w14:textId="77777777" w:rsidR="00FA480C" w:rsidRDefault="00FA480C" w:rsidP="00FA480C">
      <w:pPr>
        <w:ind w:left="-1134"/>
        <w:jc w:val="center"/>
        <w:rPr>
          <w:b/>
          <w:noProof/>
        </w:rPr>
      </w:pPr>
    </w:p>
    <w:p w14:paraId="636F3237" w14:textId="77777777" w:rsidR="00FA480C" w:rsidRPr="001C103A" w:rsidRDefault="00FA480C" w:rsidP="00FA480C">
      <w:pPr>
        <w:ind w:left="-1134"/>
        <w:jc w:val="center"/>
        <w:rPr>
          <w:b/>
          <w:noProof/>
        </w:rPr>
      </w:pPr>
      <w:r w:rsidRPr="001C103A">
        <w:rPr>
          <w:b/>
          <w:noProof/>
        </w:rPr>
        <w:t>1 этаж</w:t>
      </w:r>
    </w:p>
    <w:p w14:paraId="3BE65B4C" w14:textId="77777777" w:rsidR="00FA480C" w:rsidRDefault="00FA480C" w:rsidP="00FA480C">
      <w:pPr>
        <w:jc w:val="center"/>
      </w:pPr>
      <w:r>
        <w:rPr>
          <w:noProof/>
        </w:rPr>
        <w:drawing>
          <wp:inline distT="0" distB="0" distL="0" distR="0" wp14:anchorId="79DE3CDF" wp14:editId="2F6891C9">
            <wp:extent cx="4000500" cy="7781066"/>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65266"/>
                    <a:stretch/>
                  </pic:blipFill>
                  <pic:spPr bwMode="auto">
                    <a:xfrm>
                      <a:off x="0" y="0"/>
                      <a:ext cx="4002421" cy="7784802"/>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3460" w:type="dxa"/>
        <w:tblLook w:val="04A0" w:firstRow="1" w:lastRow="0" w:firstColumn="1" w:lastColumn="0" w:noHBand="0" w:noVBand="1"/>
      </w:tblPr>
      <w:tblGrid>
        <w:gridCol w:w="1688"/>
        <w:gridCol w:w="1772"/>
      </w:tblGrid>
      <w:tr w:rsidR="00FA480C" w:rsidRPr="00970D41" w14:paraId="0768E796" w14:textId="77777777" w:rsidTr="00BB4D1C">
        <w:trPr>
          <w:trHeight w:val="375"/>
        </w:trPr>
        <w:tc>
          <w:tcPr>
            <w:tcW w:w="3460" w:type="dxa"/>
            <w:gridSpan w:val="2"/>
            <w:tcBorders>
              <w:top w:val="nil"/>
              <w:left w:val="nil"/>
              <w:bottom w:val="single" w:sz="4" w:space="0" w:color="auto"/>
              <w:right w:val="nil"/>
            </w:tcBorders>
            <w:noWrap/>
            <w:vAlign w:val="bottom"/>
            <w:hideMark/>
          </w:tcPr>
          <w:p w14:paraId="0F493AFE" w14:textId="77777777" w:rsidR="00FA480C" w:rsidRPr="00970D41" w:rsidRDefault="00FA480C" w:rsidP="00BB4D1C">
            <w:pPr>
              <w:jc w:val="center"/>
              <w:rPr>
                <w:b/>
                <w:bCs/>
                <w:color w:val="000000"/>
                <w:sz w:val="28"/>
                <w:szCs w:val="28"/>
              </w:rPr>
            </w:pPr>
            <w:r w:rsidRPr="00970D41">
              <w:rPr>
                <w:b/>
                <w:bCs/>
                <w:color w:val="000000"/>
                <w:sz w:val="28"/>
                <w:szCs w:val="28"/>
              </w:rPr>
              <w:t>1 этаж</w:t>
            </w:r>
          </w:p>
        </w:tc>
      </w:tr>
      <w:tr w:rsidR="00FA480C" w:rsidRPr="00970D41" w14:paraId="2069F89C" w14:textId="77777777" w:rsidTr="00BB4D1C">
        <w:trPr>
          <w:trHeight w:val="315"/>
        </w:trPr>
        <w:tc>
          <w:tcPr>
            <w:tcW w:w="1688" w:type="dxa"/>
            <w:tcBorders>
              <w:top w:val="nil"/>
              <w:left w:val="single" w:sz="4" w:space="0" w:color="auto"/>
              <w:bottom w:val="single" w:sz="4" w:space="0" w:color="auto"/>
              <w:right w:val="single" w:sz="4" w:space="0" w:color="auto"/>
            </w:tcBorders>
            <w:shd w:val="clear" w:color="000000" w:fill="C6E0B4"/>
            <w:noWrap/>
            <w:vAlign w:val="bottom"/>
            <w:hideMark/>
          </w:tcPr>
          <w:p w14:paraId="5E8919A4" w14:textId="77777777" w:rsidR="00FA480C" w:rsidRPr="00970D41" w:rsidRDefault="00FA480C" w:rsidP="00BB4D1C">
            <w:pPr>
              <w:rPr>
                <w:b/>
                <w:bCs/>
                <w:color w:val="000000"/>
              </w:rPr>
            </w:pPr>
            <w:r w:rsidRPr="00970D41">
              <w:rPr>
                <w:b/>
                <w:bCs/>
                <w:color w:val="000000"/>
              </w:rPr>
              <w:t>№ помещения</w:t>
            </w:r>
          </w:p>
        </w:tc>
        <w:tc>
          <w:tcPr>
            <w:tcW w:w="1772" w:type="dxa"/>
            <w:tcBorders>
              <w:top w:val="nil"/>
              <w:left w:val="nil"/>
              <w:bottom w:val="single" w:sz="4" w:space="0" w:color="auto"/>
              <w:right w:val="single" w:sz="4" w:space="0" w:color="auto"/>
            </w:tcBorders>
            <w:shd w:val="clear" w:color="000000" w:fill="C6E0B4"/>
            <w:noWrap/>
            <w:vAlign w:val="bottom"/>
            <w:hideMark/>
          </w:tcPr>
          <w:p w14:paraId="4CA9929A" w14:textId="77777777" w:rsidR="00FA480C" w:rsidRPr="00970D41" w:rsidRDefault="00FA480C" w:rsidP="00BB4D1C">
            <w:pPr>
              <w:rPr>
                <w:b/>
                <w:bCs/>
                <w:color w:val="000000"/>
              </w:rPr>
            </w:pPr>
            <w:r w:rsidRPr="00970D41">
              <w:rPr>
                <w:b/>
                <w:bCs/>
                <w:color w:val="000000"/>
              </w:rPr>
              <w:t>Площадь кв. м</w:t>
            </w:r>
          </w:p>
        </w:tc>
      </w:tr>
      <w:tr w:rsidR="00FA480C" w:rsidRPr="00970D41" w14:paraId="0CC68CC3"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1C734A45" w14:textId="77777777" w:rsidR="00FA480C" w:rsidRPr="00970D41" w:rsidRDefault="00FA480C" w:rsidP="00BB4D1C">
            <w:pPr>
              <w:rPr>
                <w:color w:val="000000"/>
              </w:rPr>
            </w:pPr>
            <w:r w:rsidRPr="00970D41">
              <w:rPr>
                <w:color w:val="000000"/>
              </w:rPr>
              <w:t>21</w:t>
            </w:r>
          </w:p>
        </w:tc>
        <w:tc>
          <w:tcPr>
            <w:tcW w:w="1772" w:type="dxa"/>
            <w:tcBorders>
              <w:top w:val="nil"/>
              <w:left w:val="nil"/>
              <w:bottom w:val="single" w:sz="4" w:space="0" w:color="auto"/>
              <w:right w:val="single" w:sz="4" w:space="0" w:color="auto"/>
            </w:tcBorders>
            <w:noWrap/>
            <w:vAlign w:val="bottom"/>
            <w:hideMark/>
          </w:tcPr>
          <w:p w14:paraId="0DF50B7E" w14:textId="77777777" w:rsidR="00FA480C" w:rsidRPr="00970D41" w:rsidRDefault="00FA480C" w:rsidP="00BB4D1C">
            <w:pPr>
              <w:rPr>
                <w:color w:val="000000"/>
              </w:rPr>
            </w:pPr>
            <w:r w:rsidRPr="00970D41">
              <w:rPr>
                <w:color w:val="000000"/>
              </w:rPr>
              <w:t>7,9</w:t>
            </w:r>
          </w:p>
        </w:tc>
      </w:tr>
      <w:tr w:rsidR="00FA480C" w:rsidRPr="00970D41" w14:paraId="20D0CC93"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3812B9DB" w14:textId="77777777" w:rsidR="00FA480C" w:rsidRPr="00970D41" w:rsidRDefault="00FA480C" w:rsidP="00BB4D1C">
            <w:pPr>
              <w:rPr>
                <w:color w:val="000000"/>
              </w:rPr>
            </w:pPr>
            <w:r w:rsidRPr="00970D41">
              <w:rPr>
                <w:color w:val="000000"/>
              </w:rPr>
              <w:t>ЧП 22</w:t>
            </w:r>
          </w:p>
        </w:tc>
        <w:tc>
          <w:tcPr>
            <w:tcW w:w="1772" w:type="dxa"/>
            <w:tcBorders>
              <w:top w:val="nil"/>
              <w:left w:val="nil"/>
              <w:bottom w:val="single" w:sz="4" w:space="0" w:color="auto"/>
              <w:right w:val="single" w:sz="4" w:space="0" w:color="auto"/>
            </w:tcBorders>
            <w:noWrap/>
            <w:vAlign w:val="bottom"/>
            <w:hideMark/>
          </w:tcPr>
          <w:p w14:paraId="4170D60F" w14:textId="77777777" w:rsidR="00FA480C" w:rsidRPr="00970D41" w:rsidRDefault="00FA480C" w:rsidP="00BB4D1C">
            <w:pPr>
              <w:rPr>
                <w:color w:val="000000"/>
              </w:rPr>
            </w:pPr>
            <w:r w:rsidRPr="00970D41">
              <w:rPr>
                <w:color w:val="000000"/>
              </w:rPr>
              <w:t>36,01</w:t>
            </w:r>
          </w:p>
        </w:tc>
      </w:tr>
      <w:tr w:rsidR="00FA480C" w:rsidRPr="00970D41" w14:paraId="34D0730D"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0544F60D" w14:textId="77777777" w:rsidR="00FA480C" w:rsidRPr="00970D41" w:rsidRDefault="00FA480C" w:rsidP="00BB4D1C">
            <w:pPr>
              <w:rPr>
                <w:color w:val="000000"/>
              </w:rPr>
            </w:pPr>
            <w:r w:rsidRPr="00970D41">
              <w:rPr>
                <w:color w:val="000000"/>
              </w:rPr>
              <w:t>23</w:t>
            </w:r>
          </w:p>
        </w:tc>
        <w:tc>
          <w:tcPr>
            <w:tcW w:w="1772" w:type="dxa"/>
            <w:tcBorders>
              <w:top w:val="nil"/>
              <w:left w:val="nil"/>
              <w:bottom w:val="single" w:sz="4" w:space="0" w:color="auto"/>
              <w:right w:val="single" w:sz="4" w:space="0" w:color="auto"/>
            </w:tcBorders>
            <w:noWrap/>
            <w:vAlign w:val="bottom"/>
            <w:hideMark/>
          </w:tcPr>
          <w:p w14:paraId="41A0119C" w14:textId="77777777" w:rsidR="00FA480C" w:rsidRPr="00970D41" w:rsidRDefault="00FA480C" w:rsidP="00BB4D1C">
            <w:pPr>
              <w:rPr>
                <w:color w:val="000000"/>
              </w:rPr>
            </w:pPr>
            <w:r w:rsidRPr="00970D41">
              <w:rPr>
                <w:color w:val="000000"/>
              </w:rPr>
              <w:t>43,7</w:t>
            </w:r>
          </w:p>
        </w:tc>
      </w:tr>
      <w:tr w:rsidR="00FA480C" w:rsidRPr="00970D41" w14:paraId="1FFED863" w14:textId="77777777" w:rsidTr="00BB4D1C">
        <w:trPr>
          <w:trHeight w:val="315"/>
        </w:trPr>
        <w:tc>
          <w:tcPr>
            <w:tcW w:w="1688" w:type="dxa"/>
            <w:tcBorders>
              <w:top w:val="single" w:sz="4" w:space="0" w:color="auto"/>
              <w:left w:val="single" w:sz="4" w:space="0" w:color="auto"/>
              <w:bottom w:val="single" w:sz="4" w:space="0" w:color="auto"/>
              <w:right w:val="single" w:sz="4" w:space="0" w:color="auto"/>
            </w:tcBorders>
            <w:noWrap/>
            <w:vAlign w:val="bottom"/>
            <w:hideMark/>
          </w:tcPr>
          <w:p w14:paraId="3BDA8A59" w14:textId="77777777" w:rsidR="00FA480C" w:rsidRPr="00970D41" w:rsidRDefault="00FA480C" w:rsidP="00BB4D1C">
            <w:pPr>
              <w:rPr>
                <w:b/>
                <w:bCs/>
                <w:color w:val="000000"/>
              </w:rPr>
            </w:pPr>
            <w:r w:rsidRPr="00970D41">
              <w:rPr>
                <w:b/>
                <w:bCs/>
                <w:color w:val="000000"/>
              </w:rPr>
              <w:t>ИТОГО</w:t>
            </w:r>
          </w:p>
        </w:tc>
        <w:tc>
          <w:tcPr>
            <w:tcW w:w="1772" w:type="dxa"/>
            <w:tcBorders>
              <w:top w:val="single" w:sz="4" w:space="0" w:color="auto"/>
              <w:left w:val="nil"/>
              <w:bottom w:val="single" w:sz="4" w:space="0" w:color="auto"/>
              <w:right w:val="single" w:sz="4" w:space="0" w:color="auto"/>
            </w:tcBorders>
            <w:noWrap/>
            <w:vAlign w:val="bottom"/>
            <w:hideMark/>
          </w:tcPr>
          <w:p w14:paraId="49FA3CE4" w14:textId="77777777" w:rsidR="00FA480C" w:rsidRPr="00970D41" w:rsidRDefault="00FA480C" w:rsidP="00BB4D1C">
            <w:pPr>
              <w:rPr>
                <w:b/>
                <w:bCs/>
                <w:color w:val="000000"/>
              </w:rPr>
            </w:pPr>
            <w:r>
              <w:rPr>
                <w:b/>
                <w:bCs/>
                <w:color w:val="000000"/>
              </w:rPr>
              <w:t>87,61</w:t>
            </w:r>
          </w:p>
        </w:tc>
      </w:tr>
    </w:tbl>
    <w:p w14:paraId="0EC0147A" w14:textId="77777777" w:rsidR="00FA480C" w:rsidRDefault="00FA480C" w:rsidP="00FA480C">
      <w:pPr>
        <w:ind w:left="-1134"/>
      </w:pPr>
    </w:p>
    <w:p w14:paraId="1751375E" w14:textId="39F51EC1" w:rsidR="00FA480C" w:rsidRDefault="00FA480C" w:rsidP="00FA480C">
      <w:pPr>
        <w:ind w:right="-57" w:firstLine="680"/>
        <w:jc w:val="center"/>
        <w:rPr>
          <w:b/>
          <w:bCs/>
        </w:rPr>
      </w:pPr>
      <w:r w:rsidRPr="00FA480C">
        <w:rPr>
          <w:b/>
          <w:bCs/>
        </w:rPr>
        <w:t>2 этаж</w:t>
      </w:r>
    </w:p>
    <w:p w14:paraId="03656CC2" w14:textId="77777777" w:rsidR="00FA480C" w:rsidRDefault="00FA480C" w:rsidP="00FA480C">
      <w:pPr>
        <w:ind w:right="-57" w:firstLine="680"/>
        <w:jc w:val="center"/>
        <w:rPr>
          <w:b/>
          <w:bCs/>
        </w:rPr>
      </w:pPr>
    </w:p>
    <w:p w14:paraId="49D797E2" w14:textId="24F534C8" w:rsidR="00FA480C" w:rsidRDefault="00FA480C" w:rsidP="00FA480C">
      <w:pPr>
        <w:ind w:right="-57" w:firstLine="680"/>
        <w:jc w:val="center"/>
        <w:rPr>
          <w:b/>
          <w:bCs/>
        </w:rPr>
      </w:pPr>
      <w:r>
        <w:rPr>
          <w:b/>
          <w:bCs/>
          <w:noProof/>
        </w:rPr>
        <w:drawing>
          <wp:inline distT="0" distB="0" distL="0" distR="0" wp14:anchorId="6313BC9F" wp14:editId="3858656F">
            <wp:extent cx="6118225" cy="7758408"/>
            <wp:effectExtent l="0" t="0" r="0" b="0"/>
            <wp:docPr id="12551374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1203" cy="7774865"/>
                    </a:xfrm>
                    <a:prstGeom prst="rect">
                      <a:avLst/>
                    </a:prstGeom>
                    <a:noFill/>
                  </pic:spPr>
                </pic:pic>
              </a:graphicData>
            </a:graphic>
          </wp:inline>
        </w:drawing>
      </w:r>
    </w:p>
    <w:p w14:paraId="2E3DEC0C" w14:textId="77777777" w:rsidR="00FA480C" w:rsidRDefault="00FA480C" w:rsidP="00FA480C">
      <w:pPr>
        <w:ind w:right="-57" w:firstLine="680"/>
        <w:jc w:val="center"/>
        <w:rPr>
          <w:b/>
          <w:bCs/>
        </w:rPr>
      </w:pPr>
    </w:p>
    <w:tbl>
      <w:tblPr>
        <w:tblW w:w="3460" w:type="dxa"/>
        <w:tblLook w:val="04A0" w:firstRow="1" w:lastRow="0" w:firstColumn="1" w:lastColumn="0" w:noHBand="0" w:noVBand="1"/>
      </w:tblPr>
      <w:tblGrid>
        <w:gridCol w:w="1688"/>
        <w:gridCol w:w="1772"/>
      </w:tblGrid>
      <w:tr w:rsidR="00FA480C" w:rsidRPr="00970D41" w14:paraId="2A83FC40" w14:textId="77777777" w:rsidTr="00FA480C">
        <w:trPr>
          <w:trHeight w:val="315"/>
        </w:trPr>
        <w:tc>
          <w:tcPr>
            <w:tcW w:w="1688"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119184A2" w14:textId="77777777" w:rsidR="00FA480C" w:rsidRPr="00970D41" w:rsidRDefault="00FA480C" w:rsidP="00BB4D1C">
            <w:pPr>
              <w:rPr>
                <w:b/>
                <w:bCs/>
                <w:color w:val="000000"/>
              </w:rPr>
            </w:pPr>
            <w:r w:rsidRPr="00970D41">
              <w:rPr>
                <w:b/>
                <w:bCs/>
                <w:color w:val="000000"/>
              </w:rPr>
              <w:t>№ помещения</w:t>
            </w:r>
          </w:p>
        </w:tc>
        <w:tc>
          <w:tcPr>
            <w:tcW w:w="1772" w:type="dxa"/>
            <w:tcBorders>
              <w:top w:val="single" w:sz="4" w:space="0" w:color="auto"/>
              <w:left w:val="nil"/>
              <w:bottom w:val="single" w:sz="4" w:space="0" w:color="auto"/>
              <w:right w:val="single" w:sz="4" w:space="0" w:color="auto"/>
            </w:tcBorders>
            <w:shd w:val="clear" w:color="000000" w:fill="C6E0B4"/>
            <w:noWrap/>
            <w:vAlign w:val="bottom"/>
            <w:hideMark/>
          </w:tcPr>
          <w:p w14:paraId="1699EF74" w14:textId="77777777" w:rsidR="00FA480C" w:rsidRPr="00970D41" w:rsidRDefault="00FA480C" w:rsidP="00BB4D1C">
            <w:pPr>
              <w:rPr>
                <w:b/>
                <w:bCs/>
                <w:color w:val="000000"/>
              </w:rPr>
            </w:pPr>
            <w:r w:rsidRPr="00970D41">
              <w:rPr>
                <w:b/>
                <w:bCs/>
                <w:color w:val="000000"/>
              </w:rPr>
              <w:t>Площадь кв. м</w:t>
            </w:r>
          </w:p>
        </w:tc>
      </w:tr>
      <w:tr w:rsidR="00FA480C" w:rsidRPr="00970D41" w14:paraId="3AD04BD0"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2470E530" w14:textId="77777777" w:rsidR="00FA480C" w:rsidRPr="00970D41" w:rsidRDefault="00FA480C" w:rsidP="00BB4D1C">
            <w:pPr>
              <w:rPr>
                <w:color w:val="000000"/>
              </w:rPr>
            </w:pPr>
            <w:r w:rsidRPr="00970D41">
              <w:rPr>
                <w:color w:val="000000"/>
              </w:rPr>
              <w:t>43</w:t>
            </w:r>
          </w:p>
        </w:tc>
        <w:tc>
          <w:tcPr>
            <w:tcW w:w="1772" w:type="dxa"/>
            <w:tcBorders>
              <w:top w:val="nil"/>
              <w:left w:val="nil"/>
              <w:bottom w:val="single" w:sz="4" w:space="0" w:color="auto"/>
              <w:right w:val="single" w:sz="4" w:space="0" w:color="auto"/>
            </w:tcBorders>
            <w:noWrap/>
            <w:vAlign w:val="bottom"/>
            <w:hideMark/>
          </w:tcPr>
          <w:p w14:paraId="1A153649" w14:textId="77777777" w:rsidR="00FA480C" w:rsidRPr="00970D41" w:rsidRDefault="00FA480C" w:rsidP="00BB4D1C">
            <w:pPr>
              <w:rPr>
                <w:color w:val="000000"/>
              </w:rPr>
            </w:pPr>
            <w:r w:rsidRPr="00970D41">
              <w:rPr>
                <w:color w:val="000000"/>
              </w:rPr>
              <w:t>41,7</w:t>
            </w:r>
          </w:p>
        </w:tc>
      </w:tr>
      <w:tr w:rsidR="00FA480C" w:rsidRPr="00970D41" w14:paraId="3907C825" w14:textId="77777777" w:rsidTr="00BB4D1C">
        <w:trPr>
          <w:trHeight w:val="315"/>
        </w:trPr>
        <w:tc>
          <w:tcPr>
            <w:tcW w:w="1688" w:type="dxa"/>
            <w:tcBorders>
              <w:top w:val="nil"/>
              <w:left w:val="single" w:sz="4" w:space="0" w:color="auto"/>
              <w:bottom w:val="single" w:sz="4" w:space="0" w:color="auto"/>
              <w:right w:val="single" w:sz="4" w:space="0" w:color="auto"/>
            </w:tcBorders>
            <w:noWrap/>
            <w:vAlign w:val="bottom"/>
            <w:hideMark/>
          </w:tcPr>
          <w:p w14:paraId="63F9345D" w14:textId="77777777" w:rsidR="00FA480C" w:rsidRPr="00970D41" w:rsidRDefault="00FA480C" w:rsidP="00BB4D1C">
            <w:pPr>
              <w:rPr>
                <w:b/>
                <w:bCs/>
                <w:color w:val="000000"/>
              </w:rPr>
            </w:pPr>
            <w:r w:rsidRPr="00970D41">
              <w:rPr>
                <w:b/>
                <w:bCs/>
                <w:color w:val="000000"/>
              </w:rPr>
              <w:t>ИТОГО</w:t>
            </w:r>
          </w:p>
        </w:tc>
        <w:tc>
          <w:tcPr>
            <w:tcW w:w="1772" w:type="dxa"/>
            <w:tcBorders>
              <w:top w:val="nil"/>
              <w:left w:val="nil"/>
              <w:bottom w:val="single" w:sz="4" w:space="0" w:color="auto"/>
              <w:right w:val="single" w:sz="4" w:space="0" w:color="auto"/>
            </w:tcBorders>
            <w:noWrap/>
            <w:vAlign w:val="bottom"/>
            <w:hideMark/>
          </w:tcPr>
          <w:p w14:paraId="6A5AD0C3" w14:textId="77777777" w:rsidR="00FA480C" w:rsidRPr="00970D41" w:rsidRDefault="00FA480C" w:rsidP="00BB4D1C">
            <w:pPr>
              <w:rPr>
                <w:b/>
                <w:bCs/>
                <w:color w:val="000000"/>
              </w:rPr>
            </w:pPr>
            <w:r>
              <w:rPr>
                <w:b/>
                <w:bCs/>
                <w:color w:val="000000"/>
              </w:rPr>
              <w:t>41,7</w:t>
            </w:r>
          </w:p>
        </w:tc>
      </w:tr>
    </w:tbl>
    <w:p w14:paraId="7A95FE37" w14:textId="77777777" w:rsidR="00FA480C" w:rsidRDefault="00FA480C" w:rsidP="00FA480C"/>
    <w:p w14:paraId="67468ED2" w14:textId="77777777" w:rsidR="00FA480C" w:rsidRDefault="00FA480C" w:rsidP="00FA480C">
      <w:pPr>
        <w:rPr>
          <w:b/>
          <w:sz w:val="28"/>
          <w:szCs w:val="28"/>
        </w:rPr>
      </w:pPr>
      <w:r w:rsidRPr="00970D41">
        <w:rPr>
          <w:b/>
          <w:sz w:val="28"/>
          <w:szCs w:val="28"/>
        </w:rPr>
        <w:t xml:space="preserve">Итого </w:t>
      </w:r>
      <w:r w:rsidRPr="00970D41">
        <w:rPr>
          <w:b/>
          <w:sz w:val="28"/>
          <w:szCs w:val="28"/>
          <w:lang w:val="en-US"/>
        </w:rPr>
        <w:t>S</w:t>
      </w:r>
      <w:r w:rsidRPr="00970D41">
        <w:rPr>
          <w:b/>
          <w:sz w:val="28"/>
          <w:szCs w:val="28"/>
        </w:rPr>
        <w:t xml:space="preserve"> составляет </w:t>
      </w:r>
      <w:r>
        <w:rPr>
          <w:b/>
          <w:sz w:val="28"/>
          <w:szCs w:val="28"/>
        </w:rPr>
        <w:t>129,31</w:t>
      </w:r>
      <w:r w:rsidRPr="00970D41">
        <w:rPr>
          <w:b/>
          <w:sz w:val="28"/>
          <w:szCs w:val="28"/>
        </w:rPr>
        <w:t xml:space="preserve"> кв. м</w:t>
      </w:r>
    </w:p>
    <w:p w14:paraId="18E1FE76" w14:textId="77777777" w:rsidR="00FA480C" w:rsidRDefault="00FA480C" w:rsidP="00FA480C">
      <w:pPr>
        <w:rPr>
          <w:b/>
          <w:sz w:val="28"/>
          <w:szCs w:val="28"/>
        </w:rPr>
      </w:pPr>
    </w:p>
    <w:p w14:paraId="73FC8ECF" w14:textId="77777777" w:rsidR="00FA480C" w:rsidRDefault="00FA480C" w:rsidP="00FA480C">
      <w:pPr>
        <w:ind w:right="-57" w:firstLine="680"/>
        <w:jc w:val="center"/>
        <w:rPr>
          <w:b/>
          <w:bCs/>
        </w:rPr>
      </w:pPr>
    </w:p>
    <w:p w14:paraId="36E7B7D9" w14:textId="77777777" w:rsidR="00FA480C" w:rsidRPr="00FA480C" w:rsidRDefault="00FA480C" w:rsidP="00FA480C">
      <w:pPr>
        <w:ind w:right="-57" w:firstLine="680"/>
        <w:jc w:val="both"/>
        <w:rPr>
          <w:b/>
          <w:bCs/>
        </w:rPr>
      </w:pPr>
      <w:r w:rsidRPr="00FA480C">
        <w:rPr>
          <w:b/>
          <w:bCs/>
        </w:rPr>
        <w:t>На Объекте имеются следующие ограничения:</w:t>
      </w:r>
    </w:p>
    <w:p w14:paraId="7284DC4A" w14:textId="77777777" w:rsidR="00FA480C" w:rsidRDefault="00FA480C" w:rsidP="00FA480C">
      <w:pPr>
        <w:ind w:right="-57" w:firstLine="680"/>
        <w:jc w:val="both"/>
      </w:pPr>
      <w:r>
        <w:t>- На Объектах отсутствует механическая вентиляция и кондиционирование.</w:t>
      </w:r>
    </w:p>
    <w:p w14:paraId="09B98715" w14:textId="77777777" w:rsidR="00FA480C" w:rsidRDefault="00FA480C" w:rsidP="00FA480C">
      <w:pPr>
        <w:ind w:right="-57" w:firstLine="680"/>
        <w:jc w:val="both"/>
      </w:pPr>
      <w:r>
        <w:t>-На втором этаже здания размещена эвакуационная дверь, предназначенная исключительно для обеспечения безопасной эвакуации персонала и посетителей в случае чрезвычайной ситуации. Арендодателю и арендаторам категорически запрещено закрывать, загромождать или иным образом препятствовать свободному доступу к данной двери. Нарушение данного требования повлечет ответственность согласно действующему законодательству:</w:t>
      </w:r>
    </w:p>
    <w:p w14:paraId="20AE8220" w14:textId="77777777" w:rsidR="00FA480C" w:rsidRDefault="00FA480C" w:rsidP="00FA480C">
      <w:pPr>
        <w:ind w:right="-57" w:firstLine="680"/>
        <w:jc w:val="both"/>
      </w:pPr>
    </w:p>
    <w:p w14:paraId="00A37CB4" w14:textId="77777777" w:rsidR="00FA480C" w:rsidRDefault="00FA480C" w:rsidP="00FA480C">
      <w:pPr>
        <w:jc w:val="center"/>
        <w:rPr>
          <w:b/>
          <w:sz w:val="28"/>
          <w:szCs w:val="28"/>
        </w:rPr>
      </w:pPr>
      <w:r>
        <w:rPr>
          <w:b/>
          <w:noProof/>
        </w:rPr>
        <w:t>План эвакуации 2-го этажа</w:t>
      </w:r>
    </w:p>
    <w:p w14:paraId="1AF3B0C7" w14:textId="77777777" w:rsidR="00FA480C" w:rsidRDefault="00FA480C" w:rsidP="00FA480C">
      <w:r w:rsidRPr="00E44617">
        <w:t>Красным выдел</w:t>
      </w:r>
      <w:r>
        <w:t>ено</w:t>
      </w:r>
      <w:r w:rsidRPr="00E44617">
        <w:t xml:space="preserve"> – эвакуаци</w:t>
      </w:r>
      <w:r>
        <w:t>я</w:t>
      </w:r>
      <w:r w:rsidRPr="00E44617">
        <w:t xml:space="preserve"> потенциального </w:t>
      </w:r>
      <w:r>
        <w:t>арендатора/</w:t>
      </w:r>
      <w:r w:rsidRPr="00E44617">
        <w:t xml:space="preserve">собственника </w:t>
      </w:r>
    </w:p>
    <w:p w14:paraId="11D17C4B" w14:textId="77777777" w:rsidR="00FA480C" w:rsidRPr="00E44617" w:rsidRDefault="00FA480C" w:rsidP="00FA480C">
      <w:r w:rsidRPr="00E44617">
        <w:t xml:space="preserve">черным – эвакуация </w:t>
      </w:r>
      <w:r>
        <w:t>банка:</w:t>
      </w:r>
    </w:p>
    <w:p w14:paraId="2C99F87D" w14:textId="77777777" w:rsidR="00FA480C" w:rsidRDefault="00FA480C" w:rsidP="00FA480C">
      <w:pPr>
        <w:pStyle w:val="ad"/>
        <w:ind w:left="0"/>
      </w:pPr>
      <w:r w:rsidRPr="00E44617">
        <w:rPr>
          <w:noProof/>
        </w:rPr>
        <w:drawing>
          <wp:inline distT="0" distB="0" distL="0" distR="0" wp14:anchorId="5ECD304E" wp14:editId="00C2FFC3">
            <wp:extent cx="6203984" cy="2806813"/>
            <wp:effectExtent l="0" t="0" r="6350" b="0"/>
            <wp:docPr id="1" name="Рисунок 1" descr="cid:image004.jpg@01DC2C7D.AB3391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4.jpg@01DC2C7D.AB3391D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39587" cy="2822921"/>
                    </a:xfrm>
                    <a:prstGeom prst="rect">
                      <a:avLst/>
                    </a:prstGeom>
                    <a:noFill/>
                    <a:ln>
                      <a:noFill/>
                    </a:ln>
                  </pic:spPr>
                </pic:pic>
              </a:graphicData>
            </a:graphic>
          </wp:inline>
        </w:drawing>
      </w:r>
    </w:p>
    <w:p w14:paraId="6E71DC9E" w14:textId="2BCBEB2C" w:rsidR="005121B2" w:rsidRPr="005121B2" w:rsidRDefault="00FA480C" w:rsidP="00FA480C">
      <w:pPr>
        <w:ind w:right="-57" w:firstLine="680"/>
        <w:jc w:val="both"/>
        <w:rPr>
          <w:b/>
          <w:color w:val="000000"/>
          <w:shd w:val="clear" w:color="auto" w:fill="FFFFFF"/>
        </w:rPr>
      </w:pPr>
      <w:r>
        <w:t>- Проектная документация на Объекты отсутствует.</w:t>
      </w:r>
    </w:p>
    <w:p w14:paraId="212992B6" w14:textId="77777777" w:rsidR="005121B2" w:rsidRPr="005121B2" w:rsidRDefault="005121B2" w:rsidP="005121B2">
      <w:pPr>
        <w:ind w:right="-57" w:firstLine="680"/>
        <w:jc w:val="both"/>
        <w:rPr>
          <w:color w:val="000000"/>
          <w:shd w:val="clear" w:color="auto" w:fill="FFFFFF"/>
        </w:rPr>
      </w:pPr>
    </w:p>
    <w:p w14:paraId="794BDB7D" w14:textId="77777777" w:rsidR="00814CDE" w:rsidRPr="000726B6" w:rsidRDefault="00814CDE"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85E679" w14:textId="45E88ED8" w:rsidR="00FA480C" w:rsidRPr="00FA480C" w:rsidRDefault="00C26BF6" w:rsidP="00FA480C">
      <w:pPr>
        <w:pStyle w:val="mcntmcntmsonormal"/>
        <w:shd w:val="clear" w:color="auto" w:fill="FFFFFF"/>
        <w:spacing w:before="0" w:beforeAutospacing="0" w:after="0" w:afterAutospacing="0"/>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FA480C" w:rsidRPr="00FA480C">
        <w:rPr>
          <w:color w:val="000000"/>
        </w:rPr>
        <w:t>526 773,45</w:t>
      </w:r>
      <w:r w:rsidR="00FA480C">
        <w:rPr>
          <w:color w:val="000000"/>
        </w:rPr>
        <w:t xml:space="preserve"> </w:t>
      </w:r>
      <w:r w:rsidR="00FA480C" w:rsidRPr="00FA480C">
        <w:rPr>
          <w:color w:val="000000"/>
        </w:rPr>
        <w:t>(Пятьсот двадцать шесть тысяч семьсот семьдесят три) рубля 45 копеек в месяц за всю площадь, включая НДС 22% 94 991,94 (Девяносто четыре тысячи девятьсот девяносто один) рубль 93 копейки, в том числе:</w:t>
      </w:r>
    </w:p>
    <w:p w14:paraId="13E775CB" w14:textId="77777777" w:rsidR="00FA480C" w:rsidRPr="00FA480C" w:rsidRDefault="00FA480C" w:rsidP="00FA480C">
      <w:pPr>
        <w:pStyle w:val="mcntmcntmsonormal"/>
        <w:shd w:val="clear" w:color="auto" w:fill="FFFFFF"/>
        <w:spacing w:before="0" w:beforeAutospacing="0" w:after="0" w:afterAutospacing="0"/>
        <w:ind w:firstLine="567"/>
        <w:jc w:val="both"/>
        <w:rPr>
          <w:color w:val="000000"/>
        </w:rPr>
      </w:pPr>
      <w:r w:rsidRPr="00FA480C">
        <w:rPr>
          <w:color w:val="000000"/>
        </w:rPr>
        <w:t>- арендная плата за Объект 1 составляет 232 532,10 (Двести тридцать две тысячи пятьсот тридцать два) рубля 10 копеек в месяц, включая НДС 22 % в размере 41 932,02 (Сорок одна тысяча девятьсот тридцать два) рубля 02 копеек;</w:t>
      </w:r>
    </w:p>
    <w:p w14:paraId="319EAB50" w14:textId="77777777" w:rsidR="00FA480C" w:rsidRPr="00FA480C" w:rsidRDefault="00FA480C" w:rsidP="00FA480C">
      <w:pPr>
        <w:pStyle w:val="mcntmcntmsonormal"/>
        <w:shd w:val="clear" w:color="auto" w:fill="FFFFFF"/>
        <w:spacing w:before="0" w:beforeAutospacing="0" w:after="0" w:afterAutospacing="0"/>
        <w:ind w:firstLine="567"/>
        <w:jc w:val="both"/>
        <w:rPr>
          <w:color w:val="000000"/>
        </w:rPr>
      </w:pPr>
      <w:r w:rsidRPr="00FA480C">
        <w:rPr>
          <w:color w:val="000000"/>
        </w:rPr>
        <w:t>- арендная плата за Объект 2 составляет 294 241,36 (Двести девяносто четыре тысячи двести сорок один) рубль 36 копеек в месяц, включая НДС 22% в размере 53 059,92 (Пятьдесят три тысячи пятьдесят девять) рублей 92 копейки.</w:t>
      </w:r>
    </w:p>
    <w:p w14:paraId="4167A56A" w14:textId="1B5C4276" w:rsidR="00C26BF6" w:rsidRPr="00C26BF6" w:rsidRDefault="000726B6" w:rsidP="00AB6487">
      <w:pPr>
        <w:pStyle w:val="mcntmcntmsonormal"/>
        <w:shd w:val="clear" w:color="auto" w:fill="FFFFFF"/>
        <w:jc w:val="both"/>
        <w:rPr>
          <w:b/>
          <w:bCs/>
          <w:color w:val="000000"/>
        </w:rPr>
      </w:pPr>
      <w:r>
        <w:rPr>
          <w:b/>
          <w:bCs/>
          <w:color w:val="000000"/>
        </w:rPr>
        <w:t>С</w:t>
      </w:r>
      <w:r w:rsidR="00C26BF6" w:rsidRPr="00C26BF6">
        <w:rPr>
          <w:b/>
          <w:bCs/>
          <w:color w:val="000000"/>
        </w:rPr>
        <w:t xml:space="preserve">умма задатка – </w:t>
      </w:r>
      <w:r w:rsidR="00411BD0" w:rsidRPr="00411BD0">
        <w:rPr>
          <w:b/>
          <w:bCs/>
          <w:color w:val="000000"/>
        </w:rPr>
        <w:t>526 773,45 (Пятьсот двадцать шесть тысяч семьсот семьдесят три) рубля 45 копеек, НДС не облагается.</w:t>
      </w:r>
    </w:p>
    <w:p w14:paraId="0CFFAB94" w14:textId="482A791A"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411BD0" w:rsidRPr="00411BD0">
        <w:rPr>
          <w:b/>
          <w:bCs/>
          <w:color w:val="000000"/>
        </w:rPr>
        <w:t>5 267 (Пять тысяч двести шестьдесят семь) рубля 73 копеек</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r w:rsidRPr="000726B6">
        <w:rPr>
          <w:color w:val="0000FF"/>
          <w:u w:val="single"/>
          <w:lang w:val="en-US"/>
        </w:rPr>
        <w:t>irkutsk</w:t>
      </w:r>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r w:rsidRPr="001B0376">
        <w:rPr>
          <w:color w:val="0000FF"/>
          <w:u w:val="single"/>
          <w:lang w:val="en-US"/>
        </w:rPr>
        <w:t>ru</w:t>
      </w:r>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3"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4"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lastRenderedPageBreak/>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5"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7"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lastRenderedPageBreak/>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lastRenderedPageBreak/>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Система оператора электронного документооборота Арендодателя Сбис Тензор, Диадок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AECE9E5" w14:textId="2797BA3D" w:rsidR="00A05584" w:rsidRPr="00A05584" w:rsidRDefault="00A05584" w:rsidP="00A05584">
      <w:pPr>
        <w:ind w:firstLine="680"/>
        <w:jc w:val="both"/>
        <w:rPr>
          <w:b/>
          <w:bCs/>
        </w:rPr>
      </w:pPr>
      <w:r w:rsidRPr="00A05584">
        <w:rPr>
          <w:b/>
          <w:bCs/>
        </w:rPr>
        <w:t xml:space="preserve">Акт приема-передачи помещений в аренду подписывается </w:t>
      </w:r>
      <w:r w:rsidR="00240C0D">
        <w:rPr>
          <w:b/>
          <w:bCs/>
        </w:rPr>
        <w:t>в день</w:t>
      </w:r>
      <w:r w:rsidRPr="00A05584">
        <w:rPr>
          <w:b/>
          <w:bCs/>
        </w:rPr>
        <w:t xml:space="preserve"> подписания договора аренды.</w:t>
      </w: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F1F7" w14:textId="77777777" w:rsidR="00E022BA" w:rsidRDefault="00E022BA" w:rsidP="008C3E4E">
      <w:r>
        <w:separator/>
      </w:r>
    </w:p>
  </w:endnote>
  <w:endnote w:type="continuationSeparator" w:id="0">
    <w:p w14:paraId="366E9D60" w14:textId="77777777" w:rsidR="00E022BA" w:rsidRDefault="00E022BA"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87BA" w14:textId="77777777" w:rsidR="00E022BA" w:rsidRDefault="00E022BA" w:rsidP="008C3E4E">
      <w:r>
        <w:separator/>
      </w:r>
    </w:p>
  </w:footnote>
  <w:footnote w:type="continuationSeparator" w:id="0">
    <w:p w14:paraId="53829C83" w14:textId="77777777" w:rsidR="00E022BA" w:rsidRDefault="00E022BA"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29E8"/>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0B8"/>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054"/>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1BD0"/>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2D4D"/>
    <w:rsid w:val="007472A6"/>
    <w:rsid w:val="00747450"/>
    <w:rsid w:val="00751D6C"/>
    <w:rsid w:val="00752298"/>
    <w:rsid w:val="00752FA7"/>
    <w:rsid w:val="00754489"/>
    <w:rsid w:val="007547EE"/>
    <w:rsid w:val="00755B4B"/>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2FFE"/>
    <w:rsid w:val="009E3439"/>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6487"/>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4CB8"/>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86E33"/>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1D7D"/>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2BA"/>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7E1"/>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80C"/>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jpg@01DC2C7D.AB3391D0" TargetMode="External"/><Relationship Id="rId17"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5628</Words>
  <Characters>32084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37637</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2026-05-29T08:17:00Z</dcterms:created>
  <dcterms:modified xsi:type="dcterms:W3CDTF">2026-05-29T08:21:00Z</dcterms:modified>
</cp:coreProperties>
</file>