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6624" w14:textId="77777777" w:rsidR="00C56A08" w:rsidRPr="000E44C9" w:rsidRDefault="00C56A0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</w:rPr>
      </w:pPr>
      <w:r w:rsidRPr="00093498">
        <w:rPr>
          <w:rFonts w:ascii="Times New Roman" w:hAnsi="Times New Roman"/>
          <w:sz w:val="22"/>
          <w:szCs w:val="22"/>
        </w:rPr>
        <w:t>Приложение</w:t>
      </w:r>
      <w:r w:rsidR="00093498" w:rsidRPr="00093498">
        <w:rPr>
          <w:rFonts w:ascii="Times New Roman" w:hAnsi="Times New Roman"/>
          <w:sz w:val="22"/>
          <w:szCs w:val="22"/>
        </w:rPr>
        <w:t xml:space="preserve"> </w:t>
      </w:r>
      <w:r w:rsidR="00EE0D61" w:rsidRPr="000E44C9">
        <w:rPr>
          <w:rFonts w:ascii="Times New Roman" w:hAnsi="Times New Roman"/>
          <w:sz w:val="22"/>
          <w:szCs w:val="22"/>
        </w:rPr>
        <w:t>20</w:t>
      </w:r>
    </w:p>
    <w:p w14:paraId="1E72608D" w14:textId="77777777" w:rsidR="002B43D8" w:rsidRPr="006164E0" w:rsidRDefault="00F81A57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>к</w:t>
      </w:r>
      <w:r w:rsidR="002B43D8" w:rsidRPr="006164E0">
        <w:rPr>
          <w:sz w:val="22"/>
          <w:szCs w:val="22"/>
        </w:rPr>
        <w:t xml:space="preserve"> Порядку заключения и сопровождения договоров</w:t>
      </w:r>
    </w:p>
    <w:p w14:paraId="24EEC33D" w14:textId="77777777" w:rsidR="004D140D" w:rsidRPr="006164E0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>в ходе конкурсного производства (ликвидации)</w:t>
      </w:r>
    </w:p>
    <w:p w14:paraId="76C4AF9B" w14:textId="77777777" w:rsidR="00974FC0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 xml:space="preserve"> </w:t>
      </w:r>
      <w:r w:rsidR="004D140D" w:rsidRPr="006164E0">
        <w:rPr>
          <w:sz w:val="22"/>
          <w:szCs w:val="22"/>
        </w:rPr>
        <w:t>в отношении финансовых организаций</w:t>
      </w:r>
    </w:p>
    <w:p w14:paraId="7291D334" w14:textId="77777777" w:rsidR="00974FC0" w:rsidRPr="00D22E89" w:rsidRDefault="00974FC0" w:rsidP="00974FC0">
      <w:pPr>
        <w:spacing w:line="0" w:lineRule="atLeast"/>
        <w:ind w:firstLine="284"/>
        <w:jc w:val="right"/>
        <w:outlineLvl w:val="0"/>
        <w:rPr>
          <w:i/>
          <w:sz w:val="22"/>
          <w:szCs w:val="22"/>
        </w:rPr>
      </w:pPr>
      <w:r w:rsidRPr="00D22E89">
        <w:rPr>
          <w:i/>
          <w:sz w:val="22"/>
          <w:szCs w:val="22"/>
        </w:rPr>
        <w:t>(в редакции решени</w:t>
      </w:r>
      <w:r>
        <w:rPr>
          <w:i/>
          <w:sz w:val="22"/>
          <w:szCs w:val="22"/>
        </w:rPr>
        <w:t>я</w:t>
      </w:r>
      <w:r w:rsidRPr="00D22E89">
        <w:rPr>
          <w:i/>
          <w:sz w:val="22"/>
          <w:szCs w:val="22"/>
        </w:rPr>
        <w:t xml:space="preserve"> Правления Агентства </w:t>
      </w:r>
    </w:p>
    <w:p w14:paraId="5F606282" w14:textId="77777777" w:rsidR="00EF4389" w:rsidRDefault="00974FC0" w:rsidP="00974FC0">
      <w:pPr>
        <w:spacing w:line="0" w:lineRule="atLeast"/>
        <w:ind w:firstLine="284"/>
        <w:jc w:val="right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от 29 мая 2023 г., протокол № 40</w:t>
      </w:r>
      <w:r w:rsidR="00EF4389">
        <w:rPr>
          <w:i/>
          <w:sz w:val="22"/>
          <w:szCs w:val="22"/>
        </w:rPr>
        <w:t>,</w:t>
      </w:r>
    </w:p>
    <w:p w14:paraId="0FAFEF5E" w14:textId="77777777" w:rsidR="00221950" w:rsidRDefault="00EF4389" w:rsidP="00974FC0">
      <w:pPr>
        <w:spacing w:line="0" w:lineRule="atLeast"/>
        <w:ind w:firstLine="284"/>
        <w:jc w:val="right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от 2 апреля 2026 г., протокол № 24</w:t>
      </w:r>
      <w:r w:rsidR="00221950">
        <w:rPr>
          <w:i/>
          <w:sz w:val="22"/>
          <w:szCs w:val="22"/>
        </w:rPr>
        <w:t>,</w:t>
      </w:r>
    </w:p>
    <w:p w14:paraId="6B7EB054" w14:textId="77777777" w:rsidR="002B43D8" w:rsidRPr="006164E0" w:rsidRDefault="00221950" w:rsidP="00974FC0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>от 27 апреля 2026 г., протокол № 34</w:t>
      </w:r>
      <w:r w:rsidR="00974FC0">
        <w:rPr>
          <w:i/>
          <w:sz w:val="22"/>
          <w:szCs w:val="22"/>
        </w:rPr>
        <w:t>)</w:t>
      </w:r>
      <w:r w:rsidR="004D140D" w:rsidRPr="006164E0">
        <w:rPr>
          <w:sz w:val="22"/>
          <w:szCs w:val="22"/>
        </w:rPr>
        <w:t xml:space="preserve"> </w:t>
      </w:r>
    </w:p>
    <w:p w14:paraId="763F75C8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B966FD1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54C8FFF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53D1934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3FCCB7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4174DF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D1677C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57F2BF5" w14:textId="77777777" w:rsidTr="00067E77">
        <w:trPr>
          <w:trHeight w:val="369"/>
          <w:jc w:val="center"/>
        </w:trPr>
        <w:tc>
          <w:tcPr>
            <w:tcW w:w="4677" w:type="dxa"/>
          </w:tcPr>
          <w:p w14:paraId="01FE3450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0298FD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AC6171F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C71ADD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026158C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01587E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50BA66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3AFC609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F1262C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F64A25D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2B5D8F9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551A6CB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878878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2F3E7FC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217933F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D78DCE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0BEB3D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F058AC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2AAE310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0D5E20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84D4B9C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85A7F6E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2D77E0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00B591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E65B32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E97ADC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BF34CE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4FD9A25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B34CEF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3F40BBA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472DB7A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55AA94A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621D7125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E8A7C8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4. ПЕРЕХОД ПРАВА СОБСТВЕННОСТИ</w:t>
      </w:r>
    </w:p>
    <w:p w14:paraId="41D8D41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64E1A6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D58A2C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C69D507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31E6FD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1B5868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BF62FA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E8EDEE6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A0A1777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032F80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E61656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97B0F5C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08FD1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0E2057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9F88338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DCEBED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F7CA44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BB75E5C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4ABC118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C1B8F1C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84DF367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17F5BCF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</w:t>
      </w:r>
      <w:r w:rsidRPr="006F082E">
        <w:rPr>
          <w:sz w:val="22"/>
          <w:szCs w:val="22"/>
        </w:rPr>
        <w:lastRenderedPageBreak/>
        <w:t>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DF1E02C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331FF3B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0194F0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15F99C2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23E8717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756A2C7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AF620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050165D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B769846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2FBC6889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A030CFC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10733E32" w14:textId="77777777" w:rsidTr="00093498">
        <w:trPr>
          <w:jc w:val="center"/>
        </w:trPr>
        <w:tc>
          <w:tcPr>
            <w:tcW w:w="4954" w:type="dxa"/>
          </w:tcPr>
          <w:p w14:paraId="121608C0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25A621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25AC41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304DF3E9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3992F142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553E52FB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53025780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1BE3AE0E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08991FCA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75652D8B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4591314C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6E1CF79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6852500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38D56BD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6E98147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5B56EE6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3103D98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7BBCE52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18B03CE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3C1DFA4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6517801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519A97D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32C04C5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163D0C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3F26CFB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4EFABE7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0469130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4E0ABCF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0CFF508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39C02E5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1CBFAD4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0066800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74AC8E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0B0A853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2DA5468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388E8D3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4FCB71D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4ADADA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3)  локальный ремонт покрытий стен, полов, потолков и лестниц, в том числе антикоррозийную обработку металлических деталей, биозащитную и огнезащитную обработку деревянных конструкций;</w:t>
      </w:r>
    </w:p>
    <w:p w14:paraId="490A112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окрытие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>и водосточной системы (труб, воронок, колен, отметов, лотков), очистку от загрязнений произведений монументального искусства, отдельных захоронений;</w:t>
      </w:r>
    </w:p>
    <w:p w14:paraId="2240844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201F1E0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64CF35D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7C51C11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6769617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50CD622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дорожно-тропиночной сети (проездов, тротуаров, пешеходных и специальных дорожек, отмосток, пандусов, ступопандусов)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723B746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6DED14B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3B3FA79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140D04E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5280E7F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3650638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4506CF4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314A37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073C19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27B592F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7BD456A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1C0E7DE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7301946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1EA84E0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9C6250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018675A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1E5B41E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2DFD3A4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66B09914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1FED8513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D109" w14:textId="77777777" w:rsidR="00F82069" w:rsidRDefault="00F82069">
      <w:r>
        <w:separator/>
      </w:r>
    </w:p>
  </w:endnote>
  <w:endnote w:type="continuationSeparator" w:id="0">
    <w:p w14:paraId="053F8AD9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6DBCD" w14:textId="77777777" w:rsidR="00F82069" w:rsidRDefault="00F82069">
      <w:r>
        <w:separator/>
      </w:r>
    </w:p>
  </w:footnote>
  <w:footnote w:type="continuationSeparator" w:id="0">
    <w:p w14:paraId="73D14B67" w14:textId="77777777" w:rsidR="00F82069" w:rsidRDefault="00F82069">
      <w:r>
        <w:continuationSeparator/>
      </w:r>
    </w:p>
  </w:footnote>
  <w:footnote w:id="1">
    <w:p w14:paraId="1DAB3B1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14:paraId="4D07600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2EFC2252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19BD7098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139531AA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5D9F144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ADAF477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7CE143EE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Минцифры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68F80555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BCD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9ACEC0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401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094EED20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6440" w14:textId="77777777" w:rsidR="008C68B1" w:rsidRDefault="008C68B1">
    <w:pPr>
      <w:pStyle w:val="a3"/>
      <w:jc w:val="center"/>
    </w:pPr>
  </w:p>
  <w:p w14:paraId="359AEA1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04F05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0B6DDC"/>
  <w15:chartTrackingRefBased/>
  <w15:docId w15:val="{4B54CDC8-755F-4E23-9E13-6498C6FF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4922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32919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2026-05-20T12:29:00Z</dcterms:created>
  <dcterms:modified xsi:type="dcterms:W3CDTF">2026-05-20T12:29:00Z</dcterms:modified>
</cp:coreProperties>
</file>