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Закрытое акционерное общество «Альянс-Лизинг»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сообщает о проведении электронного аукциона, открытого по составу участников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 по форме подачи предложений по цене с применением метода повышения начальной цены, на электронной торговой площадке АО «Российский аукционный дом»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адресу в сети интернет </w:t>
      </w:r>
      <w:hyperlink r:id="rId6">
        <w:r>
          <w:rPr>
            <w:rFonts w:ascii="Times New Roman" w:hAnsi="Times New Roman"/>
            <w:b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Открытый электронный аукцион состоится </w:t>
      </w:r>
      <w:r w:rsidR="00917F94">
        <w:rPr>
          <w:rFonts w:ascii="Times New Roman" w:hAnsi="Times New Roman"/>
          <w:b/>
          <w:sz w:val="24"/>
          <w:szCs w:val="24"/>
          <w:highlight w:val="yellow"/>
        </w:rPr>
        <w:t>30.06</w:t>
      </w:r>
      <w:r w:rsidR="0073160F">
        <w:rPr>
          <w:rFonts w:ascii="Times New Roman" w:hAnsi="Times New Roman"/>
          <w:b/>
          <w:sz w:val="24"/>
          <w:szCs w:val="24"/>
          <w:highlight w:val="yellow"/>
        </w:rPr>
        <w:t>.2026</w:t>
      </w:r>
      <w:r>
        <w:rPr>
          <w:rFonts w:ascii="Times New Roman" w:hAnsi="Times New Roman"/>
          <w:b/>
          <w:sz w:val="24"/>
          <w:szCs w:val="24"/>
          <w:highlight w:val="yellow"/>
        </w:rPr>
        <w:t xml:space="preserve"> в 1</w:t>
      </w:r>
      <w:r w:rsidR="00CE11F7">
        <w:rPr>
          <w:rFonts w:ascii="Times New Roman" w:hAnsi="Times New Roman"/>
          <w:b/>
          <w:sz w:val="24"/>
          <w:szCs w:val="24"/>
          <w:highlight w:val="yellow"/>
        </w:rPr>
        <w:t>5</w:t>
      </w:r>
      <w:r>
        <w:rPr>
          <w:rFonts w:ascii="Times New Roman" w:hAnsi="Times New Roman"/>
          <w:b/>
          <w:sz w:val="24"/>
          <w:szCs w:val="24"/>
          <w:highlight w:val="yellow"/>
        </w:rPr>
        <w:t>:00</w:t>
      </w:r>
      <w:r>
        <w:rPr>
          <w:rFonts w:ascii="Times New Roman" w:hAnsi="Times New Roman"/>
          <w:b/>
          <w:sz w:val="24"/>
          <w:szCs w:val="24"/>
        </w:rPr>
        <w:t xml:space="preserve"> час. 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Организатор торгов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Закрытое акционерное общество «Альянс-Лизинг»</w:t>
      </w:r>
      <w:r>
        <w:rPr>
          <w:rFonts w:ascii="Times New Roman" w:hAnsi="Times New Roman"/>
          <w:sz w:val="24"/>
          <w:szCs w:val="24"/>
        </w:rPr>
        <w:t xml:space="preserve">, ИНН 7825496985, ОГРН 1037843023712, КПП 781401001, адрес: 197342, Санкт-Петербург, </w:t>
      </w:r>
      <w:proofErr w:type="spellStart"/>
      <w:r>
        <w:rPr>
          <w:rFonts w:ascii="Times New Roman" w:hAnsi="Times New Roman"/>
          <w:sz w:val="24"/>
          <w:szCs w:val="24"/>
        </w:rPr>
        <w:t>вн.тер.г</w:t>
      </w:r>
      <w:proofErr w:type="spellEnd"/>
      <w:r>
        <w:rPr>
          <w:rFonts w:ascii="Times New Roman" w:hAnsi="Times New Roman"/>
          <w:sz w:val="24"/>
          <w:szCs w:val="24"/>
        </w:rPr>
        <w:t xml:space="preserve">. муниципальный округ </w:t>
      </w:r>
      <w:proofErr w:type="spellStart"/>
      <w:r>
        <w:rPr>
          <w:rFonts w:ascii="Times New Roman" w:hAnsi="Times New Roman"/>
          <w:sz w:val="24"/>
          <w:szCs w:val="24"/>
        </w:rPr>
        <w:t>Ланское</w:t>
      </w:r>
      <w:proofErr w:type="spellEnd"/>
      <w:r>
        <w:rPr>
          <w:rFonts w:ascii="Times New Roman" w:hAnsi="Times New Roman"/>
          <w:sz w:val="24"/>
          <w:szCs w:val="24"/>
        </w:rPr>
        <w:t>, наб. Черной речки, д. 47, стр. 2, пом. 1-Н, оф. 372, тел. (812) 702-50-31.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Прием заявок осуществляется с </w:t>
      </w:r>
      <w:r w:rsidR="00917F94">
        <w:rPr>
          <w:rFonts w:ascii="Times New Roman" w:hAnsi="Times New Roman"/>
          <w:b/>
          <w:sz w:val="24"/>
          <w:szCs w:val="24"/>
        </w:rPr>
        <w:t>27.05</w:t>
      </w:r>
      <w:r w:rsidR="00F8782E">
        <w:rPr>
          <w:rFonts w:ascii="Times New Roman" w:hAnsi="Times New Roman"/>
          <w:b/>
          <w:sz w:val="24"/>
          <w:szCs w:val="24"/>
        </w:rPr>
        <w:t>.2026</w:t>
      </w:r>
      <w:r>
        <w:rPr>
          <w:rFonts w:ascii="Times New Roman" w:hAnsi="Times New Roman"/>
          <w:b/>
          <w:sz w:val="24"/>
          <w:szCs w:val="24"/>
        </w:rPr>
        <w:t xml:space="preserve"> с 09:00 час. по </w:t>
      </w:r>
      <w:r w:rsidR="00917F94">
        <w:rPr>
          <w:rFonts w:ascii="Times New Roman" w:hAnsi="Times New Roman"/>
          <w:b/>
          <w:sz w:val="24"/>
          <w:szCs w:val="24"/>
        </w:rPr>
        <w:t>26.06</w:t>
      </w:r>
      <w:r>
        <w:rPr>
          <w:rFonts w:ascii="Times New Roman" w:hAnsi="Times New Roman"/>
          <w:b/>
          <w:sz w:val="24"/>
          <w:szCs w:val="24"/>
        </w:rPr>
        <w:t>.202</w:t>
      </w:r>
      <w:r w:rsidR="0073160F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до 23:59 час.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на электронной торговой площадке АО «Российский аукционный дом» 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адресу в сети интернет </w:t>
      </w:r>
      <w:hyperlink r:id="rId7">
        <w:r>
          <w:rPr>
            <w:rFonts w:ascii="Times New Roman" w:hAnsi="Times New Roman"/>
            <w:b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Задаток по аукциону должен поступить на счет Организатора торгов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не позднее </w:t>
      </w:r>
      <w:r w:rsidR="00917F94">
        <w:rPr>
          <w:rFonts w:ascii="Times New Roman" w:hAnsi="Times New Roman"/>
          <w:b/>
          <w:sz w:val="24"/>
          <w:szCs w:val="24"/>
        </w:rPr>
        <w:t>26.06</w:t>
      </w:r>
      <w:r w:rsidR="0073160F">
        <w:rPr>
          <w:rFonts w:ascii="Times New Roman" w:hAnsi="Times New Roman"/>
          <w:b/>
          <w:sz w:val="24"/>
          <w:szCs w:val="24"/>
        </w:rPr>
        <w:t>.2026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Определение участников аукциона состоится </w:t>
      </w:r>
      <w:r w:rsidR="00917F94">
        <w:rPr>
          <w:rFonts w:ascii="Times New Roman" w:hAnsi="Times New Roman"/>
          <w:b/>
          <w:sz w:val="24"/>
          <w:szCs w:val="24"/>
        </w:rPr>
        <w:t>25.06</w:t>
      </w:r>
      <w:r>
        <w:rPr>
          <w:rFonts w:ascii="Times New Roman" w:hAnsi="Times New Roman"/>
          <w:b/>
          <w:sz w:val="24"/>
          <w:szCs w:val="24"/>
        </w:rPr>
        <w:t>.202</w:t>
      </w:r>
      <w:r w:rsidR="0073160F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(Указанное в настоящем информационном сообщении время – Московское)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аукциона:</w:t>
      </w:r>
    </w:p>
    <w:p w:rsidR="00CE11F7" w:rsidRDefault="00443564" w:rsidP="004F3150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="00CE11F7" w:rsidRPr="00CE11F7">
        <w:rPr>
          <w:rFonts w:ascii="Times New Roman" w:hAnsi="Times New Roman"/>
          <w:b/>
        </w:rPr>
        <w:t xml:space="preserve">Автомобиль LADA VESTA </w:t>
      </w:r>
      <w:r w:rsidR="00CE11F7">
        <w:rPr>
          <w:rFonts w:ascii="Times New Roman" w:hAnsi="Times New Roman"/>
          <w:b/>
        </w:rPr>
        <w:t xml:space="preserve">седан, </w:t>
      </w:r>
      <w:r w:rsidR="00CE11F7" w:rsidRPr="00CE11F7">
        <w:rPr>
          <w:rFonts w:ascii="Times New Roman" w:hAnsi="Times New Roman"/>
          <w:b/>
        </w:rPr>
        <w:t xml:space="preserve">VIN XTAGFL110R0787346, 2024 </w:t>
      </w:r>
      <w:proofErr w:type="spellStart"/>
      <w:r w:rsidR="00CE11F7" w:rsidRPr="00CE11F7">
        <w:rPr>
          <w:rFonts w:ascii="Times New Roman" w:hAnsi="Times New Roman"/>
          <w:b/>
        </w:rPr>
        <w:t>г.в</w:t>
      </w:r>
      <w:proofErr w:type="spellEnd"/>
      <w:r w:rsidR="00CE11F7" w:rsidRPr="00CE11F7">
        <w:rPr>
          <w:rFonts w:ascii="Times New Roman" w:hAnsi="Times New Roman"/>
          <w:b/>
        </w:rPr>
        <w:t>., Пробег: 25940 км</w:t>
      </w:r>
      <w:r w:rsidR="002C24BA" w:rsidRPr="002C24BA">
        <w:rPr>
          <w:rFonts w:ascii="Times New Roman" w:hAnsi="Times New Roman"/>
          <w:b/>
        </w:rPr>
        <w:t xml:space="preserve">, </w:t>
      </w:r>
      <w:r w:rsidR="0084792F" w:rsidRPr="0084792F">
        <w:rPr>
          <w:rFonts w:ascii="Times New Roman" w:hAnsi="Times New Roman"/>
          <w:b/>
        </w:rPr>
        <w:t xml:space="preserve">объем двигателя </w:t>
      </w:r>
      <w:r w:rsidR="00CE11F7">
        <w:rPr>
          <w:rFonts w:ascii="Times New Roman" w:hAnsi="Times New Roman"/>
          <w:b/>
        </w:rPr>
        <w:t xml:space="preserve">1,6л, </w:t>
      </w:r>
      <w:r w:rsidR="002C24B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Pr="00CD6964">
        <w:rPr>
          <w:rFonts w:ascii="Times New Roman" w:hAnsi="Times New Roman"/>
          <w:b/>
        </w:rPr>
        <w:t>принадлежащий ЗАО «Альянс-Лизинг» на праве собственности на основании договора купли-продажи</w:t>
      </w:r>
      <w:r>
        <w:rPr>
          <w:rFonts w:ascii="Times New Roman" w:hAnsi="Times New Roman"/>
          <w:b/>
        </w:rPr>
        <w:t xml:space="preserve"> </w:t>
      </w:r>
      <w:r w:rsidR="00CE11F7" w:rsidRPr="00CE11F7">
        <w:rPr>
          <w:rFonts w:ascii="Times New Roman" w:hAnsi="Times New Roman"/>
          <w:b/>
        </w:rPr>
        <w:t>№ 19494-ЛА-КЗ-ДКП от 08.05.2024</w:t>
      </w:r>
      <w:r w:rsidR="004F3150">
        <w:rPr>
          <w:rFonts w:ascii="Times New Roman" w:hAnsi="Times New Roman"/>
          <w:b/>
        </w:rPr>
        <w:t xml:space="preserve">. </w:t>
      </w:r>
    </w:p>
    <w:p w:rsidR="004F3150" w:rsidRDefault="004F3150" w:rsidP="006E2D9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Комплектация автомобиля: COMFORT, </w:t>
      </w:r>
      <w:r w:rsidR="00282542">
        <w:rPr>
          <w:rFonts w:ascii="Times New Roman" w:hAnsi="Times New Roman" w:cs="Times New Roman"/>
        </w:rPr>
        <w:t>двигатель</w:t>
      </w:r>
      <w:r w:rsidRPr="00282542">
        <w:rPr>
          <w:rFonts w:ascii="Times New Roman" w:hAnsi="Times New Roman" w:cs="Times New Roman"/>
        </w:rPr>
        <w:t xml:space="preserve"> </w:t>
      </w:r>
      <w:r w:rsidR="00282542">
        <w:rPr>
          <w:rFonts w:ascii="Times New Roman" w:hAnsi="Times New Roman" w:cs="Times New Roman"/>
        </w:rPr>
        <w:t>и</w:t>
      </w:r>
      <w:r w:rsidRPr="00282542">
        <w:rPr>
          <w:rFonts w:ascii="Times New Roman" w:hAnsi="Times New Roman" w:cs="Times New Roman"/>
        </w:rPr>
        <w:t xml:space="preserve"> КПП: 1.6 л (106 </w:t>
      </w:r>
      <w:proofErr w:type="spellStart"/>
      <w:r w:rsidRPr="00282542">
        <w:rPr>
          <w:rFonts w:ascii="Times New Roman" w:hAnsi="Times New Roman" w:cs="Times New Roman"/>
        </w:rPr>
        <w:t>л.с</w:t>
      </w:r>
      <w:proofErr w:type="spellEnd"/>
      <w:r w:rsidRPr="00282542">
        <w:rPr>
          <w:rFonts w:ascii="Times New Roman" w:hAnsi="Times New Roman" w:cs="Times New Roman"/>
        </w:rPr>
        <w:t xml:space="preserve">.), 5МТ,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ЦВЕТ КУЗОВА: Белый "Ледниковый" (221).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proofErr w:type="spellStart"/>
      <w:r w:rsidRPr="00282542">
        <w:rPr>
          <w:rFonts w:ascii="Times New Roman" w:hAnsi="Times New Roman" w:cs="Times New Roman"/>
        </w:rPr>
        <w:t>Электроусилитель</w:t>
      </w:r>
      <w:proofErr w:type="spellEnd"/>
      <w:r w:rsidRPr="00282542">
        <w:rPr>
          <w:rFonts w:ascii="Times New Roman" w:hAnsi="Times New Roman" w:cs="Times New Roman"/>
        </w:rPr>
        <w:t xml:space="preserve"> рулевого управления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Плафон для освещения второго ряда сидений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>Обивка сидений комбинированная ткань/</w:t>
      </w:r>
      <w:proofErr w:type="spellStart"/>
      <w:r w:rsidRPr="00282542">
        <w:rPr>
          <w:rFonts w:ascii="Times New Roman" w:hAnsi="Times New Roman" w:cs="Times New Roman"/>
        </w:rPr>
        <w:t>экокожа</w:t>
      </w:r>
      <w:proofErr w:type="spellEnd"/>
      <w:r w:rsidRPr="00282542">
        <w:rPr>
          <w:rFonts w:ascii="Times New Roman" w:hAnsi="Times New Roman" w:cs="Times New Roman"/>
        </w:rPr>
        <w:t xml:space="preserve">. Цвет черный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Панель приборов. Цвет черный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Заднее сиденье с раскладной спинкой в пропорции 60/40 Розетка 12V на центральной консоли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ИНТЕРЬЕР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Бортовой компьютер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Антиблокировочная система с электронным распределением тормозных сил (ABS, EBD)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Экологический класс Евро 5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Защита двигателя и подкапотного пространства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Система вспомогательного торможения (- BAS)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Дисковые тормоза передних и задних колес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LED задние фонари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Блокировка задних дверей от открывания детьми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proofErr w:type="spellStart"/>
      <w:r w:rsidRPr="00282542">
        <w:rPr>
          <w:rFonts w:ascii="Times New Roman" w:hAnsi="Times New Roman" w:cs="Times New Roman"/>
        </w:rPr>
        <w:t>Иммобилайзер</w:t>
      </w:r>
      <w:proofErr w:type="spellEnd"/>
      <w:r w:rsidRPr="00282542">
        <w:rPr>
          <w:rFonts w:ascii="Times New Roman" w:hAnsi="Times New Roman" w:cs="Times New Roman"/>
        </w:rPr>
        <w:t xml:space="preserve">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Автоматическое включение аварийной сигнализации при экстренном торможении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LED дневные ходовые огни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Автоматическое запирание дверей при начале движения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Система экстренного оповещения ЭРА-ГЛОНАСС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LED фары (ближний и дальний свет)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Крепления для детских сидений ISOFIX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lastRenderedPageBreak/>
        <w:t xml:space="preserve">БЕЗОПАСНОСТЬ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>Подголовники задних сидений 2 шт.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Регулируемая по высоте и по вылету рулевая колонка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Центральный замок с дистанционным управлением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proofErr w:type="spellStart"/>
      <w:r w:rsidRPr="00282542">
        <w:rPr>
          <w:rFonts w:ascii="Times New Roman" w:hAnsi="Times New Roman" w:cs="Times New Roman"/>
        </w:rPr>
        <w:t>Электростеклоподъемники</w:t>
      </w:r>
      <w:proofErr w:type="spellEnd"/>
      <w:r w:rsidRPr="00282542">
        <w:rPr>
          <w:rFonts w:ascii="Times New Roman" w:hAnsi="Times New Roman" w:cs="Times New Roman"/>
        </w:rPr>
        <w:t xml:space="preserve"> задних дверей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 xml:space="preserve">Сиденье водителя с регулировкой по высоте и поясничной поддержкой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>Электропривод и обогрев наружных зеркал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proofErr w:type="spellStart"/>
      <w:r w:rsidRPr="00282542">
        <w:rPr>
          <w:rFonts w:ascii="Times New Roman" w:hAnsi="Times New Roman" w:cs="Times New Roman"/>
        </w:rPr>
        <w:t>Электростеклоподъемники</w:t>
      </w:r>
      <w:proofErr w:type="spellEnd"/>
      <w:r w:rsidRPr="00282542">
        <w:rPr>
          <w:rFonts w:ascii="Times New Roman" w:hAnsi="Times New Roman" w:cs="Times New Roman"/>
        </w:rPr>
        <w:t xml:space="preserve"> передних дверей 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>Кондиционер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>МУЛЬТИМЕДИА: радио, Антенна ''акулий плавник''</w:t>
      </w:r>
    </w:p>
    <w:p w:rsidR="00CE11F7" w:rsidRPr="00282542" w:rsidRDefault="00CE11F7" w:rsidP="00CE11F7">
      <w:pPr>
        <w:pStyle w:val="af7"/>
        <w:rPr>
          <w:rFonts w:ascii="Times New Roman" w:hAnsi="Times New Roman" w:cs="Times New Roman"/>
        </w:rPr>
      </w:pPr>
      <w:r w:rsidRPr="00282542">
        <w:rPr>
          <w:rFonts w:ascii="Times New Roman" w:hAnsi="Times New Roman" w:cs="Times New Roman"/>
        </w:rPr>
        <w:t>ЭКСТЕРЬЕР</w:t>
      </w:r>
    </w:p>
    <w:p w:rsidR="00CE11F7" w:rsidRPr="00282542" w:rsidRDefault="00CE11F7" w:rsidP="00CE11F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82542">
        <w:rPr>
          <w:rFonts w:ascii="Times New Roman" w:hAnsi="Times New Roman"/>
        </w:rPr>
        <w:t xml:space="preserve">Наружные зеркала с боковыми указателями поворота </w:t>
      </w:r>
    </w:p>
    <w:p w:rsidR="0084792F" w:rsidRPr="00282542" w:rsidRDefault="00CE11F7" w:rsidP="00CE11F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82542">
        <w:rPr>
          <w:rFonts w:ascii="Times New Roman" w:hAnsi="Times New Roman"/>
        </w:rPr>
        <w:t>Запасное полноразмерное стальное колесо 15''</w:t>
      </w:r>
    </w:p>
    <w:p w:rsidR="00CE11F7" w:rsidRPr="006E2D99" w:rsidRDefault="00CE11F7" w:rsidP="00CE11F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E4E34" w:rsidRPr="00153509" w:rsidRDefault="006E2D99" w:rsidP="0084792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E2D9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84792F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="006E4E34"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917F94">
        <w:rPr>
          <w:rFonts w:ascii="Times New Roman" w:hAnsi="Times New Roman"/>
        </w:rPr>
        <w:t>930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 w:rsidR="00ED6431"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 w:rsidR="002C24BA"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3B728E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="002A0050"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CD6964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2</w:t>
      </w:r>
      <w:r w:rsidRPr="00CD6964">
        <w:rPr>
          <w:rFonts w:ascii="Times New Roman" w:hAnsi="Times New Roman"/>
          <w:b/>
        </w:rPr>
        <w:t xml:space="preserve">: бывший в употреблении специализированный, автомобиль - самосвал КамАЗ 65201-В5 К4940 (2023 </w:t>
      </w:r>
      <w:proofErr w:type="spellStart"/>
      <w:r w:rsidRPr="00CD6964">
        <w:rPr>
          <w:rFonts w:ascii="Times New Roman" w:hAnsi="Times New Roman"/>
          <w:b/>
        </w:rPr>
        <w:t>г.в</w:t>
      </w:r>
      <w:proofErr w:type="spellEnd"/>
      <w:r w:rsidRPr="00CD6964">
        <w:rPr>
          <w:rFonts w:ascii="Times New Roman" w:hAnsi="Times New Roman"/>
          <w:b/>
        </w:rPr>
        <w:t>.) VIN:  XTC652015P2592253</w:t>
      </w:r>
      <w:r w:rsidR="002F2141">
        <w:rPr>
          <w:rFonts w:ascii="Times New Roman" w:hAnsi="Times New Roman"/>
          <w:b/>
        </w:rPr>
        <w:t>, п</w:t>
      </w:r>
      <w:r w:rsidR="002F2141" w:rsidRPr="00CD6964">
        <w:rPr>
          <w:rFonts w:ascii="Times New Roman" w:hAnsi="Times New Roman"/>
          <w:b/>
        </w:rPr>
        <w:t>робег – 28813 км</w:t>
      </w:r>
      <w:r w:rsidRPr="00CD6964">
        <w:rPr>
          <w:rFonts w:ascii="Times New Roman" w:hAnsi="Times New Roman"/>
          <w:b/>
        </w:rPr>
        <w:t>, принадлежащий ЗАО «Альянс-Лизинг» на праве собственности на основании договора купли-продажи № 18740-ГА-КЗ-ДКП от 19.10.2023</w:t>
      </w:r>
      <w:r w:rsidRPr="00CD6964">
        <w:rPr>
          <w:rFonts w:ascii="Times New Roman" w:hAnsi="Times New Roman"/>
        </w:rPr>
        <w:t xml:space="preserve">. </w:t>
      </w:r>
    </w:p>
    <w:p w:rsidR="002D601D" w:rsidRPr="00CD6964" w:rsidRDefault="002D601D" w:rsidP="002D601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Характеристики: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Евро </w:t>
      </w:r>
      <w:proofErr w:type="spellStart"/>
      <w:r w:rsidRPr="00CD6964">
        <w:rPr>
          <w:rFonts w:ascii="Times New Roman" w:hAnsi="Times New Roman"/>
        </w:rPr>
        <w:t>Евро</w:t>
      </w:r>
      <w:proofErr w:type="spellEnd"/>
      <w:r w:rsidRPr="00CD6964">
        <w:rPr>
          <w:rFonts w:ascii="Times New Roman" w:hAnsi="Times New Roman"/>
        </w:rPr>
        <w:t xml:space="preserve"> 5, Двигатель модель КАМАЗ 689.510 -400(Е5) (</w:t>
      </w:r>
      <w:proofErr w:type="spellStart"/>
      <w:r w:rsidRPr="00CD6964">
        <w:rPr>
          <w:rFonts w:ascii="Times New Roman" w:hAnsi="Times New Roman"/>
        </w:rPr>
        <w:t>Cummins</w:t>
      </w:r>
      <w:proofErr w:type="spellEnd"/>
      <w:r w:rsidRPr="00CD6964">
        <w:rPr>
          <w:rFonts w:ascii="Times New Roman" w:hAnsi="Times New Roman"/>
        </w:rPr>
        <w:t xml:space="preserve"> ISL 400 50). 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Коробка передач 1825ТО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Тип разгрузки задняя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Технически допустимая общая масса автомобиля,  43000 кг. 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Грузоподъемность 26.57, Колесная формула 8х4, Объём платформы (кузова), м3-25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Мощность двигателя, </w:t>
      </w:r>
      <w:proofErr w:type="spellStart"/>
      <w:r w:rsidRPr="00CD6964">
        <w:rPr>
          <w:rFonts w:ascii="Times New Roman" w:hAnsi="Times New Roman"/>
        </w:rPr>
        <w:t>л.с</w:t>
      </w:r>
      <w:proofErr w:type="spellEnd"/>
      <w:r w:rsidRPr="00CD6964">
        <w:rPr>
          <w:rFonts w:ascii="Times New Roman" w:hAnsi="Times New Roman"/>
        </w:rPr>
        <w:t>. 400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Система нейтрализации  ОГ (</w:t>
      </w:r>
      <w:proofErr w:type="spellStart"/>
      <w:r w:rsidRPr="00CD6964">
        <w:rPr>
          <w:rFonts w:ascii="Times New Roman" w:hAnsi="Times New Roman"/>
        </w:rPr>
        <w:t>AdBlue</w:t>
      </w:r>
      <w:proofErr w:type="spellEnd"/>
      <w:r w:rsidRPr="00CD6964">
        <w:rPr>
          <w:rFonts w:ascii="Times New Roman" w:hAnsi="Times New Roman"/>
        </w:rPr>
        <w:t xml:space="preserve">), аэродинамический козырек, ДЗК, боковая защита, </w:t>
      </w:r>
      <w:proofErr w:type="spellStart"/>
      <w:r w:rsidRPr="00CD6964">
        <w:rPr>
          <w:rFonts w:ascii="Times New Roman" w:hAnsi="Times New Roman"/>
        </w:rPr>
        <w:t>тахограф</w:t>
      </w:r>
      <w:proofErr w:type="spellEnd"/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российского стандарта с блоком СКЗИ, подготовка под установку УВЭОС, </w:t>
      </w:r>
      <w:proofErr w:type="spellStart"/>
      <w:r w:rsidRPr="00CD6964">
        <w:rPr>
          <w:rFonts w:ascii="Times New Roman" w:hAnsi="Times New Roman"/>
        </w:rPr>
        <w:t>рестайлинг</w:t>
      </w:r>
      <w:proofErr w:type="spellEnd"/>
      <w:r w:rsidRPr="00CD6964">
        <w:rPr>
          <w:rFonts w:ascii="Times New Roman" w:hAnsi="Times New Roman"/>
        </w:rPr>
        <w:t xml:space="preserve"> 2, обо-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грев платформы, ведущие мосты 16т, кондиционер, </w:t>
      </w:r>
      <w:proofErr w:type="spellStart"/>
      <w:r w:rsidRPr="00CD6964">
        <w:rPr>
          <w:rFonts w:ascii="Times New Roman" w:hAnsi="Times New Roman"/>
        </w:rPr>
        <w:t>отопитель</w:t>
      </w:r>
      <w:proofErr w:type="spellEnd"/>
      <w:r w:rsidRPr="00CD6964">
        <w:rPr>
          <w:rFonts w:ascii="Times New Roman" w:hAnsi="Times New Roman"/>
        </w:rPr>
        <w:t xml:space="preserve"> кабины.  </w:t>
      </w:r>
    </w:p>
    <w:p w:rsidR="002D601D" w:rsidRPr="00CD6964" w:rsidRDefault="002D601D" w:rsidP="002D601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Начальная цена: </w:t>
      </w:r>
      <w:r>
        <w:rPr>
          <w:rFonts w:ascii="Times New Roman" w:hAnsi="Times New Roman"/>
          <w:b/>
        </w:rPr>
        <w:t>2</w:t>
      </w:r>
      <w:r w:rsidRPr="00CD6964">
        <w:rPr>
          <w:rFonts w:ascii="Times New Roman" w:hAnsi="Times New Roman"/>
          <w:b/>
        </w:rPr>
        <w:t> </w:t>
      </w:r>
      <w:r w:rsidR="00917F94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50</w:t>
      </w:r>
      <w:r w:rsidRPr="00CD6964">
        <w:rPr>
          <w:rFonts w:ascii="Times New Roman" w:hAnsi="Times New Roman"/>
          <w:b/>
        </w:rPr>
        <w:t xml:space="preserve"> 000 рублей</w:t>
      </w:r>
      <w:r w:rsidRPr="00CD6964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CD6964">
        <w:rPr>
          <w:rFonts w:ascii="Times New Roman" w:hAnsi="Times New Roman"/>
        </w:rPr>
        <w:t>%.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CD6964">
        <w:rPr>
          <w:rFonts w:ascii="Times New Roman" w:hAnsi="Times New Roman"/>
        </w:rPr>
        <w:t>0 000 рублей.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Шаг аукциона: </w:t>
      </w:r>
      <w:r w:rsidRPr="00CD6964">
        <w:rPr>
          <w:rFonts w:ascii="Times New Roman" w:hAnsi="Times New Roman"/>
          <w:b/>
        </w:rPr>
        <w:t>10 000 рублей</w:t>
      </w:r>
      <w:r w:rsidRPr="00CD6964">
        <w:rPr>
          <w:rFonts w:ascii="Times New Roman" w:hAnsi="Times New Roman"/>
        </w:rPr>
        <w:t>.</w:t>
      </w:r>
    </w:p>
    <w:p w:rsidR="002D601D" w:rsidRDefault="002D601D" w:rsidP="002D601D">
      <w:pPr>
        <w:jc w:val="both"/>
        <w:rPr>
          <w:rFonts w:ascii="Times New Roman" w:hAnsi="Times New Roman"/>
          <w:b/>
        </w:rPr>
      </w:pPr>
    </w:p>
    <w:p w:rsidR="002D601D" w:rsidRPr="00CD6964" w:rsidRDefault="002D601D" w:rsidP="002D601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Лот №3: </w:t>
      </w:r>
      <w:r w:rsidRPr="00CD6964">
        <w:rPr>
          <w:rFonts w:ascii="Times New Roman" w:hAnsi="Times New Roman"/>
          <w:b/>
        </w:rPr>
        <w:t xml:space="preserve">бывший в употреблении специализированный, автомобиль - самосвал КамАЗ 65201-В5 К4940 (2023 </w:t>
      </w:r>
      <w:proofErr w:type="spellStart"/>
      <w:r w:rsidRPr="00CD6964">
        <w:rPr>
          <w:rFonts w:ascii="Times New Roman" w:hAnsi="Times New Roman"/>
          <w:b/>
        </w:rPr>
        <w:t>г.в</w:t>
      </w:r>
      <w:proofErr w:type="spellEnd"/>
      <w:r w:rsidRPr="00CD6964">
        <w:rPr>
          <w:rFonts w:ascii="Times New Roman" w:hAnsi="Times New Roman"/>
          <w:b/>
        </w:rPr>
        <w:t>.) VIN: XTC652015P2592345</w:t>
      </w:r>
      <w:r w:rsidR="00EE3CFD">
        <w:rPr>
          <w:rFonts w:ascii="Times New Roman" w:hAnsi="Times New Roman"/>
          <w:b/>
        </w:rPr>
        <w:t>,</w:t>
      </w:r>
      <w:r w:rsidR="00EE3CFD" w:rsidRPr="00EE3CFD">
        <w:rPr>
          <w:rFonts w:ascii="Times New Roman" w:hAnsi="Times New Roman"/>
          <w:b/>
        </w:rPr>
        <w:t xml:space="preserve"> </w:t>
      </w:r>
      <w:r w:rsidR="00EE3CFD">
        <w:rPr>
          <w:rFonts w:ascii="Times New Roman" w:hAnsi="Times New Roman"/>
          <w:b/>
        </w:rPr>
        <w:t>п</w:t>
      </w:r>
      <w:r w:rsidR="00EE3CFD" w:rsidRPr="00CD6964">
        <w:rPr>
          <w:rFonts w:ascii="Times New Roman" w:hAnsi="Times New Roman"/>
          <w:b/>
        </w:rPr>
        <w:t>робег – 32736 км</w:t>
      </w:r>
      <w:r w:rsidRPr="00CD6964">
        <w:rPr>
          <w:rFonts w:ascii="Times New Roman" w:hAnsi="Times New Roman"/>
          <w:b/>
        </w:rPr>
        <w:t xml:space="preserve">, принадлежащий ЗАО </w:t>
      </w:r>
      <w:r w:rsidRPr="00CD6964">
        <w:rPr>
          <w:rFonts w:ascii="Times New Roman" w:hAnsi="Times New Roman"/>
          <w:b/>
        </w:rPr>
        <w:lastRenderedPageBreak/>
        <w:t>«Альянс-Лизинг» на праве собственности на основании договора купли-продажи № 18740-2-ГА-КЗ-ДКП от 19.10.2023.</w:t>
      </w:r>
    </w:p>
    <w:p w:rsidR="002D601D" w:rsidRPr="00CD6964" w:rsidRDefault="002D601D" w:rsidP="002D601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Характеристики: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Евро </w:t>
      </w:r>
      <w:proofErr w:type="spellStart"/>
      <w:r w:rsidRPr="00CD6964">
        <w:rPr>
          <w:rFonts w:ascii="Times New Roman" w:hAnsi="Times New Roman"/>
        </w:rPr>
        <w:t>Евро</w:t>
      </w:r>
      <w:proofErr w:type="spellEnd"/>
      <w:r w:rsidRPr="00CD6964">
        <w:rPr>
          <w:rFonts w:ascii="Times New Roman" w:hAnsi="Times New Roman"/>
        </w:rPr>
        <w:t xml:space="preserve"> 5, Двигатель модель КАМАЗ 689.510 -400(Е5) (</w:t>
      </w:r>
      <w:proofErr w:type="spellStart"/>
      <w:r w:rsidRPr="00CD6964">
        <w:rPr>
          <w:rFonts w:ascii="Times New Roman" w:hAnsi="Times New Roman"/>
        </w:rPr>
        <w:t>Cummins</w:t>
      </w:r>
      <w:proofErr w:type="spellEnd"/>
      <w:r w:rsidRPr="00CD6964">
        <w:rPr>
          <w:rFonts w:ascii="Times New Roman" w:hAnsi="Times New Roman"/>
        </w:rPr>
        <w:t xml:space="preserve"> ISL 400 50). 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Коробка передач 1825ТО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Тип разгрузки задняя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Технически допустимая общая масса автомобиля,  43000 кг. 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Грузоподъемность 26.57, Колесная формула 8х4, Объём платформы (кузова), м3-25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Мощность двигателя, </w:t>
      </w:r>
      <w:proofErr w:type="spellStart"/>
      <w:r w:rsidRPr="00CD6964">
        <w:rPr>
          <w:rFonts w:ascii="Times New Roman" w:hAnsi="Times New Roman"/>
        </w:rPr>
        <w:t>л.с</w:t>
      </w:r>
      <w:proofErr w:type="spellEnd"/>
      <w:r w:rsidRPr="00CD6964">
        <w:rPr>
          <w:rFonts w:ascii="Times New Roman" w:hAnsi="Times New Roman"/>
        </w:rPr>
        <w:t>. 400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Система нейтрализации  ОГ (</w:t>
      </w:r>
      <w:proofErr w:type="spellStart"/>
      <w:r w:rsidRPr="00CD6964">
        <w:rPr>
          <w:rFonts w:ascii="Times New Roman" w:hAnsi="Times New Roman"/>
        </w:rPr>
        <w:t>AdBlue</w:t>
      </w:r>
      <w:proofErr w:type="spellEnd"/>
      <w:r w:rsidRPr="00CD6964">
        <w:rPr>
          <w:rFonts w:ascii="Times New Roman" w:hAnsi="Times New Roman"/>
        </w:rPr>
        <w:t xml:space="preserve">), аэродинамический козырек, ДЗК, боковая защита, </w:t>
      </w:r>
      <w:proofErr w:type="spellStart"/>
      <w:r w:rsidRPr="00CD6964">
        <w:rPr>
          <w:rFonts w:ascii="Times New Roman" w:hAnsi="Times New Roman"/>
        </w:rPr>
        <w:t>тахограф</w:t>
      </w:r>
      <w:proofErr w:type="spellEnd"/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российского стандарта с блоком СКЗИ, подготовка под установку УВЭОС, </w:t>
      </w:r>
      <w:proofErr w:type="spellStart"/>
      <w:r w:rsidRPr="00CD6964">
        <w:rPr>
          <w:rFonts w:ascii="Times New Roman" w:hAnsi="Times New Roman"/>
        </w:rPr>
        <w:t>рестайлинг</w:t>
      </w:r>
      <w:proofErr w:type="spellEnd"/>
      <w:r w:rsidRPr="00CD6964">
        <w:rPr>
          <w:rFonts w:ascii="Times New Roman" w:hAnsi="Times New Roman"/>
        </w:rPr>
        <w:t xml:space="preserve"> 2, обо-</w:t>
      </w:r>
    </w:p>
    <w:p w:rsidR="002D601D" w:rsidRPr="00CD6964" w:rsidRDefault="002D601D" w:rsidP="002D601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грев платформы, ведущие мосты 16т, кондиционер, </w:t>
      </w:r>
      <w:proofErr w:type="spellStart"/>
      <w:r w:rsidRPr="00CD6964">
        <w:rPr>
          <w:rFonts w:ascii="Times New Roman" w:hAnsi="Times New Roman"/>
        </w:rPr>
        <w:t>отопитель</w:t>
      </w:r>
      <w:proofErr w:type="spellEnd"/>
      <w:r w:rsidRPr="00CD6964">
        <w:rPr>
          <w:rFonts w:ascii="Times New Roman" w:hAnsi="Times New Roman"/>
        </w:rPr>
        <w:t xml:space="preserve"> кабины.  </w:t>
      </w:r>
    </w:p>
    <w:p w:rsidR="002D601D" w:rsidRPr="00CD6964" w:rsidRDefault="002D601D" w:rsidP="002D601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Начальная цена: </w:t>
      </w:r>
      <w:r>
        <w:rPr>
          <w:rFonts w:ascii="Times New Roman" w:hAnsi="Times New Roman"/>
          <w:b/>
        </w:rPr>
        <w:t>2</w:t>
      </w:r>
      <w:r w:rsidRPr="00CD6964">
        <w:rPr>
          <w:rFonts w:ascii="Times New Roman" w:hAnsi="Times New Roman"/>
          <w:b/>
        </w:rPr>
        <w:t> </w:t>
      </w:r>
      <w:r w:rsidR="00917F94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50</w:t>
      </w:r>
      <w:r w:rsidRPr="00CD6964">
        <w:rPr>
          <w:rFonts w:ascii="Times New Roman" w:hAnsi="Times New Roman"/>
          <w:b/>
        </w:rPr>
        <w:t xml:space="preserve"> 000 рублей</w:t>
      </w:r>
      <w:r w:rsidRPr="00CD6964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CD6964">
        <w:rPr>
          <w:rFonts w:ascii="Times New Roman" w:hAnsi="Times New Roman"/>
        </w:rPr>
        <w:t>%.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CD6964">
        <w:rPr>
          <w:rFonts w:ascii="Times New Roman" w:hAnsi="Times New Roman"/>
        </w:rPr>
        <w:t>0 000 рублей.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Шаг аукциона: </w:t>
      </w:r>
      <w:r w:rsidRPr="00CD6964">
        <w:rPr>
          <w:rFonts w:ascii="Times New Roman" w:hAnsi="Times New Roman"/>
          <w:b/>
        </w:rPr>
        <w:t>10 000 рублей</w:t>
      </w:r>
      <w:r w:rsidRPr="00CD6964">
        <w:rPr>
          <w:rFonts w:ascii="Times New Roman" w:hAnsi="Times New Roman"/>
        </w:rPr>
        <w:t>.</w:t>
      </w:r>
    </w:p>
    <w:p w:rsidR="002D601D" w:rsidRDefault="002D60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28AC" w:rsidRDefault="004A0501" w:rsidP="00ED361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Татарстан, </w:t>
      </w:r>
      <w:proofErr w:type="spellStart"/>
      <w:r w:rsidRPr="00CD6964">
        <w:rPr>
          <w:rFonts w:ascii="Times New Roman" w:hAnsi="Times New Roman"/>
        </w:rPr>
        <w:t>Пестречинский</w:t>
      </w:r>
      <w:proofErr w:type="spellEnd"/>
      <w:r w:rsidRPr="00CD6964">
        <w:rPr>
          <w:rFonts w:ascii="Times New Roman" w:hAnsi="Times New Roman"/>
        </w:rPr>
        <w:t xml:space="preserve"> район, </w:t>
      </w:r>
      <w:proofErr w:type="spellStart"/>
      <w:r w:rsidRPr="00CD6964">
        <w:rPr>
          <w:rFonts w:ascii="Times New Roman" w:hAnsi="Times New Roman"/>
        </w:rPr>
        <w:t>д.Званка</w:t>
      </w:r>
      <w:proofErr w:type="spellEnd"/>
      <w:r w:rsidRPr="00CD6964">
        <w:rPr>
          <w:rFonts w:ascii="Times New Roman" w:hAnsi="Times New Roman"/>
        </w:rPr>
        <w:t xml:space="preserve">, </w:t>
      </w:r>
      <w:proofErr w:type="spellStart"/>
      <w:r w:rsidRPr="00CD6964">
        <w:rPr>
          <w:rFonts w:ascii="Times New Roman" w:hAnsi="Times New Roman"/>
        </w:rPr>
        <w:t>ул.Зеленая</w:t>
      </w:r>
      <w:proofErr w:type="spellEnd"/>
      <w:r w:rsidRPr="00CD6964">
        <w:rPr>
          <w:rFonts w:ascii="Times New Roman" w:hAnsi="Times New Roman"/>
        </w:rPr>
        <w:t xml:space="preserve">, д.24  по предварительному согласованию даты и времени осмотра с Организатором торгов по электронной почте </w:t>
      </w:r>
      <w:hyperlink r:id="rId8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5F0AFD" w:rsidRDefault="005F0AFD" w:rsidP="00ED3613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5F0AFD" w:rsidRPr="00CD6964" w:rsidRDefault="005F0AFD" w:rsidP="005F0AF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</w:t>
      </w:r>
      <w:r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 xml:space="preserve">: </w:t>
      </w:r>
      <w:r w:rsidRPr="00CD6964">
        <w:rPr>
          <w:rFonts w:ascii="Times New Roman" w:hAnsi="Times New Roman"/>
          <w:b/>
        </w:rPr>
        <w:t xml:space="preserve">бывший в употреблении </w:t>
      </w:r>
      <w:r w:rsidRPr="005F0AFD">
        <w:rPr>
          <w:rFonts w:ascii="Times New Roman" w:hAnsi="Times New Roman"/>
          <w:b/>
        </w:rPr>
        <w:t xml:space="preserve">экскаватор </w:t>
      </w:r>
      <w:proofErr w:type="spellStart"/>
      <w:r w:rsidRPr="005F0AFD">
        <w:rPr>
          <w:rFonts w:ascii="Times New Roman" w:hAnsi="Times New Roman"/>
          <w:b/>
        </w:rPr>
        <w:t>Volvo</w:t>
      </w:r>
      <w:proofErr w:type="spellEnd"/>
      <w:r w:rsidRPr="005F0AFD">
        <w:rPr>
          <w:rFonts w:ascii="Times New Roman" w:hAnsi="Times New Roman"/>
          <w:b/>
        </w:rPr>
        <w:t xml:space="preserve"> EC480DL (2017 </w:t>
      </w:r>
      <w:proofErr w:type="spellStart"/>
      <w:r w:rsidRPr="005F0AFD">
        <w:rPr>
          <w:rFonts w:ascii="Times New Roman" w:hAnsi="Times New Roman"/>
          <w:b/>
        </w:rPr>
        <w:t>г.в</w:t>
      </w:r>
      <w:proofErr w:type="spellEnd"/>
      <w:r w:rsidRPr="005F0AFD">
        <w:rPr>
          <w:rFonts w:ascii="Times New Roman" w:hAnsi="Times New Roman"/>
          <w:b/>
        </w:rPr>
        <w:t>.), VCEC480DE00274703, наработка 21 321 м/ч</w:t>
      </w:r>
      <w:r w:rsidRPr="00CD6964">
        <w:rPr>
          <w:rFonts w:ascii="Times New Roman" w:hAnsi="Times New Roman"/>
          <w:b/>
        </w:rPr>
        <w:t xml:space="preserve">, принадлежащий ЗАО «Альянс-Лизинг» на праве собственности на основании договора купли-продажи </w:t>
      </w:r>
      <w:r w:rsidRPr="005F0AFD">
        <w:rPr>
          <w:rFonts w:ascii="Times New Roman" w:hAnsi="Times New Roman"/>
          <w:b/>
        </w:rPr>
        <w:t>№ 18823-ЛТ-КР-ДКП от 01.11.2023</w:t>
      </w:r>
      <w:r w:rsidRPr="00CD6964">
        <w:rPr>
          <w:rFonts w:ascii="Times New Roman" w:hAnsi="Times New Roman"/>
          <w:b/>
        </w:rPr>
        <w:t>.</w:t>
      </w:r>
    </w:p>
    <w:p w:rsidR="005F0AFD" w:rsidRPr="00CD6964" w:rsidRDefault="005F0AFD" w:rsidP="005F0AF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393BFA" w:rsidRPr="00393BFA" w:rsidRDefault="00393BFA" w:rsidP="00393BFA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Характеристики:</w:t>
      </w:r>
      <w:r>
        <w:rPr>
          <w:rFonts w:ascii="Times New Roman" w:hAnsi="Times New Roman"/>
        </w:rPr>
        <w:t xml:space="preserve"> </w:t>
      </w:r>
      <w:proofErr w:type="spellStart"/>
      <w:r w:rsidRPr="00393BFA">
        <w:rPr>
          <w:rFonts w:ascii="Times New Roman" w:hAnsi="Times New Roman"/>
        </w:rPr>
        <w:t>Вec</w:t>
      </w:r>
      <w:proofErr w:type="spellEnd"/>
      <w:r w:rsidRPr="00393BFA">
        <w:rPr>
          <w:rFonts w:ascii="Times New Roman" w:hAnsi="Times New Roman"/>
        </w:rPr>
        <w:t>: 52,7 т</w:t>
      </w:r>
    </w:p>
    <w:p w:rsidR="00393BFA" w:rsidRPr="00393BFA" w:rsidRDefault="00393BFA" w:rsidP="00393BFA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Транспортная длинна: 12,14 м</w:t>
      </w:r>
    </w:p>
    <w:p w:rsidR="00393BFA" w:rsidRPr="00393BFA" w:rsidRDefault="00393BFA" w:rsidP="00393BFA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Транспортная ширина: 3,44 м</w:t>
      </w:r>
    </w:p>
    <w:p w:rsidR="00393BFA" w:rsidRPr="00393BFA" w:rsidRDefault="00393BFA" w:rsidP="00393BFA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Высота в транспортном положении: 3,65 м</w:t>
      </w:r>
    </w:p>
    <w:p w:rsidR="00393BFA" w:rsidRPr="00393BFA" w:rsidRDefault="00393BFA" w:rsidP="00393BFA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Объем ковша: 2,7 м3</w:t>
      </w:r>
    </w:p>
    <w:p w:rsidR="00393BFA" w:rsidRPr="00393BFA" w:rsidRDefault="00393BFA" w:rsidP="00393BFA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Ширина гусениц: 600 мм</w:t>
      </w:r>
    </w:p>
    <w:p w:rsidR="00393BFA" w:rsidRPr="00393BFA" w:rsidRDefault="00393BFA" w:rsidP="00393BFA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Горизонтальный вылет: 13,3 м</w:t>
      </w:r>
    </w:p>
    <w:p w:rsidR="00393BFA" w:rsidRPr="00393BFA" w:rsidRDefault="00393BFA" w:rsidP="00393BFA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Глубина копания: 9,2 м</w:t>
      </w:r>
    </w:p>
    <w:p w:rsidR="00393BFA" w:rsidRPr="00393BFA" w:rsidRDefault="00393BFA" w:rsidP="00393BFA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Сила черпания: 253 кН</w:t>
      </w:r>
    </w:p>
    <w:p w:rsidR="00393BFA" w:rsidRPr="00393BFA" w:rsidRDefault="00393BFA" w:rsidP="00393BFA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 xml:space="preserve">Производитель двигателя: </w:t>
      </w:r>
      <w:proofErr w:type="spellStart"/>
      <w:r w:rsidRPr="00393BFA">
        <w:rPr>
          <w:rFonts w:ascii="Times New Roman" w:hAnsi="Times New Roman"/>
        </w:rPr>
        <w:t>Vоlvо</w:t>
      </w:r>
      <w:proofErr w:type="spellEnd"/>
    </w:p>
    <w:p w:rsidR="00393BFA" w:rsidRPr="00393BFA" w:rsidRDefault="00393BFA" w:rsidP="00393BFA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Модель двигателя: D 13 F</w:t>
      </w:r>
    </w:p>
    <w:p w:rsidR="00393BFA" w:rsidRPr="00393BFA" w:rsidRDefault="00393BFA" w:rsidP="00393BFA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Мощность двигателя: 265 кВт</w:t>
      </w:r>
    </w:p>
    <w:p w:rsidR="00393BFA" w:rsidRDefault="00393BFA" w:rsidP="00393BFA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Рабочий объем: 12,8 л</w:t>
      </w:r>
    </w:p>
    <w:p w:rsidR="00393BFA" w:rsidRPr="00393BFA" w:rsidRDefault="00393BFA" w:rsidP="00393BFA">
      <w:pPr>
        <w:spacing w:after="0" w:line="240" w:lineRule="auto"/>
        <w:rPr>
          <w:rFonts w:ascii="Times New Roman" w:hAnsi="Times New Roman"/>
        </w:rPr>
      </w:pP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Начальная цена: </w:t>
      </w:r>
      <w:r w:rsidR="00EE5E99"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</w:rPr>
        <w:t xml:space="preserve"> </w:t>
      </w:r>
      <w:r w:rsidRPr="005F0AFD">
        <w:rPr>
          <w:rFonts w:ascii="Times New Roman" w:hAnsi="Times New Roman"/>
          <w:b/>
        </w:rPr>
        <w:t>0</w:t>
      </w:r>
      <w:r w:rsidR="00EE5E99">
        <w:rPr>
          <w:rFonts w:ascii="Times New Roman" w:hAnsi="Times New Roman"/>
          <w:b/>
        </w:rPr>
        <w:t>00</w:t>
      </w:r>
      <w:bookmarkStart w:id="0" w:name="_GoBack"/>
      <w:bookmarkEnd w:id="0"/>
      <w:r>
        <w:rPr>
          <w:rFonts w:ascii="Times New Roman" w:hAnsi="Times New Roman"/>
          <w:b/>
        </w:rPr>
        <w:t xml:space="preserve"> </w:t>
      </w:r>
      <w:r w:rsidRPr="005F0AFD">
        <w:rPr>
          <w:rFonts w:ascii="Times New Roman" w:hAnsi="Times New Roman"/>
          <w:b/>
        </w:rPr>
        <w:t>000</w:t>
      </w:r>
      <w:r w:rsidRPr="00CD6964">
        <w:rPr>
          <w:rFonts w:ascii="Times New Roman" w:hAnsi="Times New Roman"/>
          <w:b/>
        </w:rPr>
        <w:t xml:space="preserve"> 000 рублей</w:t>
      </w:r>
      <w:r w:rsidRPr="00CD6964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CD6964">
        <w:rPr>
          <w:rFonts w:ascii="Times New Roman" w:hAnsi="Times New Roman"/>
        </w:rPr>
        <w:t>%.</w:t>
      </w: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CD6964">
        <w:rPr>
          <w:rFonts w:ascii="Times New Roman" w:hAnsi="Times New Roman"/>
        </w:rPr>
        <w:t>0 000 рублей.</w:t>
      </w: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lastRenderedPageBreak/>
        <w:t xml:space="preserve">Шаг аукциона: </w:t>
      </w:r>
      <w:r w:rsidRPr="00CD6964">
        <w:rPr>
          <w:rFonts w:ascii="Times New Roman" w:hAnsi="Times New Roman"/>
          <w:b/>
        </w:rPr>
        <w:t>10 000 рублей</w:t>
      </w:r>
      <w:r w:rsidRPr="00CD6964">
        <w:rPr>
          <w:rFonts w:ascii="Times New Roman" w:hAnsi="Times New Roman"/>
        </w:rPr>
        <w:t>.</w:t>
      </w:r>
    </w:p>
    <w:p w:rsidR="005F0AFD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0AFD" w:rsidRDefault="005F0AFD" w:rsidP="005F0AFD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E54ACF" w:rsidRPr="00E54ACF">
        <w:rPr>
          <w:rFonts w:ascii="Times New Roman" w:hAnsi="Times New Roman"/>
        </w:rPr>
        <w:t>Садовый переулок, 14, станица Тамань, Темрюкский район, Краснодарский край</w:t>
      </w:r>
      <w:r w:rsidR="00DF46CD">
        <w:rPr>
          <w:rFonts w:ascii="Times New Roman" w:hAnsi="Times New Roman"/>
        </w:rPr>
        <w:t xml:space="preserve">,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9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5F0AFD" w:rsidRDefault="005F0AFD" w:rsidP="00ED3613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5F0AFD" w:rsidRPr="00CD6964" w:rsidRDefault="005F0AFD" w:rsidP="005F0AF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</w:t>
      </w:r>
      <w:r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 xml:space="preserve">: </w:t>
      </w:r>
      <w:r w:rsidRPr="00CD6964">
        <w:rPr>
          <w:rFonts w:ascii="Times New Roman" w:hAnsi="Times New Roman"/>
          <w:b/>
        </w:rPr>
        <w:t xml:space="preserve">бывший в употреблении </w:t>
      </w:r>
      <w:r w:rsidRPr="005F0AFD">
        <w:rPr>
          <w:rFonts w:ascii="Times New Roman" w:hAnsi="Times New Roman"/>
          <w:b/>
        </w:rPr>
        <w:t xml:space="preserve">экскаватор </w:t>
      </w:r>
      <w:proofErr w:type="spellStart"/>
      <w:r w:rsidRPr="005F0AFD">
        <w:rPr>
          <w:rFonts w:ascii="Times New Roman" w:hAnsi="Times New Roman"/>
          <w:b/>
        </w:rPr>
        <w:t>Volvo</w:t>
      </w:r>
      <w:proofErr w:type="spellEnd"/>
      <w:r w:rsidRPr="005F0AFD">
        <w:rPr>
          <w:rFonts w:ascii="Times New Roman" w:hAnsi="Times New Roman"/>
          <w:b/>
        </w:rPr>
        <w:t xml:space="preserve"> EC480DL (2017 </w:t>
      </w:r>
      <w:proofErr w:type="spellStart"/>
      <w:r w:rsidRPr="005F0AFD">
        <w:rPr>
          <w:rFonts w:ascii="Times New Roman" w:hAnsi="Times New Roman"/>
          <w:b/>
        </w:rPr>
        <w:t>г.в</w:t>
      </w:r>
      <w:proofErr w:type="spellEnd"/>
      <w:r w:rsidRPr="005F0AFD">
        <w:rPr>
          <w:rFonts w:ascii="Times New Roman" w:hAnsi="Times New Roman"/>
          <w:b/>
        </w:rPr>
        <w:t>.), VCEC480DС00274704, наработка 16 470 м/ч</w:t>
      </w:r>
      <w:r w:rsidRPr="00CD6964">
        <w:rPr>
          <w:rFonts w:ascii="Times New Roman" w:hAnsi="Times New Roman"/>
          <w:b/>
        </w:rPr>
        <w:t xml:space="preserve">, принадлежащий ЗАО «Альянс-Лизинг» на праве собственности на основании договора купли-продажи </w:t>
      </w:r>
      <w:r w:rsidRPr="005F0AFD">
        <w:rPr>
          <w:rFonts w:ascii="Times New Roman" w:hAnsi="Times New Roman"/>
          <w:b/>
        </w:rPr>
        <w:t>№ 18823-ЛТ-КР-ДКП от 01.11.2023</w:t>
      </w:r>
      <w:r w:rsidRPr="00CD6964">
        <w:rPr>
          <w:rFonts w:ascii="Times New Roman" w:hAnsi="Times New Roman"/>
          <w:b/>
        </w:rPr>
        <w:t>.</w:t>
      </w:r>
    </w:p>
    <w:p w:rsidR="005F0AFD" w:rsidRPr="00CD6964" w:rsidRDefault="005F0AFD" w:rsidP="005F0AF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393BFA" w:rsidRPr="00393BFA" w:rsidRDefault="005F0AFD" w:rsidP="00393BFA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Характеристики:</w:t>
      </w:r>
      <w:r w:rsidR="00393BFA">
        <w:rPr>
          <w:rFonts w:ascii="Times New Roman" w:hAnsi="Times New Roman"/>
        </w:rPr>
        <w:t xml:space="preserve"> </w:t>
      </w:r>
      <w:proofErr w:type="spellStart"/>
      <w:r w:rsidR="00393BFA" w:rsidRPr="00393BFA">
        <w:rPr>
          <w:rFonts w:ascii="Times New Roman" w:hAnsi="Times New Roman"/>
        </w:rPr>
        <w:t>Вec</w:t>
      </w:r>
      <w:proofErr w:type="spellEnd"/>
      <w:r w:rsidR="00393BFA" w:rsidRPr="00393BFA">
        <w:rPr>
          <w:rFonts w:ascii="Times New Roman" w:hAnsi="Times New Roman"/>
        </w:rPr>
        <w:t>: 52,7 т</w:t>
      </w:r>
    </w:p>
    <w:p w:rsidR="00393BFA" w:rsidRPr="00393BFA" w:rsidRDefault="00393BFA" w:rsidP="00393BFA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Транспортная длинна: 12,14 м</w:t>
      </w:r>
    </w:p>
    <w:p w:rsidR="00393BFA" w:rsidRPr="00393BFA" w:rsidRDefault="00393BFA" w:rsidP="00393BFA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Транспортная ширина: 3,44 м</w:t>
      </w:r>
    </w:p>
    <w:p w:rsidR="00393BFA" w:rsidRPr="00393BFA" w:rsidRDefault="00393BFA" w:rsidP="00393BFA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Высота в транспортном положении: 3,65 м</w:t>
      </w:r>
    </w:p>
    <w:p w:rsidR="00393BFA" w:rsidRPr="00393BFA" w:rsidRDefault="00393BFA" w:rsidP="00393BFA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Объем ковша: 2,7 м3</w:t>
      </w:r>
    </w:p>
    <w:p w:rsidR="00393BFA" w:rsidRPr="00393BFA" w:rsidRDefault="00393BFA" w:rsidP="00393BFA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Ширина гусениц: 600 мм</w:t>
      </w:r>
    </w:p>
    <w:p w:rsidR="00393BFA" w:rsidRPr="00393BFA" w:rsidRDefault="00393BFA" w:rsidP="00393BFA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Горизонтальный вылет: 13,3 м</w:t>
      </w:r>
    </w:p>
    <w:p w:rsidR="00393BFA" w:rsidRPr="00393BFA" w:rsidRDefault="00393BFA" w:rsidP="00393BFA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Глубина копания: 9,2 м</w:t>
      </w:r>
    </w:p>
    <w:p w:rsidR="00393BFA" w:rsidRPr="00393BFA" w:rsidRDefault="00393BFA" w:rsidP="00393BFA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Сила черпания: 253 кН</w:t>
      </w:r>
    </w:p>
    <w:p w:rsidR="00393BFA" w:rsidRPr="00393BFA" w:rsidRDefault="00393BFA" w:rsidP="00393BFA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 xml:space="preserve">Производитель двигателя: </w:t>
      </w:r>
      <w:proofErr w:type="spellStart"/>
      <w:r w:rsidRPr="00393BFA">
        <w:rPr>
          <w:rFonts w:ascii="Times New Roman" w:hAnsi="Times New Roman"/>
        </w:rPr>
        <w:t>Vоlvо</w:t>
      </w:r>
      <w:proofErr w:type="spellEnd"/>
    </w:p>
    <w:p w:rsidR="00393BFA" w:rsidRPr="00393BFA" w:rsidRDefault="00393BFA" w:rsidP="00393BFA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Модель двигателя: D 13 F</w:t>
      </w:r>
    </w:p>
    <w:p w:rsidR="00393BFA" w:rsidRPr="00393BFA" w:rsidRDefault="00393BFA" w:rsidP="00393BFA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Мощность двигателя: 265 кВт</w:t>
      </w:r>
    </w:p>
    <w:p w:rsidR="00393BFA" w:rsidRPr="00393BFA" w:rsidRDefault="00393BFA" w:rsidP="00393BFA">
      <w:pPr>
        <w:spacing w:after="0" w:line="240" w:lineRule="auto"/>
        <w:rPr>
          <w:rFonts w:ascii="Times New Roman" w:hAnsi="Times New Roman"/>
        </w:rPr>
      </w:pPr>
      <w:r w:rsidRPr="00393BFA">
        <w:rPr>
          <w:rFonts w:ascii="Times New Roman" w:hAnsi="Times New Roman"/>
        </w:rPr>
        <w:t>Рабочий объем: 12,8 л</w:t>
      </w:r>
    </w:p>
    <w:p w:rsidR="005F0AFD" w:rsidRPr="00CD6964" w:rsidRDefault="005F0AFD" w:rsidP="005F0AFD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  </w:t>
      </w: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Начальная цена: </w:t>
      </w:r>
      <w:r>
        <w:rPr>
          <w:rFonts w:ascii="Times New Roman" w:hAnsi="Times New Roman"/>
          <w:b/>
        </w:rPr>
        <w:t>9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230</w:t>
      </w:r>
      <w:r>
        <w:rPr>
          <w:rFonts w:ascii="Times New Roman" w:hAnsi="Times New Roman"/>
          <w:b/>
        </w:rPr>
        <w:t xml:space="preserve"> </w:t>
      </w:r>
      <w:r w:rsidRPr="005F0AFD">
        <w:rPr>
          <w:rFonts w:ascii="Times New Roman" w:hAnsi="Times New Roman"/>
          <w:b/>
        </w:rPr>
        <w:t>000</w:t>
      </w:r>
      <w:r w:rsidRPr="00CD6964">
        <w:rPr>
          <w:rFonts w:ascii="Times New Roman" w:hAnsi="Times New Roman"/>
          <w:b/>
        </w:rPr>
        <w:t xml:space="preserve"> 000 рублей</w:t>
      </w:r>
      <w:r w:rsidRPr="00CD6964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CD6964">
        <w:rPr>
          <w:rFonts w:ascii="Times New Roman" w:hAnsi="Times New Roman"/>
        </w:rPr>
        <w:t>%.</w:t>
      </w: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CD6964">
        <w:rPr>
          <w:rFonts w:ascii="Times New Roman" w:hAnsi="Times New Roman"/>
        </w:rPr>
        <w:t>0 000 рублей.</w:t>
      </w:r>
    </w:p>
    <w:p w:rsidR="005F0AFD" w:rsidRPr="00CD6964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Шаг аукциона: </w:t>
      </w:r>
      <w:r w:rsidRPr="00CD6964">
        <w:rPr>
          <w:rFonts w:ascii="Times New Roman" w:hAnsi="Times New Roman"/>
          <w:b/>
        </w:rPr>
        <w:t>10 000 рублей</w:t>
      </w:r>
      <w:r w:rsidRPr="00CD6964">
        <w:rPr>
          <w:rFonts w:ascii="Times New Roman" w:hAnsi="Times New Roman"/>
        </w:rPr>
        <w:t>.</w:t>
      </w:r>
    </w:p>
    <w:p w:rsidR="005F0AFD" w:rsidRDefault="005F0AFD" w:rsidP="005F0A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0AFD" w:rsidRDefault="005F0AFD" w:rsidP="00BE22EB">
      <w:pPr>
        <w:pStyle w:val="af7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E54ACF" w:rsidRPr="00E54ACF">
        <w:rPr>
          <w:rFonts w:ascii="Times New Roman" w:hAnsi="Times New Roman"/>
        </w:rPr>
        <w:t>Виноградная улица, 32, село Дачное, муниципальный округ Судак, Республика Крым</w:t>
      </w:r>
      <w:r w:rsidR="00BE22EB">
        <w:rPr>
          <w:rFonts w:ascii="Times New Roman" w:hAnsi="Times New Roman"/>
        </w:rPr>
        <w:t xml:space="preserve">,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10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BE3B94" w:rsidRDefault="00BE3B94" w:rsidP="00ED36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участия в электронном аукционе и условия проведения аукциона</w:t>
      </w:r>
    </w:p>
    <w:p w:rsidR="006B742B" w:rsidRDefault="006B74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742B" w:rsidRDefault="002568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Торги проводятся в электронной форме на электронной торговой площадке АО «Российский аукционный дом» по адресу в сети интернет </w:t>
      </w:r>
      <w:hyperlink r:id="rId11">
        <w:r>
          <w:rPr>
            <w:rFonts w:ascii="Times New Roman" w:hAnsi="Times New Roman"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sz w:val="24"/>
          <w:szCs w:val="24"/>
        </w:rPr>
        <w:t xml:space="preserve"> в соответствии со </w:t>
      </w:r>
      <w:proofErr w:type="spellStart"/>
      <w:r>
        <w:rPr>
          <w:rFonts w:ascii="Times New Roman" w:hAnsi="Times New Roman"/>
          <w:b/>
          <w:sz w:val="24"/>
          <w:szCs w:val="24"/>
        </w:rPr>
        <w:t>ст.ст</w:t>
      </w:r>
      <w:proofErr w:type="spellEnd"/>
      <w:r>
        <w:rPr>
          <w:rFonts w:ascii="Times New Roman" w:hAnsi="Times New Roman"/>
          <w:b/>
          <w:sz w:val="24"/>
          <w:szCs w:val="24"/>
        </w:rPr>
        <w:t>. 447-449 ГК РФ</w:t>
      </w:r>
      <w:r>
        <w:rPr>
          <w:rFonts w:ascii="Times New Roman" w:hAnsi="Times New Roman"/>
          <w:sz w:val="24"/>
          <w:szCs w:val="24"/>
        </w:rPr>
        <w:t xml:space="preserve">, 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размещенным на сайте  </w:t>
      </w:r>
      <w:hyperlink r:id="rId12">
        <w:r>
          <w:rPr>
            <w:rFonts w:ascii="Times New Roman" w:hAnsi="Times New Roman"/>
            <w:b/>
            <w:sz w:val="24"/>
            <w:szCs w:val="24"/>
            <w:lang w:val="en-US"/>
          </w:rPr>
          <w:t>www</w:t>
        </w:r>
        <w:r>
          <w:rPr>
            <w:rFonts w:ascii="Times New Roman" w:hAnsi="Times New Roman"/>
            <w:b/>
            <w:sz w:val="24"/>
            <w:szCs w:val="24"/>
          </w:rPr>
          <w:t>.lot-online.ru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Регламент).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Ознакомиться с Правилами проведения аукциона, формой договора задатка и формой договора купли-продажи можно с момента начала приема заявок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электронной торговой площадке в разделе «карточка лота».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Для участия в торгах необходимо зарегистрироваться на электронной торговой площадке по адресу в сети интернет </w:t>
      </w:r>
      <w:hyperlink r:id="rId13">
        <w:r>
          <w:rPr>
            <w:rFonts w:ascii="Times New Roman" w:hAnsi="Times New Roman"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sz w:val="24"/>
          <w:szCs w:val="24"/>
        </w:rPr>
        <w:t xml:space="preserve"> (далее – ЭТП) в соответствии с Регламентом.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участию в аукционе, проводимом в электронной форме, допускаются любые юридические и физические лица, в том числе индивидуальные предпринимателя, своевременно подавшие заявку на участие в аукционе и представившие документы в соответствии с перечнем, указанным в настоящем извещении, обеспечившие поступление на расчетный счет Организатора торгов суммы задатка в установленный в настоящем извещении срок. 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Подача заявки осуществляется путем заполнения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 Одновременно к заявке Претенденты прилагают подписанные электронной подписью документы, действительные на день представления.</w:t>
      </w:r>
    </w:p>
    <w:p w:rsidR="006B742B" w:rsidRDefault="006B742B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Документы, необходимые для участия в аукционе в электронной форме:</w:t>
      </w:r>
    </w:p>
    <w:p w:rsidR="006B742B" w:rsidRDefault="006B742B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b/>
          <w:sz w:val="24"/>
          <w:szCs w:val="24"/>
        </w:rPr>
        <w:t>Заявка на участие в аукционе</w:t>
      </w:r>
      <w:r>
        <w:rPr>
          <w:rFonts w:ascii="Times New Roman" w:hAnsi="Times New Roman"/>
          <w:sz w:val="24"/>
          <w:szCs w:val="24"/>
        </w:rPr>
        <w:t>, проводимом в электронной форме, с согласием на предоставление и обработку персональных данных в соответствии с Федеральным законом от 27.07.2006 № 152-ФЗ «О персональных данных». На каждый лот оформляется отдельная заявка.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Подача заявки осуществляется путем заполнения формы, размещенной на ЭТП, и подписания ее электронной подписью Претендента (его уполномоченного представителя).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Платежный документ, подтверждающий внесение Претендентом задатка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платежное поручение с отметкой банка об исполнении или чек-ордер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), на каждый лот должен быть отдельный платежный документ.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Договор о задатке по форме, размещенной на электронной площадке в разделе «карточка лота».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>
        <w:rPr>
          <w:rFonts w:ascii="Times New Roman" w:hAnsi="Times New Roman"/>
          <w:sz w:val="24"/>
          <w:szCs w:val="24"/>
        </w:rPr>
        <w:t>Надлежащим образом оформленная доверенность на лицо, имеющее право действовать от имени Претендента, если заявка подается уполномоченным представителем Претендента или заключенный между Агентом и Принципалом Агентский договор/Агентское соглашение.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>Анкета клиента</w:t>
      </w:r>
      <w:r>
        <w:rPr>
          <w:rFonts w:ascii="Times New Roman" w:hAnsi="Times New Roman"/>
          <w:sz w:val="24"/>
          <w:szCs w:val="24"/>
        </w:rPr>
        <w:t xml:space="preserve"> физического/юридического лица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терроризма». Анкета предоставляется путем заполнения формы, размещенной на ЭТП, и подписания ее электронной подписью Претендента (его уполномоченного представителя)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Одновременно к заявке Претенденты прилагают: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</w:t>
      </w:r>
      <w:r>
        <w:rPr>
          <w:rFonts w:ascii="Times New Roman" w:hAnsi="Times New Roman"/>
          <w:b/>
          <w:sz w:val="24"/>
          <w:szCs w:val="24"/>
        </w:rPr>
        <w:t xml:space="preserve"> Физические лица</w:t>
      </w:r>
      <w:r>
        <w:rPr>
          <w:rFonts w:ascii="Times New Roman" w:hAnsi="Times New Roman"/>
          <w:sz w:val="24"/>
          <w:szCs w:val="24"/>
        </w:rPr>
        <w:t>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паспорт Претендента (все страницы)/паспорт представителя Претендента в случае подачи документов от имени Претендента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СНИЛС Претендента/СНИЛС представителя Претендента в случае подачи документов от имени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>
        <w:rPr>
          <w:rFonts w:ascii="Times New Roman" w:hAnsi="Times New Roman"/>
          <w:b/>
          <w:sz w:val="24"/>
          <w:szCs w:val="24"/>
        </w:rPr>
        <w:t xml:space="preserve"> Индивидуальные предприниматели: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паспорт Претендента (все страницы)/паспорт представителя Претендента, в случае подачи документов от имени Претендента (все страницы); 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свидетельство о регистрации Претендента в качестве ИП/лист записи из ЕГРИП, полученный при регистрации;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</w:t>
      </w:r>
      <w:r>
        <w:rPr>
          <w:rFonts w:ascii="Times New Roman" w:hAnsi="Times New Roman"/>
          <w:b/>
          <w:sz w:val="24"/>
          <w:szCs w:val="24"/>
        </w:rPr>
        <w:t xml:space="preserve">Юридические лица: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Устав, свидетельство о  государственной регистрации юридического лица свидетельство ОГРН)/лист записи о создании юридического лица, свидетельство о постановке на учет в налоговом органе;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актуальная на дату предоставления выписка ЕГРЮЛ;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документы, подтверждающие полномочия органов управления претендента (выписки из протоколов, копии приказов);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доверенность на имя представителя, имеющего право действовать от имени Претендента - юридического лица или заключенный между юридическим лицом и представителем Агентский договор/Агентское соглашение, паспорт представителя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письменное решение соответствующего органа управления Претендента, разрешающее приобретение имущества, если это необходимо в соответствии с учредительными документами Претендента и действующим законодательством, либо документ (справку, протокол), подтверждающий, что данная сделка не является крупной для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выписка из торгового реестра страны происхождения или иное эквивалентное доказательство юридического статуса для юридических лиц – нерезидентов Российской Федерации.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торгах с соблюдением требований, установленных законодательством Российской Федерации. Иностранные физические лица также предоставляют документы, подтверждающие в соответствии с действующим законодательством их законное пребывание (проживание) на территории Российской Федерации, в том числе миграционную карту. Иностранные юридические лица также предоставляют нотариально заверенные копии учредительных документов и выписки из торгового реестра страны происхождения или иного законодательного доказательства юридического статуса. Документы, предоставляемые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 представляются в форме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электронных документов, подписанных электронной подписью Претендента (его уполномоченного представителя), либо электронных образов документов</w:t>
      </w:r>
      <w:r>
        <w:rPr>
          <w:rFonts w:ascii="Times New Roman" w:hAnsi="Times New Roman"/>
          <w:sz w:val="24"/>
          <w:szCs w:val="24"/>
        </w:rPr>
        <w:t xml:space="preserve">. Электронный образ документа создается с помощью средств сканирования. </w:t>
      </w:r>
      <w:r>
        <w:rPr>
          <w:rFonts w:ascii="Times New Roman" w:hAnsi="Times New Roman"/>
          <w:b/>
          <w:sz w:val="24"/>
          <w:szCs w:val="24"/>
        </w:rPr>
        <w:t>Сканирование документа на бумажном носителе должно производиться в масштабе 1:1,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изображений, либо цветного текста</w:t>
      </w:r>
      <w:r>
        <w:rPr>
          <w:rFonts w:ascii="Times New Roman" w:hAnsi="Times New Roman"/>
          <w:sz w:val="24"/>
          <w:szCs w:val="24"/>
        </w:rPr>
        <w:t>. Файл электронного образа документа должен быть в формате</w:t>
      </w:r>
      <w:r>
        <w:rPr>
          <w:rFonts w:ascii="Times New Roman" w:hAnsi="Times New Roman"/>
          <w:b/>
          <w:sz w:val="24"/>
          <w:szCs w:val="24"/>
        </w:rPr>
        <w:t xml:space="preserve"> PDF</w:t>
      </w:r>
      <w:r>
        <w:rPr>
          <w:rFonts w:ascii="Times New Roman" w:hAnsi="Times New Roman"/>
          <w:sz w:val="24"/>
          <w:szCs w:val="24"/>
        </w:rPr>
        <w:t xml:space="preserve">. Размер файла электронного образа не должен превышать 30 Мб. </w:t>
      </w:r>
      <w:r>
        <w:rPr>
          <w:rFonts w:ascii="Times New Roman" w:hAnsi="Times New Roman"/>
          <w:b/>
          <w:sz w:val="24"/>
          <w:szCs w:val="24"/>
        </w:rPr>
        <w:t>Каждый отдельный документ должен быть представлен в виде отдельного (самостоятельного) файла. Многостраничный документ (например, паспорт) предоставляется единым файлом. Наименование файла должно идентифицировать документ</w:t>
      </w:r>
      <w:r>
        <w:rPr>
          <w:rFonts w:ascii="Times New Roman" w:hAnsi="Times New Roman"/>
          <w:sz w:val="24"/>
          <w:szCs w:val="24"/>
        </w:rPr>
        <w:t xml:space="preserve">. Файлы и данные, содержащиеся в них, должны быть доступными для работы, не должны быть защищены от копирования и печати электронного образа.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Электронный образ документа заверяется простой электронной подписью или усиленной квалифицированной электронной подписью. Наличие электронной подписи Претендента (его уполномоченного представителя) означает, что документы и сведения, поданные в форме электронных документов (электронных образов документов) направлены от Претендента, который несет ответственность за подлинность и достоверность таких документов и сведений.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Подавая заявку на участие в электронном аукционе, Претендент подтверждает, что ознакомился с информацией о предмете аукциона и его технических характеристиках, о возможном наличии ограничений на регистрационные действия, проектом договора купли-продажи, произвел осмотр данного Имущества и проверку его качества, результаты которых его полностью устраивают.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Ознакомиться с дополнительной информацией о предмете торгов и порядке их проведения заинтересованные лица могут в дни приема заявок, направив обращение-запрос в простой письменной форме по адресу электронной почты Организатора торгов torgi@alliance-leasing.ru. Срок предоставления ответа за запрос составляет 3 (три) рабочих дня начиная со следующего дня от даты получения запроса Организатором торгов. В выходные (включая праздничные дни) обращения-запросы по торгам Организатором торгов не рассматриваются и ответы не предоставляются.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Претендент вправе отозвать заявку на участие в аукционе не позднее срока приема заявок.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и возврата задатка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(а также основной платеж, уплачиваемый Победителем торгов) перечисляется по следующим реквизитам (полностью в рублях):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Получатель: ЗАО «Альянс-Лизинг»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ОГРН 1037843023712, ИНН 7825496985, КПП 781401001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р/с 40702810132000000667 в филиале «Санкт-Петербургский» АО «АЛЬФА-БАНК» г. Санкт-Петербург, к/с 30101810600000000786, БИК 044030786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платежном документе в графе «Назначение платежа» обязательно должны содержаться сведения о перечислении задатка, номере лота на ЭТП, предмете торгов.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Задаток по каждому лоту оплачивается отдельным платежным поручением.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задатке, размещенной на сайте www.lot-online.ru в разделе «карточка лота».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суммы задатка на расчетный счет Организатора торгов, указанный в настоящем извещении о проведении аукциона.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Задаток подлежит перечислению непосредственно Претендентом на расчетный счет Организатора торгов единовременным платежом. Внесение задатка за Претендента третьим лицом не допускается. Задаток считается внесенным с даты поступления всей суммы Задатка на расчетный счет Организатора торгов.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Задаток возвращается в случае отмены торгов до момента определения участников торгов, отзыва участником торгов заявки на участие в торгах,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недопуска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Претендента к участию в торгах, непризнания участника торгов победителем торгов.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возвращается по реквизитам, указанным в договоре о задатке.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Порядок проведения и подведения итогов аукциона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торгам не допускаются Претенденты, подавшие заявки на участие в электронном аукционе,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заявка на участие в аукционе подана с нарушением срока, установленного в настоящем извещении;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приложенные к заявке документы не соответствуют требованиям, установленным законодательством Российской Федерации и настоящим извещением;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подтверждено поступление задатка в установленный в настоящем извещении срок на расчетный счет Организатора торгов.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Претенденты, признанные участниками торгов, и Претенденты, не допущенные к участию в торгах, уведомляются о принятом решении не позднее следующего рабочего дня с даты оформления решения протоколом посредством уведомления в личном кабинете на электронной торговой площадке.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Победителем торгов признается участник, предложивший наиболее высокую цену.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Процедура электронного аукциона считается завершенной с момента подписания Организатором торгов протокола об итогах аукциона.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Протокол подведения итогов аукциона с момента его утверждения Организатором аукциона приобретает юридическую силу и является документом, удостоверяющим право победителя на заключение договора </w:t>
      </w:r>
      <w:r>
        <w:rPr>
          <w:rFonts w:ascii="Times New Roman" w:hAnsi="Times New Roman"/>
          <w:bCs/>
          <w:sz w:val="24"/>
          <w:szCs w:val="24"/>
          <w:lang w:eastAsia="ar-SA"/>
        </w:rPr>
        <w:t>по итогам торгов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Договор купли-продажи заключается с Победителем торгов в течении 5 (пяти) рабочих дней после подведения итогов торгов в соответствии с представленным Победителем торгов предложением о цене имущества.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Победитель торгов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уплачивает цену продажи за вычетом задатка в течение 5 (пяти) рабочих дней с момента подписания обеими сторонами договора купли-продажи на расчетный счет Организатора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Победитель торгов в установленные сроки не подписал договор купли-продажи, он лишается права на приобретение имущества, сумма внесенного им задатка не возвращается.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 собственности переходит к Победителю торгов в порядке, установленном законодательством Российской Федерации. В случае необходимости расходы по государственной регистрации перехода права собственности на имущество возлагаются на Победителя аукциона (Покупателя).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торгов объявляет торги несостоявшимися,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Заявки на участие в торгах подали менее двух лиц;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 торгах никто не принял участие или принял участие один участник торгов;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Из участников торгов никто не сделал надбавки к начальной цене имущества;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 Лицо, выигравшее торги, в течение 5 (пяти) рабочих дней со дня проведения торгов уклонилось от заключения договора купли-продажи по  результатам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6B74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B742B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ont SemiBold"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79E4"/>
    <w:multiLevelType w:val="multilevel"/>
    <w:tmpl w:val="CF90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D02101"/>
    <w:multiLevelType w:val="multilevel"/>
    <w:tmpl w:val="AAD0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82EB8"/>
    <w:multiLevelType w:val="multilevel"/>
    <w:tmpl w:val="2E32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8B2866"/>
    <w:multiLevelType w:val="multilevel"/>
    <w:tmpl w:val="088E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900380"/>
    <w:multiLevelType w:val="multilevel"/>
    <w:tmpl w:val="D8EA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951898"/>
    <w:multiLevelType w:val="multilevel"/>
    <w:tmpl w:val="51D0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092EC9"/>
    <w:multiLevelType w:val="multilevel"/>
    <w:tmpl w:val="1E32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1A381B"/>
    <w:multiLevelType w:val="multilevel"/>
    <w:tmpl w:val="4832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571614"/>
    <w:multiLevelType w:val="multilevel"/>
    <w:tmpl w:val="6C54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B129F1"/>
    <w:multiLevelType w:val="multilevel"/>
    <w:tmpl w:val="5CB6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004FE5"/>
    <w:multiLevelType w:val="multilevel"/>
    <w:tmpl w:val="894C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42B"/>
    <w:rsid w:val="00027C8D"/>
    <w:rsid w:val="000330E0"/>
    <w:rsid w:val="00046F2F"/>
    <w:rsid w:val="00055270"/>
    <w:rsid w:val="00060B3F"/>
    <w:rsid w:val="00072825"/>
    <w:rsid w:val="000846BC"/>
    <w:rsid w:val="0009670B"/>
    <w:rsid w:val="000A229C"/>
    <w:rsid w:val="000D535F"/>
    <w:rsid w:val="000D6DBE"/>
    <w:rsid w:val="000E49E8"/>
    <w:rsid w:val="00162154"/>
    <w:rsid w:val="00164E34"/>
    <w:rsid w:val="0018252C"/>
    <w:rsid w:val="0018611A"/>
    <w:rsid w:val="0019542F"/>
    <w:rsid w:val="001F08EC"/>
    <w:rsid w:val="001F6EF0"/>
    <w:rsid w:val="0020286D"/>
    <w:rsid w:val="00240EAE"/>
    <w:rsid w:val="0024202A"/>
    <w:rsid w:val="00256860"/>
    <w:rsid w:val="00277D84"/>
    <w:rsid w:val="00282542"/>
    <w:rsid w:val="002847D4"/>
    <w:rsid w:val="002A0050"/>
    <w:rsid w:val="002A2331"/>
    <w:rsid w:val="002C24BA"/>
    <w:rsid w:val="002D601D"/>
    <w:rsid w:val="002F2141"/>
    <w:rsid w:val="00313991"/>
    <w:rsid w:val="00374AA7"/>
    <w:rsid w:val="00393BFA"/>
    <w:rsid w:val="00395EED"/>
    <w:rsid w:val="003A2B03"/>
    <w:rsid w:val="003B728E"/>
    <w:rsid w:val="003E416A"/>
    <w:rsid w:val="00401007"/>
    <w:rsid w:val="00413023"/>
    <w:rsid w:val="00417FE9"/>
    <w:rsid w:val="00424AF4"/>
    <w:rsid w:val="00443564"/>
    <w:rsid w:val="004727CB"/>
    <w:rsid w:val="004A0501"/>
    <w:rsid w:val="004A3F09"/>
    <w:rsid w:val="004F3150"/>
    <w:rsid w:val="004F79B6"/>
    <w:rsid w:val="005A6447"/>
    <w:rsid w:val="005B71F9"/>
    <w:rsid w:val="005C4DCF"/>
    <w:rsid w:val="005E7C67"/>
    <w:rsid w:val="005F0AFD"/>
    <w:rsid w:val="005F5985"/>
    <w:rsid w:val="006025F9"/>
    <w:rsid w:val="00607249"/>
    <w:rsid w:val="00615521"/>
    <w:rsid w:val="00641E0E"/>
    <w:rsid w:val="006528AC"/>
    <w:rsid w:val="00692A06"/>
    <w:rsid w:val="006A4A95"/>
    <w:rsid w:val="006B742B"/>
    <w:rsid w:val="006C208F"/>
    <w:rsid w:val="006C2BA8"/>
    <w:rsid w:val="006E2D99"/>
    <w:rsid w:val="006E4E34"/>
    <w:rsid w:val="006F0F4B"/>
    <w:rsid w:val="006F29A7"/>
    <w:rsid w:val="007054BE"/>
    <w:rsid w:val="00724840"/>
    <w:rsid w:val="00725228"/>
    <w:rsid w:val="0073160F"/>
    <w:rsid w:val="00755B8C"/>
    <w:rsid w:val="007839F6"/>
    <w:rsid w:val="007A1708"/>
    <w:rsid w:val="007A41F7"/>
    <w:rsid w:val="007D1935"/>
    <w:rsid w:val="007E2F9A"/>
    <w:rsid w:val="007E7CB6"/>
    <w:rsid w:val="007F3288"/>
    <w:rsid w:val="00832FBE"/>
    <w:rsid w:val="0084792F"/>
    <w:rsid w:val="00857BA7"/>
    <w:rsid w:val="00874290"/>
    <w:rsid w:val="00883D70"/>
    <w:rsid w:val="00890D80"/>
    <w:rsid w:val="008C54DB"/>
    <w:rsid w:val="008F6D84"/>
    <w:rsid w:val="00900C8A"/>
    <w:rsid w:val="00917F94"/>
    <w:rsid w:val="00927911"/>
    <w:rsid w:val="0093678E"/>
    <w:rsid w:val="00972092"/>
    <w:rsid w:val="009A0F8E"/>
    <w:rsid w:val="009D1504"/>
    <w:rsid w:val="009F1426"/>
    <w:rsid w:val="009F69EE"/>
    <w:rsid w:val="00A35906"/>
    <w:rsid w:val="00A65526"/>
    <w:rsid w:val="00B52EFE"/>
    <w:rsid w:val="00BC7816"/>
    <w:rsid w:val="00BE22EB"/>
    <w:rsid w:val="00BE3B94"/>
    <w:rsid w:val="00C21FE5"/>
    <w:rsid w:val="00CE11F7"/>
    <w:rsid w:val="00CE1EA6"/>
    <w:rsid w:val="00CE3C30"/>
    <w:rsid w:val="00D07001"/>
    <w:rsid w:val="00D431C5"/>
    <w:rsid w:val="00D508E7"/>
    <w:rsid w:val="00D54598"/>
    <w:rsid w:val="00D9269D"/>
    <w:rsid w:val="00DA1402"/>
    <w:rsid w:val="00DC00BC"/>
    <w:rsid w:val="00DD77CB"/>
    <w:rsid w:val="00DF46CD"/>
    <w:rsid w:val="00DF7983"/>
    <w:rsid w:val="00E01C1E"/>
    <w:rsid w:val="00E1015A"/>
    <w:rsid w:val="00E54ACF"/>
    <w:rsid w:val="00E560C3"/>
    <w:rsid w:val="00E970D7"/>
    <w:rsid w:val="00EA7940"/>
    <w:rsid w:val="00EB45F4"/>
    <w:rsid w:val="00ED3613"/>
    <w:rsid w:val="00ED6431"/>
    <w:rsid w:val="00EE1128"/>
    <w:rsid w:val="00EE3CFD"/>
    <w:rsid w:val="00EE5E99"/>
    <w:rsid w:val="00F2254A"/>
    <w:rsid w:val="00F246E9"/>
    <w:rsid w:val="00F359AE"/>
    <w:rsid w:val="00F523E5"/>
    <w:rsid w:val="00F75768"/>
    <w:rsid w:val="00F8013B"/>
    <w:rsid w:val="00F8782E"/>
    <w:rsid w:val="00FA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0904E"/>
  <w15:docId w15:val="{2D36C0DC-8E19-40CF-AB0A-A89502CB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2A6701"/>
    <w:rPr>
      <w:color w:val="0563C1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EB3872"/>
    <w:rPr>
      <w:rFonts w:ascii="Segoe UI" w:hAnsi="Segoe UI" w:cs="Segoe UI"/>
      <w:sz w:val="18"/>
      <w:szCs w:val="18"/>
      <w:lang w:eastAsia="en-US"/>
    </w:rPr>
  </w:style>
  <w:style w:type="character" w:customStyle="1" w:styleId="a5">
    <w:name w:val="Посещённая гиперссылка"/>
    <w:basedOn w:val="a0"/>
    <w:uiPriority w:val="99"/>
    <w:semiHidden/>
    <w:unhideWhenUsed/>
    <w:rsid w:val="009E53AF"/>
    <w:rPr>
      <w:color w:val="954F72" w:themeColor="followedHyperlink"/>
      <w:u w:val="single"/>
    </w:rPr>
  </w:style>
  <w:style w:type="character" w:customStyle="1" w:styleId="a6">
    <w:name w:val="Абзац списка Знак"/>
    <w:link w:val="a7"/>
    <w:uiPriority w:val="34"/>
    <w:qFormat/>
    <w:locked/>
    <w:rsid w:val="00233145"/>
    <w:rPr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unhideWhenUsed/>
    <w:qFormat/>
    <w:rsid w:val="002C1E9D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uiPriority w:val="99"/>
    <w:semiHidden/>
    <w:qFormat/>
    <w:rsid w:val="002C1E9D"/>
    <w:rPr>
      <w:lang w:eastAsia="en-US"/>
    </w:rPr>
  </w:style>
  <w:style w:type="character" w:customStyle="1" w:styleId="ab">
    <w:name w:val="Тема примечания Знак"/>
    <w:basedOn w:val="a9"/>
    <w:link w:val="ac"/>
    <w:uiPriority w:val="99"/>
    <w:semiHidden/>
    <w:qFormat/>
    <w:rsid w:val="002C1E9D"/>
    <w:rPr>
      <w:b/>
      <w:bCs/>
      <w:lang w:eastAsia="en-US"/>
    </w:rPr>
  </w:style>
  <w:style w:type="character" w:customStyle="1" w:styleId="ty-control-groupitem">
    <w:name w:val="ty-control-group__item"/>
    <w:basedOn w:val="a0"/>
    <w:qFormat/>
    <w:rsid w:val="0061008B"/>
  </w:style>
  <w:style w:type="character" w:styleId="ad">
    <w:name w:val="Strong"/>
    <w:uiPriority w:val="22"/>
    <w:qFormat/>
    <w:rsid w:val="00CE3BE5"/>
    <w:rPr>
      <w:b/>
      <w:bCs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EB387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Revision"/>
    <w:uiPriority w:val="99"/>
    <w:semiHidden/>
    <w:qFormat/>
    <w:rsid w:val="00BF5EE5"/>
    <w:rPr>
      <w:sz w:val="22"/>
      <w:szCs w:val="22"/>
      <w:lang w:eastAsia="en-US"/>
    </w:rPr>
  </w:style>
  <w:style w:type="paragraph" w:styleId="a7">
    <w:name w:val="List Paragraph"/>
    <w:basedOn w:val="a"/>
    <w:link w:val="a6"/>
    <w:uiPriority w:val="34"/>
    <w:qFormat/>
    <w:rsid w:val="00233145"/>
    <w:pPr>
      <w:spacing w:after="200" w:line="276" w:lineRule="auto"/>
      <w:ind w:left="720"/>
      <w:contextualSpacing/>
    </w:pPr>
  </w:style>
  <w:style w:type="paragraph" w:customStyle="1" w:styleId="af4">
    <w:name w:val="Знак Знак"/>
    <w:basedOn w:val="a"/>
    <w:qFormat/>
    <w:rsid w:val="00DC3E0C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a">
    <w:name w:val="annotation text"/>
    <w:basedOn w:val="a"/>
    <w:link w:val="a9"/>
    <w:uiPriority w:val="99"/>
    <w:semiHidden/>
    <w:unhideWhenUsed/>
    <w:qFormat/>
    <w:rsid w:val="002C1E9D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2C1E9D"/>
    <w:rPr>
      <w:b/>
      <w:bCs/>
    </w:rPr>
  </w:style>
  <w:style w:type="paragraph" w:customStyle="1" w:styleId="ConsNonformat">
    <w:name w:val="ConsNonformat"/>
    <w:qFormat/>
    <w:rsid w:val="001C38FE"/>
    <w:pPr>
      <w:widowControl w:val="0"/>
    </w:pPr>
    <w:rPr>
      <w:rFonts w:ascii="Courier New" w:eastAsia="Times New Roman" w:hAnsi="Courier New" w:cs="Courier New"/>
    </w:rPr>
  </w:style>
  <w:style w:type="paragraph" w:customStyle="1" w:styleId="3f3f3f3f3f3f3f3f3f3f3f3f3f3f3f">
    <w:name w:val="П3fа3fр3fа3fм3fе3fт3fр3f т3fе3fх3fн3fи3fк3fи3f"/>
    <w:basedOn w:val="a"/>
    <w:uiPriority w:val="99"/>
    <w:qFormat/>
    <w:rsid w:val="004E4630"/>
    <w:pPr>
      <w:spacing w:after="0" w:line="240" w:lineRule="auto"/>
    </w:pPr>
    <w:rPr>
      <w:rFonts w:ascii="Mont SemiBold" w:eastAsia="Times New Roman" w:hAnsi="Mont SemiBold" w:cs="Mont SemiBold"/>
      <w:color w:val="34495E"/>
      <w:sz w:val="16"/>
      <w:szCs w:val="16"/>
      <w:lang w:eastAsia="ru-RU"/>
    </w:rPr>
  </w:style>
  <w:style w:type="paragraph" w:styleId="af5">
    <w:name w:val="Normal (Web)"/>
    <w:basedOn w:val="a"/>
    <w:uiPriority w:val="99"/>
    <w:semiHidden/>
    <w:unhideWhenUsed/>
    <w:qFormat/>
    <w:rsid w:val="00CE3BE5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90C04"/>
    <w:pPr>
      <w:suppressAutoHyphens w:val="0"/>
      <w:spacing w:after="0" w:line="206" w:lineRule="exact"/>
      <w:ind w:left="189"/>
    </w:pPr>
    <w:rPr>
      <w:rFonts w:ascii="Arial" w:eastAsiaTheme="minorHAnsi" w:hAnsi="Arial" w:cs="Arial"/>
    </w:rPr>
  </w:style>
  <w:style w:type="paragraph" w:customStyle="1" w:styleId="Default">
    <w:name w:val="Default"/>
    <w:qFormat/>
    <w:rsid w:val="00812CDF"/>
    <w:pPr>
      <w:suppressAutoHyphens w:val="0"/>
    </w:pPr>
    <w:rPr>
      <w:rFonts w:ascii="Arial" w:hAnsi="Arial" w:cs="Arial"/>
      <w:color w:val="000000"/>
      <w:sz w:val="24"/>
      <w:szCs w:val="24"/>
    </w:rPr>
  </w:style>
  <w:style w:type="paragraph" w:styleId="af6">
    <w:name w:val="No Spacing"/>
    <w:uiPriority w:val="1"/>
    <w:qFormat/>
    <w:rsid w:val="00F359AE"/>
    <w:pPr>
      <w:suppressAutoHyphens w:val="0"/>
    </w:pPr>
    <w:rPr>
      <w:sz w:val="22"/>
      <w:szCs w:val="22"/>
      <w:lang w:eastAsia="en-US"/>
    </w:rPr>
  </w:style>
  <w:style w:type="paragraph" w:styleId="af7">
    <w:name w:val="Plain Text"/>
    <w:basedOn w:val="a"/>
    <w:link w:val="af8"/>
    <w:uiPriority w:val="99"/>
    <w:unhideWhenUsed/>
    <w:rsid w:val="00CE11F7"/>
    <w:pPr>
      <w:suppressAutoHyphens w:val="0"/>
      <w:spacing w:after="0" w:line="240" w:lineRule="auto"/>
    </w:pPr>
    <w:rPr>
      <w:rFonts w:eastAsiaTheme="minorHAnsi" w:cstheme="minorBidi"/>
      <w:szCs w:val="21"/>
    </w:rPr>
  </w:style>
  <w:style w:type="character" w:customStyle="1" w:styleId="af8">
    <w:name w:val="Текст Знак"/>
    <w:basedOn w:val="a0"/>
    <w:link w:val="af7"/>
    <w:uiPriority w:val="99"/>
    <w:rsid w:val="00CE11F7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lliance-leasing.ru" TargetMode="External"/><Relationship Id="rId13" Type="http://schemas.openxmlformats.org/officeDocument/2006/relationships/hyperlink" Target="https://lot-online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rustorg.online/" TargetMode="External"/><Relationship Id="rId12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t-online.ru/" TargetMode="External"/><Relationship Id="rId11" Type="http://schemas.openxmlformats.org/officeDocument/2006/relationships/hyperlink" Target="https://lot-online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alliance-leasin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lliance-leasing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299C2-D5A0-4B8C-966A-E52DC5298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9</Pages>
  <Words>3396</Words>
  <Characters>19359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Alliance-Leasing</Company>
  <LinksUpToDate>false</LinksUpToDate>
  <CharactersWithSpaces>22710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Мария Владимировна</dc:creator>
  <dc:description/>
  <cp:lastModifiedBy>Савченко Татьяна Анатольевна</cp:lastModifiedBy>
  <cp:revision>90</cp:revision>
  <dcterms:created xsi:type="dcterms:W3CDTF">2025-11-11T07:21:00Z</dcterms:created>
  <dcterms:modified xsi:type="dcterms:W3CDTF">2026-05-25T14:15:00Z</dcterms:modified>
  <dc:language>ru-RU</dc:language>
</cp:coreProperties>
</file>